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4B" w:rsidRPr="00885AFF" w:rsidRDefault="00D4094B" w:rsidP="00D4094B">
      <w:pPr>
        <w:pStyle w:val="Normal1"/>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b/>
          <w:sz w:val="28"/>
        </w:rPr>
      </w:pPr>
      <w:r w:rsidRPr="00885AFF">
        <w:rPr>
          <w:rFonts w:ascii="Arial" w:hAnsi="Arial" w:cs="Arial"/>
          <w:b/>
          <w:sz w:val="28"/>
        </w:rPr>
        <w:t xml:space="preserve">Quality Improvement </w:t>
      </w:r>
      <w:r w:rsidR="00117DC3" w:rsidRPr="00885AFF">
        <w:rPr>
          <w:rFonts w:ascii="Arial" w:hAnsi="Arial" w:cs="Arial"/>
          <w:b/>
          <w:sz w:val="28"/>
        </w:rPr>
        <w:t>Abstract</w:t>
      </w:r>
    </w:p>
    <w:p w:rsidR="00F44BD2" w:rsidRPr="00885AFF" w:rsidRDefault="00F44BD2" w:rsidP="00D4094B">
      <w:pPr>
        <w:pStyle w:val="Header"/>
        <w:jc w:val="center"/>
        <w:rPr>
          <w:rFonts w:ascii="Arial" w:hAnsi="Arial" w:cs="Arial"/>
          <w:b/>
          <w:sz w:val="28"/>
        </w:rPr>
      </w:pPr>
    </w:p>
    <w:p w:rsidR="00F44BD2" w:rsidRPr="00885AFF" w:rsidRDefault="00F44BD2" w:rsidP="00F44BD2">
      <w:pPr>
        <w:pStyle w:val="Header"/>
        <w:jc w:val="center"/>
        <w:rPr>
          <w:rFonts w:ascii="Arial" w:hAnsi="Arial" w:cs="Arial"/>
          <w:sz w:val="28"/>
        </w:rPr>
      </w:pPr>
      <w:r w:rsidRPr="00885AFF">
        <w:rPr>
          <w:rFonts w:ascii="Arial" w:hAnsi="Arial" w:cs="Arial"/>
          <w:sz w:val="28"/>
        </w:rPr>
        <w:t>The following information will be used on the Academy website and in the graduation materials. It will also form the basis of the information for online voting in the ‘</w:t>
      </w:r>
      <w:r w:rsidR="00117DC3" w:rsidRPr="00885AFF">
        <w:rPr>
          <w:rFonts w:ascii="Arial" w:hAnsi="Arial" w:cs="Arial"/>
          <w:sz w:val="28"/>
        </w:rPr>
        <w:t>Best Project’</w:t>
      </w:r>
      <w:r w:rsidRPr="00885AFF">
        <w:rPr>
          <w:rFonts w:ascii="Arial" w:hAnsi="Arial" w:cs="Arial"/>
          <w:sz w:val="28"/>
        </w:rPr>
        <w:t xml:space="preserve"> category</w:t>
      </w:r>
      <w:r w:rsidR="001419DD" w:rsidRPr="00885AFF">
        <w:rPr>
          <w:rFonts w:ascii="Arial" w:hAnsi="Arial" w:cs="Arial"/>
          <w:sz w:val="28"/>
        </w:rPr>
        <w:t>.</w:t>
      </w:r>
    </w:p>
    <w:p w:rsidR="00D4094B" w:rsidRPr="00885AFF" w:rsidRDefault="00D4094B">
      <w:pPr>
        <w:rPr>
          <w:rFonts w:ascii="Arial" w:hAnsi="Arial" w:cs="Arial"/>
        </w:rPr>
      </w:pPr>
    </w:p>
    <w:tbl>
      <w:tblPr>
        <w:tblStyle w:val="TableGrid"/>
        <w:tblW w:w="11052" w:type="dxa"/>
        <w:jc w:val="center"/>
        <w:tblLook w:val="04A0" w:firstRow="1" w:lastRow="0" w:firstColumn="1" w:lastColumn="0" w:noHBand="0" w:noVBand="1"/>
      </w:tblPr>
      <w:tblGrid>
        <w:gridCol w:w="1598"/>
        <w:gridCol w:w="9454"/>
      </w:tblGrid>
      <w:tr w:rsidR="00D4094B" w:rsidRPr="00885AFF" w:rsidTr="00D4094B">
        <w:trPr>
          <w:jc w:val="center"/>
        </w:trPr>
        <w:tc>
          <w:tcPr>
            <w:tcW w:w="1598" w:type="dxa"/>
          </w:tcPr>
          <w:p w:rsidR="00D4094B" w:rsidRDefault="00D4094B" w:rsidP="00885AFF">
            <w:pPr>
              <w:rPr>
                <w:rFonts w:ascii="Arial" w:hAnsi="Arial" w:cs="Arial"/>
                <w:b/>
                <w:bCs/>
                <w:color w:val="0070C0"/>
                <w:lang w:val="en-US"/>
              </w:rPr>
            </w:pPr>
            <w:r w:rsidRPr="00885AFF">
              <w:rPr>
                <w:rFonts w:ascii="Arial" w:hAnsi="Arial" w:cs="Arial"/>
                <w:b/>
                <w:bCs/>
                <w:color w:val="0070C0"/>
                <w:lang w:val="en-US"/>
              </w:rPr>
              <w:t>Quality Improvement Title</w:t>
            </w:r>
          </w:p>
          <w:p w:rsidR="00885AFF" w:rsidRPr="00885AFF" w:rsidRDefault="00885AFF" w:rsidP="00885AFF">
            <w:pPr>
              <w:rPr>
                <w:rFonts w:ascii="Arial" w:hAnsi="Arial" w:cs="Arial"/>
                <w:i/>
                <w:color w:val="0070C0"/>
              </w:rPr>
            </w:pPr>
          </w:p>
        </w:tc>
        <w:tc>
          <w:tcPr>
            <w:tcW w:w="9454" w:type="dxa"/>
          </w:tcPr>
          <w:p w:rsidR="00C95A75" w:rsidRDefault="00D4094B" w:rsidP="00C95A75">
            <w:pPr>
              <w:spacing w:line="360" w:lineRule="auto"/>
              <w:rPr>
                <w:rFonts w:ascii="Arial" w:hAnsi="Arial" w:cs="Arial"/>
              </w:rPr>
            </w:pPr>
            <w:r w:rsidRPr="00C95A75">
              <w:rPr>
                <w:rFonts w:ascii="Arial" w:hAnsi="Arial" w:cs="Arial"/>
              </w:rPr>
              <w:t xml:space="preserve"> </w:t>
            </w:r>
          </w:p>
          <w:p w:rsidR="00D4094B" w:rsidRPr="00C95A75" w:rsidRDefault="00C95A75" w:rsidP="00C95A75">
            <w:pPr>
              <w:spacing w:line="360" w:lineRule="auto"/>
              <w:rPr>
                <w:rFonts w:ascii="Arial" w:hAnsi="Arial" w:cs="Arial"/>
                <w:b/>
              </w:rPr>
            </w:pPr>
            <w:r w:rsidRPr="00C95A75">
              <w:rPr>
                <w:rFonts w:ascii="Arial" w:hAnsi="Arial" w:cs="Arial"/>
                <w:b/>
              </w:rPr>
              <w:t>Traction Removal of PEG tubes in an  Outpatients for Head &amp; Neck Cancer Patients</w:t>
            </w:r>
          </w:p>
        </w:tc>
      </w:tr>
      <w:tr w:rsidR="00F44BD2" w:rsidRPr="00885AFF" w:rsidTr="00D4094B">
        <w:trPr>
          <w:jc w:val="center"/>
        </w:trPr>
        <w:tc>
          <w:tcPr>
            <w:tcW w:w="1598" w:type="dxa"/>
          </w:tcPr>
          <w:p w:rsidR="00F44BD2" w:rsidRPr="00885AFF" w:rsidRDefault="00F44BD2" w:rsidP="00885AFF">
            <w:pPr>
              <w:rPr>
                <w:rFonts w:ascii="Arial" w:hAnsi="Arial" w:cs="Arial"/>
                <w:b/>
                <w:color w:val="0070C0"/>
              </w:rPr>
            </w:pPr>
            <w:r w:rsidRPr="00885AFF">
              <w:rPr>
                <w:rFonts w:ascii="Arial" w:hAnsi="Arial" w:cs="Arial"/>
                <w:b/>
                <w:color w:val="0070C0"/>
              </w:rPr>
              <w:t>Quality Improvement Presenter(s)</w:t>
            </w:r>
          </w:p>
          <w:p w:rsidR="00F44BD2" w:rsidRPr="00885AFF" w:rsidRDefault="00F44BD2" w:rsidP="00885AFF">
            <w:pPr>
              <w:rPr>
                <w:rFonts w:ascii="Arial" w:hAnsi="Arial" w:cs="Arial"/>
                <w:b/>
                <w:color w:val="0070C0"/>
              </w:rPr>
            </w:pPr>
          </w:p>
        </w:tc>
        <w:tc>
          <w:tcPr>
            <w:tcW w:w="9454" w:type="dxa"/>
          </w:tcPr>
          <w:p w:rsidR="00F44BD2" w:rsidRDefault="00C95A75" w:rsidP="00F44BD2">
            <w:pPr>
              <w:rPr>
                <w:rFonts w:ascii="Arial" w:hAnsi="Arial" w:cs="Arial"/>
              </w:rPr>
            </w:pPr>
            <w:r>
              <w:rPr>
                <w:rFonts w:ascii="Arial" w:hAnsi="Arial" w:cs="Arial"/>
              </w:rPr>
              <w:t>Laura Kent  Macmi</w:t>
            </w:r>
            <w:r w:rsidR="00004A3C">
              <w:rPr>
                <w:rFonts w:ascii="Arial" w:hAnsi="Arial" w:cs="Arial"/>
              </w:rPr>
              <w:t>ll</w:t>
            </w:r>
            <w:r>
              <w:rPr>
                <w:rFonts w:ascii="Arial" w:hAnsi="Arial" w:cs="Arial"/>
              </w:rPr>
              <w:t>an  Head &amp; Neck Specialist Dietitian</w:t>
            </w:r>
          </w:p>
          <w:p w:rsidR="00C95A75" w:rsidRDefault="00C95A75" w:rsidP="00F44BD2">
            <w:pPr>
              <w:rPr>
                <w:rFonts w:ascii="Arial" w:hAnsi="Arial" w:cs="Arial"/>
              </w:rPr>
            </w:pPr>
          </w:p>
          <w:p w:rsidR="00C95A75" w:rsidRPr="00885AFF" w:rsidRDefault="00C95A75" w:rsidP="00F44BD2">
            <w:pPr>
              <w:rPr>
                <w:rFonts w:ascii="Arial" w:hAnsi="Arial" w:cs="Arial"/>
              </w:rPr>
            </w:pPr>
            <w:r>
              <w:rPr>
                <w:rFonts w:ascii="Arial" w:hAnsi="Arial" w:cs="Arial"/>
              </w:rPr>
              <w:t>Vicky Poole Macmillan Head &amp; Neck cancer Clinical Nurse Specialist</w:t>
            </w:r>
          </w:p>
          <w:p w:rsidR="00F44BD2" w:rsidRPr="00885AFF" w:rsidRDefault="00F44BD2" w:rsidP="00885AFF">
            <w:pPr>
              <w:rPr>
                <w:rFonts w:ascii="Arial" w:hAnsi="Arial" w:cs="Arial"/>
                <w:b/>
              </w:rPr>
            </w:pPr>
          </w:p>
        </w:tc>
      </w:tr>
      <w:tr w:rsidR="00D4094B" w:rsidRPr="00885AFF" w:rsidTr="00D4094B">
        <w:trPr>
          <w:jc w:val="center"/>
        </w:trPr>
        <w:tc>
          <w:tcPr>
            <w:tcW w:w="1598" w:type="dxa"/>
          </w:tcPr>
          <w:p w:rsidR="00D4094B" w:rsidRDefault="00D4094B" w:rsidP="00885AFF">
            <w:pPr>
              <w:rPr>
                <w:rFonts w:ascii="Arial" w:hAnsi="Arial" w:cs="Arial"/>
                <w:b/>
                <w:color w:val="0070C0"/>
              </w:rPr>
            </w:pPr>
            <w:r w:rsidRPr="00885AFF">
              <w:rPr>
                <w:rFonts w:ascii="Arial" w:hAnsi="Arial" w:cs="Arial"/>
                <w:b/>
                <w:color w:val="0070C0"/>
              </w:rPr>
              <w:t>Quality Improvement Team</w:t>
            </w:r>
          </w:p>
          <w:p w:rsidR="00885AFF" w:rsidRPr="00885AFF" w:rsidRDefault="00885AFF" w:rsidP="00885AFF">
            <w:pPr>
              <w:rPr>
                <w:rFonts w:ascii="Arial" w:hAnsi="Arial" w:cs="Arial"/>
                <w:b/>
                <w:color w:val="0070C0"/>
              </w:rPr>
            </w:pPr>
          </w:p>
        </w:tc>
        <w:tc>
          <w:tcPr>
            <w:tcW w:w="9454" w:type="dxa"/>
          </w:tcPr>
          <w:p w:rsidR="00D4094B" w:rsidRPr="00885AFF" w:rsidRDefault="00D4094B" w:rsidP="00885AFF">
            <w:pPr>
              <w:rPr>
                <w:rFonts w:ascii="Arial" w:hAnsi="Arial" w:cs="Arial"/>
              </w:rPr>
            </w:pPr>
          </w:p>
          <w:p w:rsidR="00C95A75" w:rsidRPr="00C95A75" w:rsidRDefault="00C95A75" w:rsidP="00C95A75">
            <w:r w:rsidRPr="00C95A75">
              <w:rPr>
                <w:rFonts w:ascii="Arial" w:eastAsia="+mn-ea" w:hAnsi="Arial" w:cs="Arial"/>
                <w:color w:val="000000"/>
                <w:kern w:val="24"/>
              </w:rPr>
              <w:t>Dr Alex Di Mambro</w:t>
            </w:r>
            <w:r>
              <w:rPr>
                <w:rFonts w:ascii="Arial" w:eastAsia="+mn-ea" w:hAnsi="Arial" w:cs="Arial"/>
                <w:color w:val="000000"/>
                <w:kern w:val="24"/>
              </w:rPr>
              <w:t xml:space="preserve"> Gastroent</w:t>
            </w:r>
            <w:r w:rsidR="008E19FA">
              <w:rPr>
                <w:rFonts w:ascii="Arial" w:eastAsia="+mn-ea" w:hAnsi="Arial" w:cs="Arial"/>
                <w:color w:val="000000"/>
                <w:kern w:val="24"/>
              </w:rPr>
              <w:t>er</w:t>
            </w:r>
            <w:r>
              <w:rPr>
                <w:rFonts w:ascii="Arial" w:eastAsia="+mn-ea" w:hAnsi="Arial" w:cs="Arial"/>
                <w:color w:val="000000"/>
                <w:kern w:val="24"/>
              </w:rPr>
              <w:t>ologi</w:t>
            </w:r>
            <w:r w:rsidR="00004A3C">
              <w:rPr>
                <w:rFonts w:ascii="Arial" w:eastAsia="+mn-ea" w:hAnsi="Arial" w:cs="Arial"/>
                <w:color w:val="000000"/>
                <w:kern w:val="24"/>
              </w:rPr>
              <w:t xml:space="preserve">st  Consultant  &amp; Nutritional </w:t>
            </w:r>
            <w:r>
              <w:rPr>
                <w:rFonts w:ascii="Arial" w:eastAsia="+mn-ea" w:hAnsi="Arial" w:cs="Arial"/>
                <w:color w:val="000000"/>
                <w:kern w:val="24"/>
              </w:rPr>
              <w:t xml:space="preserve"> Support Lead </w:t>
            </w:r>
          </w:p>
          <w:p w:rsidR="00C95A75" w:rsidRPr="00C95A75" w:rsidRDefault="00C95A75" w:rsidP="00C95A75">
            <w:pPr>
              <w:rPr>
                <w:rFonts w:ascii="Arial" w:eastAsia="+mn-ea" w:hAnsi="Arial" w:cs="Arial"/>
                <w:color w:val="000000"/>
                <w:kern w:val="24"/>
              </w:rPr>
            </w:pPr>
            <w:r w:rsidRPr="00C95A75">
              <w:rPr>
                <w:rFonts w:ascii="Arial" w:eastAsia="+mn-ea" w:hAnsi="Arial" w:cs="Arial"/>
                <w:color w:val="000000"/>
                <w:kern w:val="24"/>
              </w:rPr>
              <w:t>Mr AH Wheatley</w:t>
            </w:r>
            <w:r>
              <w:rPr>
                <w:rFonts w:ascii="Arial" w:eastAsia="+mn-ea" w:hAnsi="Arial" w:cs="Arial"/>
                <w:color w:val="000000"/>
                <w:kern w:val="24"/>
              </w:rPr>
              <w:t xml:space="preserve"> </w:t>
            </w:r>
            <w:r w:rsidR="00004A3C" w:rsidRPr="00004A3C">
              <w:rPr>
                <w:rFonts w:ascii="Arial" w:eastAsia="+mn-ea" w:hAnsi="Arial" w:cs="Arial"/>
                <w:color w:val="000000"/>
                <w:kern w:val="24"/>
              </w:rPr>
              <w:t>Consultant ENT Surgeon</w:t>
            </w:r>
          </w:p>
          <w:p w:rsidR="00C95A75" w:rsidRPr="00C95A75" w:rsidRDefault="00C95A75" w:rsidP="00C95A75">
            <w:r w:rsidRPr="00C95A75">
              <w:rPr>
                <w:rFonts w:ascii="Arial" w:eastAsia="+mn-ea" w:hAnsi="Arial" w:cs="Arial"/>
                <w:color w:val="000000"/>
                <w:kern w:val="24"/>
              </w:rPr>
              <w:t>Home Enteral  Feed Team</w:t>
            </w:r>
          </w:p>
          <w:p w:rsidR="00C95A75" w:rsidRPr="00C95A75" w:rsidRDefault="00C95A75" w:rsidP="00C95A75">
            <w:r w:rsidRPr="00C95A75">
              <w:rPr>
                <w:rFonts w:ascii="Arial" w:eastAsia="+mn-ea" w:hAnsi="Arial" w:cs="Arial"/>
                <w:color w:val="000000"/>
                <w:kern w:val="24"/>
              </w:rPr>
              <w:t>Endoscopy  Booking</w:t>
            </w:r>
          </w:p>
          <w:p w:rsidR="00C95A75" w:rsidRPr="00C95A75" w:rsidRDefault="00C95A75" w:rsidP="00C95A75">
            <w:r w:rsidRPr="00C95A75">
              <w:rPr>
                <w:rFonts w:ascii="Arial" w:eastAsia="+mn-ea" w:hAnsi="Arial" w:cs="Arial"/>
                <w:color w:val="000000"/>
                <w:kern w:val="24"/>
              </w:rPr>
              <w:t>Rebecca Handley</w:t>
            </w:r>
            <w:r w:rsidR="00004A3C">
              <w:rPr>
                <w:rFonts w:ascii="Arial" w:eastAsia="+mn-ea" w:hAnsi="Arial" w:cs="Arial"/>
                <w:color w:val="000000"/>
                <w:kern w:val="24"/>
              </w:rPr>
              <w:t xml:space="preserve"> </w:t>
            </w:r>
            <w:r w:rsidR="00004A3C" w:rsidRPr="00004A3C">
              <w:rPr>
                <w:rFonts w:ascii="Arial" w:eastAsia="+mn-ea" w:hAnsi="Arial" w:cs="Arial"/>
                <w:color w:val="000000"/>
                <w:kern w:val="24"/>
              </w:rPr>
              <w:t>Head and Neck Unit Coordinator</w:t>
            </w:r>
          </w:p>
          <w:p w:rsidR="00D4094B" w:rsidRPr="00885AFF" w:rsidRDefault="00D4094B" w:rsidP="00D4094B">
            <w:pPr>
              <w:rPr>
                <w:rFonts w:ascii="Arial" w:eastAsia="Times New Roman" w:hAnsi="Arial" w:cs="Arial"/>
                <w:lang w:val="en-US"/>
              </w:rPr>
            </w:pPr>
          </w:p>
        </w:tc>
      </w:tr>
      <w:tr w:rsidR="00885AFF" w:rsidRPr="00885AFF" w:rsidTr="002D3389">
        <w:trPr>
          <w:jc w:val="center"/>
        </w:trPr>
        <w:tc>
          <w:tcPr>
            <w:tcW w:w="11052" w:type="dxa"/>
            <w:gridSpan w:val="2"/>
            <w:shd w:val="clear" w:color="auto" w:fill="C6D9F1" w:themeFill="text2" w:themeFillTint="33"/>
          </w:tcPr>
          <w:p w:rsidR="00885AFF" w:rsidRPr="00885AFF" w:rsidRDefault="00885AFF" w:rsidP="00885AFF">
            <w:pPr>
              <w:autoSpaceDE w:val="0"/>
              <w:autoSpaceDN w:val="0"/>
              <w:adjustRightInd w:val="0"/>
              <w:jc w:val="center"/>
              <w:rPr>
                <w:rFonts w:ascii="Arial" w:hAnsi="Arial" w:cs="Arial"/>
                <w:b/>
                <w:color w:val="0070C0"/>
              </w:rPr>
            </w:pPr>
            <w:r w:rsidRPr="00885AFF">
              <w:rPr>
                <w:rFonts w:ascii="Arial" w:hAnsi="Arial" w:cs="Arial"/>
                <w:b/>
                <w:color w:val="0070C0"/>
              </w:rPr>
              <w:t xml:space="preserve">Abstract </w:t>
            </w:r>
          </w:p>
          <w:p w:rsidR="00885AFF" w:rsidRPr="00885AFF" w:rsidRDefault="00885AFF" w:rsidP="00885AFF">
            <w:pPr>
              <w:autoSpaceDE w:val="0"/>
              <w:autoSpaceDN w:val="0"/>
              <w:adjustRightInd w:val="0"/>
              <w:jc w:val="center"/>
              <w:rPr>
                <w:rFonts w:ascii="Arial" w:hAnsi="Arial" w:cs="Arial"/>
              </w:rPr>
            </w:pPr>
          </w:p>
        </w:tc>
      </w:tr>
      <w:tr w:rsidR="00D4094B" w:rsidRPr="00885AFF" w:rsidTr="00D4094B">
        <w:trPr>
          <w:jc w:val="center"/>
        </w:trPr>
        <w:tc>
          <w:tcPr>
            <w:tcW w:w="1598" w:type="dxa"/>
          </w:tcPr>
          <w:p w:rsidR="00885AFF" w:rsidRPr="00885AFF" w:rsidRDefault="00885AFF" w:rsidP="00885AFF">
            <w:pPr>
              <w:pStyle w:val="Normal1"/>
              <w:rPr>
                <w:rFonts w:eastAsia="Calibri"/>
                <w:b/>
                <w:color w:val="0070C0"/>
              </w:rPr>
            </w:pPr>
            <w:r w:rsidRPr="00885AFF">
              <w:rPr>
                <w:b/>
                <w:i/>
                <w:color w:val="0070C0"/>
              </w:rPr>
              <w:t>Background &amp; Problem:</w:t>
            </w:r>
            <w:r w:rsidRPr="00885AFF">
              <w:rPr>
                <w:rFonts w:eastAsia="Calibri"/>
                <w:b/>
                <w:color w:val="0070C0"/>
              </w:rPr>
              <w:t xml:space="preserve"> </w:t>
            </w:r>
          </w:p>
          <w:p w:rsidR="002D3389" w:rsidRDefault="002D3389" w:rsidP="002D3389">
            <w:pPr>
              <w:pStyle w:val="Normal1"/>
              <w:rPr>
                <w:rFonts w:eastAsia="Calibri"/>
                <w:i/>
                <w:sz w:val="20"/>
              </w:rPr>
            </w:pPr>
            <w:r>
              <w:rPr>
                <w:rFonts w:eastAsia="Calibri"/>
                <w:i/>
                <w:sz w:val="20"/>
              </w:rPr>
              <w:t>.</w:t>
            </w:r>
          </w:p>
          <w:p w:rsidR="002D3389" w:rsidRPr="00885AFF" w:rsidRDefault="002D3389" w:rsidP="002D3389">
            <w:pPr>
              <w:pStyle w:val="Normal1"/>
              <w:rPr>
                <w:b/>
                <w:bCs/>
                <w:color w:val="336C8C"/>
                <w:lang w:val="en-US"/>
              </w:rPr>
            </w:pPr>
          </w:p>
        </w:tc>
        <w:tc>
          <w:tcPr>
            <w:tcW w:w="9454" w:type="dxa"/>
          </w:tcPr>
          <w:p w:rsidR="00D4094B" w:rsidRPr="00885AFF" w:rsidRDefault="00D4094B" w:rsidP="00885AFF">
            <w:pPr>
              <w:autoSpaceDE w:val="0"/>
              <w:autoSpaceDN w:val="0"/>
              <w:adjustRightInd w:val="0"/>
              <w:rPr>
                <w:rFonts w:ascii="Arial" w:hAnsi="Arial" w:cs="Arial"/>
                <w:i/>
              </w:rPr>
            </w:pPr>
          </w:p>
          <w:p w:rsidR="00D4094B" w:rsidRPr="00885AFF" w:rsidRDefault="00D4094B" w:rsidP="00885AFF">
            <w:pPr>
              <w:autoSpaceDE w:val="0"/>
              <w:autoSpaceDN w:val="0"/>
              <w:adjustRightInd w:val="0"/>
              <w:rPr>
                <w:rFonts w:ascii="Arial" w:hAnsi="Arial" w:cs="Arial"/>
              </w:rPr>
            </w:pPr>
          </w:p>
          <w:p w:rsidR="00D4094B" w:rsidRDefault="00594B64" w:rsidP="00885AFF">
            <w:pPr>
              <w:autoSpaceDE w:val="0"/>
              <w:autoSpaceDN w:val="0"/>
              <w:adjustRightInd w:val="0"/>
              <w:rPr>
                <w:rFonts w:ascii="Arial" w:hAnsi="Arial" w:cs="Arial"/>
              </w:rPr>
            </w:pPr>
            <w:r>
              <w:rPr>
                <w:rFonts w:ascii="Arial" w:hAnsi="Arial" w:cs="Arial"/>
              </w:rPr>
              <w:t xml:space="preserve">Following treatment  for  head  &amp; neck  cancer,  patients are keen  to  have their  PEG tubes removed as soon as possible when they  no  longer  require them. </w:t>
            </w:r>
          </w:p>
          <w:p w:rsidR="001560D7" w:rsidRDefault="001560D7" w:rsidP="00885AFF">
            <w:pPr>
              <w:autoSpaceDE w:val="0"/>
              <w:autoSpaceDN w:val="0"/>
              <w:adjustRightInd w:val="0"/>
              <w:rPr>
                <w:rFonts w:ascii="Arial" w:hAnsi="Arial" w:cs="Arial"/>
              </w:rPr>
            </w:pPr>
          </w:p>
          <w:p w:rsidR="00594B64" w:rsidRDefault="00594B64" w:rsidP="00885AFF">
            <w:pPr>
              <w:autoSpaceDE w:val="0"/>
              <w:autoSpaceDN w:val="0"/>
              <w:adjustRightInd w:val="0"/>
              <w:rPr>
                <w:rFonts w:ascii="Arial" w:hAnsi="Arial" w:cs="Arial"/>
              </w:rPr>
            </w:pPr>
            <w:r>
              <w:rPr>
                <w:rFonts w:ascii="Arial" w:hAnsi="Arial" w:cs="Arial"/>
              </w:rPr>
              <w:t xml:space="preserve">As this is classed as a non-urgent procedure by Endoscopy, </w:t>
            </w:r>
            <w:r w:rsidR="001560D7">
              <w:rPr>
                <w:rFonts w:ascii="Arial" w:hAnsi="Arial" w:cs="Arial"/>
              </w:rPr>
              <w:t>they often</w:t>
            </w:r>
            <w:r>
              <w:rPr>
                <w:rFonts w:ascii="Arial" w:hAnsi="Arial" w:cs="Arial"/>
              </w:rPr>
              <w:t xml:space="preserve"> have to wait a long</w:t>
            </w:r>
            <w:r w:rsidR="001560D7">
              <w:rPr>
                <w:rFonts w:ascii="Arial" w:hAnsi="Arial" w:cs="Arial"/>
              </w:rPr>
              <w:t xml:space="preserve"> time, up to 240 days, </w:t>
            </w:r>
            <w:r>
              <w:rPr>
                <w:rFonts w:ascii="Arial" w:hAnsi="Arial" w:cs="Arial"/>
              </w:rPr>
              <w:t>causing psychological distress and potential physical complication.</w:t>
            </w:r>
          </w:p>
          <w:p w:rsidR="001560D7" w:rsidRDefault="001560D7" w:rsidP="00885AFF">
            <w:pPr>
              <w:autoSpaceDE w:val="0"/>
              <w:autoSpaceDN w:val="0"/>
              <w:adjustRightInd w:val="0"/>
              <w:rPr>
                <w:rFonts w:ascii="Arial" w:hAnsi="Arial" w:cs="Arial"/>
              </w:rPr>
            </w:pPr>
          </w:p>
          <w:p w:rsidR="00594B64" w:rsidRDefault="00594B64" w:rsidP="00885AFF">
            <w:pPr>
              <w:autoSpaceDE w:val="0"/>
              <w:autoSpaceDN w:val="0"/>
              <w:adjustRightInd w:val="0"/>
              <w:rPr>
                <w:rFonts w:ascii="Arial" w:hAnsi="Arial" w:cs="Arial"/>
              </w:rPr>
            </w:pPr>
            <w:r>
              <w:rPr>
                <w:rFonts w:ascii="Arial" w:hAnsi="Arial" w:cs="Arial"/>
              </w:rPr>
              <w:t xml:space="preserve">The Head &amp; Neck Dietitian and CNS looked at ways of being able to </w:t>
            </w:r>
            <w:r w:rsidR="001560D7">
              <w:rPr>
                <w:rFonts w:ascii="Arial" w:hAnsi="Arial" w:cs="Arial"/>
              </w:rPr>
              <w:t xml:space="preserve">offer this </w:t>
            </w:r>
            <w:r>
              <w:rPr>
                <w:rFonts w:ascii="Arial" w:hAnsi="Arial" w:cs="Arial"/>
              </w:rPr>
              <w:t>service</w:t>
            </w:r>
            <w:r w:rsidR="001560D7">
              <w:rPr>
                <w:rFonts w:ascii="Arial" w:hAnsi="Arial" w:cs="Arial"/>
              </w:rPr>
              <w:t xml:space="preserve"> in </w:t>
            </w:r>
            <w:r>
              <w:rPr>
                <w:rFonts w:ascii="Arial" w:hAnsi="Arial" w:cs="Arial"/>
              </w:rPr>
              <w:t xml:space="preserve">an ENT outpatients setting. New ways of working needed </w:t>
            </w:r>
            <w:r w:rsidR="001560D7">
              <w:rPr>
                <w:rFonts w:ascii="Arial" w:hAnsi="Arial" w:cs="Arial"/>
              </w:rPr>
              <w:t xml:space="preserve">to be introduced, </w:t>
            </w:r>
            <w:r>
              <w:rPr>
                <w:rFonts w:ascii="Arial" w:hAnsi="Arial" w:cs="Arial"/>
              </w:rPr>
              <w:t>sou</w:t>
            </w:r>
            <w:r w:rsidR="001560D7">
              <w:rPr>
                <w:rFonts w:ascii="Arial" w:hAnsi="Arial" w:cs="Arial"/>
              </w:rPr>
              <w:t>r</w:t>
            </w:r>
            <w:r>
              <w:rPr>
                <w:rFonts w:ascii="Arial" w:hAnsi="Arial" w:cs="Arial"/>
              </w:rPr>
              <w:t>cing a suitable clinic room</w:t>
            </w:r>
            <w:r w:rsidR="001560D7">
              <w:rPr>
                <w:rFonts w:ascii="Arial" w:hAnsi="Arial" w:cs="Arial"/>
              </w:rPr>
              <w:t>,   establishing clinic codes and getting clinic built on Trak.</w:t>
            </w:r>
          </w:p>
          <w:p w:rsidR="001560D7" w:rsidRDefault="001560D7" w:rsidP="00885AFF">
            <w:pPr>
              <w:autoSpaceDE w:val="0"/>
              <w:autoSpaceDN w:val="0"/>
              <w:adjustRightInd w:val="0"/>
              <w:rPr>
                <w:rFonts w:ascii="Arial" w:hAnsi="Arial" w:cs="Arial"/>
              </w:rPr>
            </w:pPr>
          </w:p>
          <w:p w:rsidR="001560D7" w:rsidRDefault="001560D7" w:rsidP="001560D7">
            <w:pPr>
              <w:autoSpaceDE w:val="0"/>
              <w:autoSpaceDN w:val="0"/>
              <w:adjustRightInd w:val="0"/>
              <w:rPr>
                <w:rFonts w:ascii="Arial" w:hAnsi="Arial" w:cs="Arial"/>
                <w:i/>
              </w:rPr>
            </w:pPr>
            <w:r>
              <w:rPr>
                <w:rFonts w:ascii="Arial" w:hAnsi="Arial" w:cs="Arial"/>
              </w:rPr>
              <w:t>A competency needed</w:t>
            </w:r>
            <w:r w:rsidR="00AA3460">
              <w:rPr>
                <w:rFonts w:ascii="Arial" w:hAnsi="Arial" w:cs="Arial"/>
              </w:rPr>
              <w:t xml:space="preserve"> </w:t>
            </w:r>
            <w:r>
              <w:rPr>
                <w:rFonts w:ascii="Arial" w:hAnsi="Arial" w:cs="Arial"/>
              </w:rPr>
              <w:t xml:space="preserve">to be developed as none existed in the Trust </w:t>
            </w:r>
            <w:proofErr w:type="gramStart"/>
            <w:r>
              <w:rPr>
                <w:rFonts w:ascii="Arial" w:hAnsi="Arial" w:cs="Arial"/>
              </w:rPr>
              <w:t>( or</w:t>
            </w:r>
            <w:proofErr w:type="gramEnd"/>
            <w:r>
              <w:rPr>
                <w:rFonts w:ascii="Arial" w:hAnsi="Arial" w:cs="Arial"/>
              </w:rPr>
              <w:t xml:space="preserve">  nationally that could be  sourced)</w:t>
            </w:r>
            <w:r>
              <w:rPr>
                <w:rFonts w:ascii="Arial" w:hAnsi="Arial" w:cs="Arial"/>
                <w:i/>
              </w:rPr>
              <w:t xml:space="preserve"> </w:t>
            </w:r>
            <w:r>
              <w:rPr>
                <w:rFonts w:ascii="Arial" w:hAnsi="Arial" w:cs="Arial"/>
                <w:i/>
              </w:rPr>
              <w:t>With thanks to  the library  service for assistance with Literature search.</w:t>
            </w:r>
          </w:p>
          <w:p w:rsidR="001560D7" w:rsidRDefault="001560D7" w:rsidP="00885AFF">
            <w:pPr>
              <w:autoSpaceDE w:val="0"/>
              <w:autoSpaceDN w:val="0"/>
              <w:adjustRightInd w:val="0"/>
              <w:rPr>
                <w:rFonts w:ascii="Arial" w:hAnsi="Arial" w:cs="Arial"/>
              </w:rPr>
            </w:pPr>
          </w:p>
          <w:p w:rsidR="001560D7" w:rsidRDefault="00AA3460" w:rsidP="00885AFF">
            <w:pPr>
              <w:autoSpaceDE w:val="0"/>
              <w:autoSpaceDN w:val="0"/>
              <w:adjustRightInd w:val="0"/>
              <w:rPr>
                <w:rFonts w:ascii="Arial" w:hAnsi="Arial" w:cs="Arial"/>
              </w:rPr>
            </w:pPr>
            <w:r>
              <w:rPr>
                <w:rFonts w:ascii="Arial" w:hAnsi="Arial" w:cs="Arial"/>
              </w:rPr>
              <w:t>Once competency  had  been approved, CNS commenced  training by  Gastroenterologist,</w:t>
            </w:r>
            <w:r w:rsidR="001560D7">
              <w:rPr>
                <w:rFonts w:ascii="Arial" w:hAnsi="Arial" w:cs="Arial"/>
              </w:rPr>
              <w:t xml:space="preserve"> with help  from endoscopy bookings to co-ordinate patients appointments</w:t>
            </w:r>
          </w:p>
          <w:p w:rsidR="001560D7" w:rsidRDefault="001560D7" w:rsidP="00885AFF">
            <w:pPr>
              <w:autoSpaceDE w:val="0"/>
              <w:autoSpaceDN w:val="0"/>
              <w:adjustRightInd w:val="0"/>
              <w:rPr>
                <w:rFonts w:ascii="Arial" w:hAnsi="Arial" w:cs="Arial"/>
              </w:rPr>
            </w:pPr>
          </w:p>
          <w:p w:rsidR="001560D7" w:rsidRDefault="001560D7" w:rsidP="00885AFF">
            <w:pPr>
              <w:autoSpaceDE w:val="0"/>
              <w:autoSpaceDN w:val="0"/>
              <w:adjustRightInd w:val="0"/>
              <w:rPr>
                <w:rFonts w:ascii="Arial" w:hAnsi="Arial" w:cs="Arial"/>
              </w:rPr>
            </w:pPr>
            <w:r>
              <w:rPr>
                <w:rFonts w:ascii="Arial" w:hAnsi="Arial" w:cs="Arial"/>
              </w:rPr>
              <w:t>Head and Neck  unit  coordinator  approached  to  agree to  booking patients into  clinic</w:t>
            </w:r>
          </w:p>
          <w:p w:rsidR="001560D7" w:rsidRDefault="001560D7" w:rsidP="00885AFF">
            <w:pPr>
              <w:autoSpaceDE w:val="0"/>
              <w:autoSpaceDN w:val="0"/>
              <w:adjustRightInd w:val="0"/>
              <w:rPr>
                <w:rFonts w:ascii="Arial" w:hAnsi="Arial" w:cs="Arial"/>
              </w:rPr>
            </w:pPr>
            <w:r>
              <w:rPr>
                <w:rFonts w:ascii="Arial" w:hAnsi="Arial" w:cs="Arial"/>
              </w:rPr>
              <w:t>Discharge advice leaflet developed GHPI1525_06_19</w:t>
            </w:r>
          </w:p>
          <w:p w:rsidR="00AA3460" w:rsidRDefault="00AA3460" w:rsidP="00885AFF">
            <w:pPr>
              <w:autoSpaceDE w:val="0"/>
              <w:autoSpaceDN w:val="0"/>
              <w:adjustRightInd w:val="0"/>
              <w:rPr>
                <w:rFonts w:ascii="Arial" w:hAnsi="Arial" w:cs="Arial"/>
              </w:rPr>
            </w:pPr>
          </w:p>
          <w:p w:rsidR="00AA3460" w:rsidRDefault="00AA3460" w:rsidP="00885AFF">
            <w:pPr>
              <w:autoSpaceDE w:val="0"/>
              <w:autoSpaceDN w:val="0"/>
              <w:adjustRightInd w:val="0"/>
              <w:rPr>
                <w:rFonts w:ascii="Arial" w:hAnsi="Arial" w:cs="Arial"/>
              </w:rPr>
            </w:pPr>
            <w:r>
              <w:rPr>
                <w:rFonts w:ascii="Arial" w:hAnsi="Arial" w:cs="Arial"/>
              </w:rPr>
              <w:t>Patient feedback  questionnaire was developed and implemented,  showing patients satisfaction with the  reduced  waiting times</w:t>
            </w:r>
          </w:p>
          <w:p w:rsidR="00FE6541" w:rsidRDefault="00FE6541" w:rsidP="00E83DF6">
            <w:pPr>
              <w:autoSpaceDE w:val="0"/>
              <w:autoSpaceDN w:val="0"/>
              <w:adjustRightInd w:val="0"/>
              <w:rPr>
                <w:rFonts w:ascii="Arial" w:hAnsi="Arial" w:cs="Arial"/>
                <w:i/>
              </w:rPr>
            </w:pPr>
          </w:p>
          <w:p w:rsidR="00FE6541" w:rsidRPr="00885AFF" w:rsidRDefault="00FE6541" w:rsidP="00E83DF6">
            <w:pPr>
              <w:autoSpaceDE w:val="0"/>
              <w:autoSpaceDN w:val="0"/>
              <w:adjustRightInd w:val="0"/>
              <w:rPr>
                <w:rFonts w:ascii="Arial" w:hAnsi="Arial" w:cs="Arial"/>
                <w:i/>
              </w:rPr>
            </w:pPr>
          </w:p>
        </w:tc>
      </w:tr>
      <w:tr w:rsidR="00117DC3" w:rsidRPr="00885AFF" w:rsidTr="00D4094B">
        <w:trPr>
          <w:jc w:val="center"/>
        </w:trPr>
        <w:tc>
          <w:tcPr>
            <w:tcW w:w="1598" w:type="dxa"/>
          </w:tcPr>
          <w:p w:rsidR="00885AFF" w:rsidRPr="00885AFF" w:rsidRDefault="00885AFF" w:rsidP="00885AFF">
            <w:pPr>
              <w:autoSpaceDE w:val="0"/>
              <w:autoSpaceDN w:val="0"/>
              <w:adjustRightInd w:val="0"/>
              <w:rPr>
                <w:rFonts w:ascii="Arial" w:hAnsi="Arial" w:cs="Arial"/>
                <w:b/>
                <w:color w:val="0070C0"/>
              </w:rPr>
            </w:pPr>
            <w:r w:rsidRPr="00885AFF">
              <w:rPr>
                <w:rFonts w:ascii="Arial" w:hAnsi="Arial" w:cs="Arial"/>
                <w:b/>
                <w:i/>
                <w:color w:val="0070C0"/>
              </w:rPr>
              <w:t>SMART Aim:</w:t>
            </w:r>
            <w:r w:rsidRPr="00885AFF">
              <w:rPr>
                <w:rFonts w:ascii="Arial" w:hAnsi="Arial" w:cs="Arial"/>
                <w:b/>
                <w:color w:val="0070C0"/>
              </w:rPr>
              <w:t xml:space="preserve"> </w:t>
            </w:r>
          </w:p>
          <w:p w:rsidR="002D3389" w:rsidRPr="002D3389" w:rsidRDefault="002D3389" w:rsidP="002D3389">
            <w:pPr>
              <w:autoSpaceDE w:val="0"/>
              <w:autoSpaceDN w:val="0"/>
              <w:adjustRightInd w:val="0"/>
              <w:rPr>
                <w:rFonts w:ascii="Arial" w:hAnsi="Arial" w:cs="Arial"/>
                <w:sz w:val="20"/>
              </w:rPr>
            </w:pPr>
          </w:p>
        </w:tc>
        <w:tc>
          <w:tcPr>
            <w:tcW w:w="9454" w:type="dxa"/>
          </w:tcPr>
          <w:p w:rsidR="00004A3C" w:rsidRPr="00004A3C" w:rsidRDefault="00004A3C" w:rsidP="00004A3C">
            <w:pPr>
              <w:autoSpaceDE w:val="0"/>
              <w:autoSpaceDN w:val="0"/>
              <w:adjustRightInd w:val="0"/>
              <w:rPr>
                <w:rFonts w:ascii="Arial" w:hAnsi="Arial" w:cs="Arial"/>
              </w:rPr>
            </w:pPr>
            <w:r w:rsidRPr="00004A3C">
              <w:rPr>
                <w:rFonts w:ascii="Arial" w:hAnsi="Arial" w:cs="Arial"/>
              </w:rPr>
              <w:t>S To Improve Patient QOL by Removing  PEGs  within 3  weeks of MDT decision</w:t>
            </w:r>
          </w:p>
          <w:p w:rsidR="00004A3C" w:rsidRPr="00004A3C" w:rsidRDefault="00004A3C" w:rsidP="00004A3C">
            <w:pPr>
              <w:autoSpaceDE w:val="0"/>
              <w:autoSpaceDN w:val="0"/>
              <w:adjustRightInd w:val="0"/>
              <w:rPr>
                <w:rFonts w:ascii="Arial" w:hAnsi="Arial" w:cs="Arial"/>
              </w:rPr>
            </w:pPr>
            <w:r w:rsidRPr="00004A3C">
              <w:rPr>
                <w:rFonts w:ascii="Arial" w:hAnsi="Arial" w:cs="Arial"/>
              </w:rPr>
              <w:t>M Audit waiting  times pre  and post implementation of new service</w:t>
            </w:r>
          </w:p>
          <w:p w:rsidR="00004A3C" w:rsidRPr="00004A3C" w:rsidRDefault="008E19FA" w:rsidP="00004A3C">
            <w:pPr>
              <w:autoSpaceDE w:val="0"/>
              <w:autoSpaceDN w:val="0"/>
              <w:adjustRightInd w:val="0"/>
              <w:rPr>
                <w:rFonts w:ascii="Arial" w:hAnsi="Arial" w:cs="Arial"/>
              </w:rPr>
            </w:pPr>
            <w:r>
              <w:rPr>
                <w:rFonts w:ascii="Arial" w:hAnsi="Arial" w:cs="Arial"/>
              </w:rPr>
              <w:t xml:space="preserve">A Identify areas needing to change using Driver </w:t>
            </w:r>
            <w:r w:rsidR="00004A3C" w:rsidRPr="00004A3C">
              <w:rPr>
                <w:rFonts w:ascii="Arial" w:hAnsi="Arial" w:cs="Arial"/>
              </w:rPr>
              <w:t xml:space="preserve">Diagram and gain </w:t>
            </w:r>
            <w:r w:rsidRPr="00004A3C">
              <w:rPr>
                <w:rFonts w:ascii="Arial" w:hAnsi="Arial" w:cs="Arial"/>
              </w:rPr>
              <w:t xml:space="preserve">competency </w:t>
            </w:r>
            <w:proofErr w:type="gramStart"/>
            <w:r w:rsidRPr="00004A3C">
              <w:rPr>
                <w:rFonts w:ascii="Arial" w:hAnsi="Arial" w:cs="Arial"/>
              </w:rPr>
              <w:t>in</w:t>
            </w:r>
            <w:r w:rsidR="00004A3C" w:rsidRPr="00004A3C">
              <w:rPr>
                <w:rFonts w:ascii="Arial" w:hAnsi="Arial" w:cs="Arial"/>
              </w:rPr>
              <w:t xml:space="preserve">  procedure</w:t>
            </w:r>
            <w:proofErr w:type="gramEnd"/>
            <w:r w:rsidR="00004A3C" w:rsidRPr="00004A3C">
              <w:rPr>
                <w:rFonts w:ascii="Arial" w:hAnsi="Arial" w:cs="Arial"/>
              </w:rPr>
              <w:t>.</w:t>
            </w:r>
          </w:p>
          <w:p w:rsidR="00004A3C" w:rsidRPr="00004A3C" w:rsidRDefault="00004A3C" w:rsidP="00004A3C">
            <w:pPr>
              <w:autoSpaceDE w:val="0"/>
              <w:autoSpaceDN w:val="0"/>
              <w:adjustRightInd w:val="0"/>
              <w:rPr>
                <w:rFonts w:ascii="Arial" w:hAnsi="Arial" w:cs="Arial"/>
              </w:rPr>
            </w:pPr>
            <w:r w:rsidRPr="00004A3C">
              <w:rPr>
                <w:rFonts w:ascii="Arial" w:hAnsi="Arial" w:cs="Arial"/>
              </w:rPr>
              <w:t>R Head &amp; Neck  patients have reduced  waiting times for  PEG removals</w:t>
            </w:r>
          </w:p>
          <w:p w:rsidR="00117DC3" w:rsidRPr="00885AFF" w:rsidRDefault="00004A3C" w:rsidP="00004A3C">
            <w:pPr>
              <w:autoSpaceDE w:val="0"/>
              <w:autoSpaceDN w:val="0"/>
              <w:adjustRightInd w:val="0"/>
              <w:rPr>
                <w:rFonts w:ascii="Arial" w:hAnsi="Arial" w:cs="Arial"/>
              </w:rPr>
            </w:pPr>
            <w:r w:rsidRPr="00004A3C">
              <w:rPr>
                <w:rFonts w:ascii="Arial" w:hAnsi="Arial" w:cs="Arial"/>
              </w:rPr>
              <w:t>T A year  from  commencement of  QI Project</w:t>
            </w:r>
          </w:p>
        </w:tc>
      </w:tr>
      <w:tr w:rsidR="00E83DF6" w:rsidRPr="00885AFF" w:rsidTr="00D4094B">
        <w:trPr>
          <w:jc w:val="center"/>
        </w:trPr>
        <w:tc>
          <w:tcPr>
            <w:tcW w:w="1598" w:type="dxa"/>
          </w:tcPr>
          <w:p w:rsidR="00E83DF6" w:rsidRDefault="00E83DF6" w:rsidP="00885AFF">
            <w:pPr>
              <w:autoSpaceDE w:val="0"/>
              <w:autoSpaceDN w:val="0"/>
              <w:adjustRightInd w:val="0"/>
              <w:rPr>
                <w:rFonts w:ascii="Arial" w:hAnsi="Arial" w:cs="Arial"/>
                <w:bCs/>
                <w:i/>
                <w:sz w:val="20"/>
                <w:lang w:val="en-US"/>
              </w:rPr>
            </w:pPr>
            <w:r w:rsidRPr="00885AFF">
              <w:rPr>
                <w:rFonts w:ascii="Arial" w:hAnsi="Arial" w:cs="Arial"/>
                <w:b/>
                <w:bCs/>
                <w:i/>
                <w:color w:val="0070C0"/>
                <w:lang w:val="en-US"/>
              </w:rPr>
              <w:lastRenderedPageBreak/>
              <w:t xml:space="preserve">Method:       </w:t>
            </w:r>
          </w:p>
          <w:p w:rsidR="002D3389" w:rsidRPr="00885AFF" w:rsidRDefault="002D3389" w:rsidP="00885AFF">
            <w:pPr>
              <w:autoSpaceDE w:val="0"/>
              <w:autoSpaceDN w:val="0"/>
              <w:adjustRightInd w:val="0"/>
              <w:rPr>
                <w:rFonts w:ascii="Arial" w:hAnsi="Arial" w:cs="Arial"/>
                <w:b/>
                <w:i/>
                <w:color w:val="0070C0"/>
              </w:rPr>
            </w:pPr>
          </w:p>
        </w:tc>
        <w:tc>
          <w:tcPr>
            <w:tcW w:w="9454" w:type="dxa"/>
          </w:tcPr>
          <w:p w:rsidR="00E83DF6" w:rsidRDefault="00E83DF6" w:rsidP="00885AFF">
            <w:pPr>
              <w:autoSpaceDE w:val="0"/>
              <w:autoSpaceDN w:val="0"/>
              <w:adjustRightInd w:val="0"/>
              <w:rPr>
                <w:rFonts w:ascii="Arial" w:hAnsi="Arial" w:cs="Arial"/>
              </w:rPr>
            </w:pPr>
          </w:p>
          <w:p w:rsidR="00004A3C" w:rsidRDefault="00004A3C" w:rsidP="008E19FA">
            <w:pPr>
              <w:autoSpaceDE w:val="0"/>
              <w:autoSpaceDN w:val="0"/>
              <w:adjustRightInd w:val="0"/>
              <w:rPr>
                <w:rFonts w:ascii="Arial" w:hAnsi="Arial" w:cs="Arial"/>
              </w:rPr>
            </w:pPr>
            <w:r>
              <w:rPr>
                <w:rFonts w:ascii="Arial" w:hAnsi="Arial" w:cs="Arial"/>
              </w:rPr>
              <w:t xml:space="preserve">Number of days between </w:t>
            </w:r>
            <w:r w:rsidR="008E19FA">
              <w:rPr>
                <w:rFonts w:ascii="Arial" w:hAnsi="Arial" w:cs="Arial"/>
              </w:rPr>
              <w:t>MDT decision for PEG removal and removal day audited.</w:t>
            </w:r>
          </w:p>
          <w:p w:rsidR="008E19FA" w:rsidRDefault="008E19FA" w:rsidP="008E19FA">
            <w:pPr>
              <w:autoSpaceDE w:val="0"/>
              <w:autoSpaceDN w:val="0"/>
              <w:adjustRightInd w:val="0"/>
              <w:rPr>
                <w:rFonts w:ascii="Arial" w:hAnsi="Arial" w:cs="Arial"/>
              </w:rPr>
            </w:pPr>
            <w:r>
              <w:rPr>
                <w:rFonts w:ascii="Arial" w:hAnsi="Arial" w:cs="Arial"/>
              </w:rPr>
              <w:t>Patient questionnaire developed with support of from  Patient Experience  Team</w:t>
            </w:r>
          </w:p>
          <w:p w:rsidR="008E19FA" w:rsidRDefault="008E19FA" w:rsidP="008E19FA">
            <w:pPr>
              <w:autoSpaceDE w:val="0"/>
              <w:autoSpaceDN w:val="0"/>
              <w:adjustRightInd w:val="0"/>
              <w:rPr>
                <w:rFonts w:ascii="Arial" w:hAnsi="Arial" w:cs="Arial"/>
              </w:rPr>
            </w:pPr>
            <w:r>
              <w:rPr>
                <w:rFonts w:ascii="Arial" w:hAnsi="Arial" w:cs="Arial"/>
              </w:rPr>
              <w:t>PDSA cycles completed.</w:t>
            </w:r>
          </w:p>
          <w:p w:rsidR="008E19FA" w:rsidRDefault="008E19FA" w:rsidP="008E19FA">
            <w:pPr>
              <w:autoSpaceDE w:val="0"/>
              <w:autoSpaceDN w:val="0"/>
              <w:adjustRightInd w:val="0"/>
              <w:rPr>
                <w:rFonts w:ascii="Arial" w:hAnsi="Arial" w:cs="Arial"/>
              </w:rPr>
            </w:pPr>
            <w:r>
              <w:rPr>
                <w:rFonts w:ascii="Arial" w:hAnsi="Arial" w:cs="Arial"/>
              </w:rPr>
              <w:t xml:space="preserve">PEG removal  competency  developed </w:t>
            </w:r>
          </w:p>
          <w:p w:rsidR="008E19FA" w:rsidRDefault="008E19FA" w:rsidP="008E19FA">
            <w:pPr>
              <w:autoSpaceDE w:val="0"/>
              <w:autoSpaceDN w:val="0"/>
              <w:adjustRightInd w:val="0"/>
              <w:rPr>
                <w:rFonts w:ascii="Arial" w:hAnsi="Arial" w:cs="Arial"/>
              </w:rPr>
            </w:pPr>
            <w:r>
              <w:rPr>
                <w:rFonts w:ascii="Arial" w:hAnsi="Arial" w:cs="Arial"/>
              </w:rPr>
              <w:t xml:space="preserve">PEG removal  training undertaken  by CNS  by  Consultant Gastroenterologist </w:t>
            </w:r>
          </w:p>
          <w:p w:rsidR="008E19FA" w:rsidRDefault="008E19FA" w:rsidP="008E19FA">
            <w:pPr>
              <w:autoSpaceDE w:val="0"/>
              <w:autoSpaceDN w:val="0"/>
              <w:adjustRightInd w:val="0"/>
              <w:rPr>
                <w:rFonts w:ascii="Arial" w:hAnsi="Arial" w:cs="Arial"/>
              </w:rPr>
            </w:pPr>
            <w:r>
              <w:rPr>
                <w:rFonts w:ascii="Arial" w:hAnsi="Arial" w:cs="Arial"/>
              </w:rPr>
              <w:t>Clinic space negotiated</w:t>
            </w:r>
          </w:p>
          <w:p w:rsidR="008E19FA" w:rsidRDefault="008E19FA" w:rsidP="008E19FA">
            <w:pPr>
              <w:autoSpaceDE w:val="0"/>
              <w:autoSpaceDN w:val="0"/>
              <w:adjustRightInd w:val="0"/>
              <w:rPr>
                <w:rFonts w:ascii="Arial" w:hAnsi="Arial" w:cs="Arial"/>
              </w:rPr>
            </w:pPr>
            <w:r>
              <w:rPr>
                <w:rFonts w:ascii="Arial" w:hAnsi="Arial" w:cs="Arial"/>
              </w:rPr>
              <w:t xml:space="preserve">Clinic set  up  on  Trak </w:t>
            </w:r>
          </w:p>
          <w:p w:rsidR="008E19FA" w:rsidRPr="00885AFF" w:rsidRDefault="008E19FA" w:rsidP="008E19FA">
            <w:pPr>
              <w:autoSpaceDE w:val="0"/>
              <w:autoSpaceDN w:val="0"/>
              <w:adjustRightInd w:val="0"/>
              <w:rPr>
                <w:rFonts w:ascii="Arial" w:hAnsi="Arial" w:cs="Arial"/>
              </w:rPr>
            </w:pPr>
          </w:p>
        </w:tc>
      </w:tr>
      <w:tr w:rsidR="00117DC3" w:rsidRPr="00885AFF" w:rsidTr="00FE6541">
        <w:trPr>
          <w:trHeight w:val="4016"/>
          <w:jc w:val="center"/>
        </w:trPr>
        <w:tc>
          <w:tcPr>
            <w:tcW w:w="1598" w:type="dxa"/>
          </w:tcPr>
          <w:p w:rsidR="00885AFF" w:rsidRPr="00885AFF" w:rsidRDefault="00885AFF" w:rsidP="00885AFF">
            <w:pPr>
              <w:autoSpaceDE w:val="0"/>
              <w:autoSpaceDN w:val="0"/>
              <w:adjustRightInd w:val="0"/>
              <w:rPr>
                <w:rFonts w:ascii="Arial" w:hAnsi="Arial" w:cs="Arial"/>
                <w:b/>
                <w:bCs/>
                <w:i/>
                <w:color w:val="0070C0"/>
                <w:lang w:val="en-US"/>
              </w:rPr>
            </w:pPr>
            <w:r w:rsidRPr="00885AFF">
              <w:rPr>
                <w:rFonts w:ascii="Arial" w:hAnsi="Arial" w:cs="Arial"/>
                <w:b/>
                <w:bCs/>
                <w:i/>
                <w:color w:val="0070C0"/>
                <w:lang w:val="en-US"/>
              </w:rPr>
              <w:t>Results:</w:t>
            </w:r>
          </w:p>
          <w:p w:rsidR="00117DC3" w:rsidRDefault="00117DC3" w:rsidP="00885AFF">
            <w:pPr>
              <w:autoSpaceDE w:val="0"/>
              <w:autoSpaceDN w:val="0"/>
              <w:adjustRightInd w:val="0"/>
              <w:rPr>
                <w:rFonts w:ascii="Arial" w:hAnsi="Arial" w:cs="Arial"/>
                <w:bCs/>
                <w:i/>
                <w:sz w:val="20"/>
                <w:lang w:val="en-US"/>
              </w:rPr>
            </w:pPr>
          </w:p>
          <w:p w:rsidR="002D3389" w:rsidRPr="00885AFF" w:rsidRDefault="002D3389" w:rsidP="00885AFF">
            <w:pPr>
              <w:autoSpaceDE w:val="0"/>
              <w:autoSpaceDN w:val="0"/>
              <w:adjustRightInd w:val="0"/>
              <w:rPr>
                <w:rFonts w:ascii="Arial" w:hAnsi="Arial" w:cs="Arial"/>
                <w:bCs/>
                <w:color w:val="336C8C"/>
                <w:lang w:val="en-US"/>
              </w:rPr>
            </w:pPr>
          </w:p>
        </w:tc>
        <w:tc>
          <w:tcPr>
            <w:tcW w:w="9454" w:type="dxa"/>
          </w:tcPr>
          <w:p w:rsidR="00FE6541" w:rsidRDefault="00FE6541" w:rsidP="00885AFF">
            <w:pPr>
              <w:autoSpaceDE w:val="0"/>
              <w:autoSpaceDN w:val="0"/>
              <w:adjustRightInd w:val="0"/>
              <w:rPr>
                <w:rFonts w:ascii="Arial" w:hAnsi="Arial" w:cs="Arial"/>
              </w:rPr>
            </w:pPr>
            <w:r>
              <w:rPr>
                <w:rFonts w:ascii="Arial" w:hAnsi="Arial" w:cs="Arial"/>
                <w:noProof/>
                <w:lang w:val="en-GB" w:eastAsia="en-GB"/>
              </w:rPr>
              <w:pict w14:anchorId="3638A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margin-left:20.85pt;margin-top:11.65pt;width:274.5pt;height:175.3pt;z-index:251658240;visibility:visible;mso-position-horizontal-relative:text;mso-position-vertical-relative:text" insetpen="t">
                  <v:imagedata r:id="rId8" o:title=""/>
                </v:shape>
                <o:OLEObject Type="Embed" ProgID="Excel.Sheet.12" ShapeID="Object 3" DrawAspect="Content" ObjectID="_1679923285" r:id="rId9"/>
              </w:pict>
            </w: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117DC3" w:rsidRPr="00885AFF" w:rsidRDefault="00117DC3" w:rsidP="00885AFF">
            <w:pPr>
              <w:autoSpaceDE w:val="0"/>
              <w:autoSpaceDN w:val="0"/>
              <w:adjustRightInd w:val="0"/>
              <w:rPr>
                <w:rFonts w:ascii="Arial" w:hAnsi="Arial" w:cs="Arial"/>
              </w:rPr>
            </w:pPr>
          </w:p>
        </w:tc>
      </w:tr>
      <w:tr w:rsidR="00117DC3" w:rsidRPr="00885AFF" w:rsidTr="00D4094B">
        <w:trPr>
          <w:jc w:val="center"/>
        </w:trPr>
        <w:tc>
          <w:tcPr>
            <w:tcW w:w="1598" w:type="dxa"/>
          </w:tcPr>
          <w:p w:rsidR="00E83DF6" w:rsidRPr="00E83DF6" w:rsidRDefault="00E83DF6" w:rsidP="00E83DF6">
            <w:pPr>
              <w:autoSpaceDE w:val="0"/>
              <w:autoSpaceDN w:val="0"/>
              <w:adjustRightInd w:val="0"/>
              <w:rPr>
                <w:rFonts w:ascii="Arial" w:hAnsi="Arial" w:cs="Arial"/>
                <w:b/>
                <w:i/>
                <w:color w:val="0070C0"/>
              </w:rPr>
            </w:pPr>
            <w:r>
              <w:rPr>
                <w:rFonts w:ascii="Arial" w:hAnsi="Arial" w:cs="Arial"/>
                <w:b/>
                <w:i/>
                <w:color w:val="0070C0"/>
              </w:rPr>
              <w:t>Lessons Learnt</w:t>
            </w:r>
            <w:r w:rsidRPr="00E83DF6">
              <w:rPr>
                <w:rFonts w:ascii="Arial" w:hAnsi="Arial" w:cs="Arial"/>
                <w:b/>
                <w:i/>
                <w:color w:val="0070C0"/>
              </w:rPr>
              <w:t>:</w:t>
            </w:r>
          </w:p>
          <w:p w:rsidR="00E83DF6" w:rsidRPr="00E83DF6" w:rsidRDefault="00E83DF6" w:rsidP="00E83DF6">
            <w:pPr>
              <w:autoSpaceDE w:val="0"/>
              <w:autoSpaceDN w:val="0"/>
              <w:adjustRightInd w:val="0"/>
              <w:rPr>
                <w:rFonts w:ascii="Arial" w:hAnsi="Arial" w:cs="Arial"/>
                <w:i/>
                <w:sz w:val="20"/>
              </w:rPr>
            </w:pPr>
          </w:p>
          <w:p w:rsidR="00117DC3" w:rsidRPr="00885AFF" w:rsidRDefault="00117DC3" w:rsidP="00E83DF6">
            <w:pPr>
              <w:autoSpaceDE w:val="0"/>
              <w:autoSpaceDN w:val="0"/>
              <w:adjustRightInd w:val="0"/>
              <w:rPr>
                <w:rFonts w:ascii="Arial" w:hAnsi="Arial" w:cs="Arial"/>
                <w:b/>
                <w:bCs/>
                <w:color w:val="336C8C"/>
                <w:lang w:val="en-US"/>
              </w:rPr>
            </w:pPr>
          </w:p>
        </w:tc>
        <w:tc>
          <w:tcPr>
            <w:tcW w:w="9454" w:type="dxa"/>
          </w:tcPr>
          <w:p w:rsidR="00117DC3" w:rsidRDefault="00117DC3"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r>
              <w:rPr>
                <w:rFonts w:ascii="Arial" w:hAnsi="Arial" w:cs="Arial"/>
              </w:rPr>
              <w:t xml:space="preserve">Collaborative working </w:t>
            </w:r>
            <w:r w:rsidR="00875660">
              <w:rPr>
                <w:rFonts w:ascii="Arial" w:hAnsi="Arial" w:cs="Arial"/>
              </w:rPr>
              <w:t>between departments</w:t>
            </w:r>
            <w:r>
              <w:rPr>
                <w:rFonts w:ascii="Arial" w:hAnsi="Arial" w:cs="Arial"/>
              </w:rPr>
              <w:t xml:space="preserve"> </w:t>
            </w:r>
            <w:r w:rsidR="00875660">
              <w:rPr>
                <w:rFonts w:ascii="Arial" w:hAnsi="Arial" w:cs="Arial"/>
              </w:rPr>
              <w:t>can lead</w:t>
            </w:r>
            <w:r>
              <w:rPr>
                <w:rFonts w:ascii="Arial" w:hAnsi="Arial" w:cs="Arial"/>
              </w:rPr>
              <w:t xml:space="preserve"> </w:t>
            </w:r>
            <w:r w:rsidR="00875660">
              <w:rPr>
                <w:rFonts w:ascii="Arial" w:hAnsi="Arial" w:cs="Arial"/>
              </w:rPr>
              <w:t>to enhanced</w:t>
            </w:r>
            <w:r>
              <w:rPr>
                <w:rFonts w:ascii="Arial" w:hAnsi="Arial" w:cs="Arial"/>
              </w:rPr>
              <w:t xml:space="preserve"> patient </w:t>
            </w:r>
            <w:r w:rsidR="00875660">
              <w:rPr>
                <w:rFonts w:ascii="Arial" w:hAnsi="Arial" w:cs="Arial"/>
              </w:rPr>
              <w:t xml:space="preserve">care, which </w:t>
            </w:r>
            <w:proofErr w:type="gramStart"/>
            <w:r w:rsidR="00875660">
              <w:rPr>
                <w:rFonts w:ascii="Arial" w:hAnsi="Arial" w:cs="Arial"/>
              </w:rPr>
              <w:t>in  turn</w:t>
            </w:r>
            <w:proofErr w:type="gramEnd"/>
            <w:r w:rsidR="00875660">
              <w:rPr>
                <w:rFonts w:ascii="Arial" w:hAnsi="Arial" w:cs="Arial"/>
              </w:rPr>
              <w:t xml:space="preserve"> can </w:t>
            </w:r>
            <w:r>
              <w:rPr>
                <w:rFonts w:ascii="Arial" w:hAnsi="Arial" w:cs="Arial"/>
              </w:rPr>
              <w:t>provide cost  savings to the  Trust.</w:t>
            </w:r>
          </w:p>
          <w:p w:rsidR="00875660" w:rsidRDefault="00875660" w:rsidP="00885AFF">
            <w:pPr>
              <w:autoSpaceDE w:val="0"/>
              <w:autoSpaceDN w:val="0"/>
              <w:adjustRightInd w:val="0"/>
              <w:rPr>
                <w:rFonts w:ascii="Arial" w:hAnsi="Arial" w:cs="Arial"/>
              </w:rPr>
            </w:pPr>
          </w:p>
          <w:p w:rsidR="00875660" w:rsidRDefault="00875660" w:rsidP="00885AFF">
            <w:pPr>
              <w:autoSpaceDE w:val="0"/>
              <w:autoSpaceDN w:val="0"/>
              <w:adjustRightInd w:val="0"/>
              <w:rPr>
                <w:rFonts w:ascii="Arial" w:hAnsi="Arial" w:cs="Arial"/>
              </w:rPr>
            </w:pPr>
            <w:r>
              <w:rPr>
                <w:rFonts w:ascii="Arial" w:hAnsi="Arial" w:cs="Arial"/>
              </w:rPr>
              <w:t>Other members of the team can be trained to traction remove PEG tubes.</w:t>
            </w:r>
          </w:p>
          <w:p w:rsidR="00875660" w:rsidRDefault="00875660" w:rsidP="00885AFF">
            <w:pPr>
              <w:autoSpaceDE w:val="0"/>
              <w:autoSpaceDN w:val="0"/>
              <w:adjustRightInd w:val="0"/>
              <w:rPr>
                <w:rFonts w:ascii="Arial" w:hAnsi="Arial" w:cs="Arial"/>
              </w:rPr>
            </w:pPr>
          </w:p>
          <w:p w:rsidR="00875660" w:rsidRDefault="00875660" w:rsidP="00885AFF">
            <w:pPr>
              <w:autoSpaceDE w:val="0"/>
              <w:autoSpaceDN w:val="0"/>
              <w:adjustRightInd w:val="0"/>
              <w:rPr>
                <w:rFonts w:ascii="Arial" w:hAnsi="Arial" w:cs="Arial"/>
              </w:rPr>
            </w:pPr>
            <w:r>
              <w:rPr>
                <w:rFonts w:ascii="Arial" w:hAnsi="Arial" w:cs="Arial"/>
              </w:rPr>
              <w:t>Reduced demand on  Endoscopy  department can  allow other procedures to be  undertaken in a more timely manner to  meet national targets</w:t>
            </w:r>
          </w:p>
          <w:p w:rsidR="00875660" w:rsidRDefault="00875660" w:rsidP="00885AFF">
            <w:pPr>
              <w:autoSpaceDE w:val="0"/>
              <w:autoSpaceDN w:val="0"/>
              <w:adjustRightInd w:val="0"/>
              <w:rPr>
                <w:rFonts w:ascii="Arial" w:hAnsi="Arial" w:cs="Arial"/>
              </w:rPr>
            </w:pPr>
          </w:p>
          <w:p w:rsidR="00875660" w:rsidRDefault="00875660" w:rsidP="00885AFF">
            <w:pPr>
              <w:autoSpaceDE w:val="0"/>
              <w:autoSpaceDN w:val="0"/>
              <w:adjustRightInd w:val="0"/>
              <w:rPr>
                <w:rFonts w:ascii="Arial" w:hAnsi="Arial" w:cs="Arial"/>
              </w:rPr>
            </w:pPr>
            <w:r>
              <w:rPr>
                <w:rFonts w:ascii="Arial" w:hAnsi="Arial" w:cs="Arial"/>
              </w:rPr>
              <w:t xml:space="preserve">Working with HEFT to provide joint Traction removal and   re-insertions can also reduce demand on </w:t>
            </w:r>
            <w:proofErr w:type="gramStart"/>
            <w:r>
              <w:rPr>
                <w:rFonts w:ascii="Arial" w:hAnsi="Arial" w:cs="Arial"/>
              </w:rPr>
              <w:t>Endoscopy  department</w:t>
            </w:r>
            <w:proofErr w:type="gramEnd"/>
            <w:r>
              <w:rPr>
                <w:rFonts w:ascii="Arial" w:hAnsi="Arial" w:cs="Arial"/>
              </w:rPr>
              <w:t>.</w:t>
            </w:r>
          </w:p>
          <w:p w:rsidR="00875660" w:rsidRDefault="00875660" w:rsidP="00885AFF">
            <w:pPr>
              <w:autoSpaceDE w:val="0"/>
              <w:autoSpaceDN w:val="0"/>
              <w:adjustRightInd w:val="0"/>
              <w:rPr>
                <w:rFonts w:ascii="Arial" w:hAnsi="Arial" w:cs="Arial"/>
              </w:rPr>
            </w:pPr>
          </w:p>
          <w:p w:rsidR="00875660" w:rsidRDefault="00875660" w:rsidP="00885AFF">
            <w:pPr>
              <w:autoSpaceDE w:val="0"/>
              <w:autoSpaceDN w:val="0"/>
              <w:adjustRightInd w:val="0"/>
              <w:rPr>
                <w:rFonts w:ascii="Arial" w:hAnsi="Arial" w:cs="Arial"/>
              </w:rPr>
            </w:pPr>
          </w:p>
          <w:p w:rsidR="00875660" w:rsidRDefault="00875660" w:rsidP="00885AFF">
            <w:pPr>
              <w:autoSpaceDE w:val="0"/>
              <w:autoSpaceDN w:val="0"/>
              <w:adjustRightInd w:val="0"/>
              <w:rPr>
                <w:rFonts w:ascii="Arial" w:hAnsi="Arial" w:cs="Arial"/>
              </w:rPr>
            </w:pPr>
          </w:p>
          <w:p w:rsidR="00FE6541" w:rsidRPr="00885AFF" w:rsidRDefault="00FE6541" w:rsidP="00885AFF">
            <w:pPr>
              <w:autoSpaceDE w:val="0"/>
              <w:autoSpaceDN w:val="0"/>
              <w:adjustRightInd w:val="0"/>
              <w:rPr>
                <w:rFonts w:ascii="Arial" w:hAnsi="Arial" w:cs="Arial"/>
              </w:rPr>
            </w:pPr>
          </w:p>
        </w:tc>
      </w:tr>
      <w:tr w:rsidR="00E83DF6" w:rsidRPr="00885AFF" w:rsidTr="00D4094B">
        <w:trPr>
          <w:jc w:val="center"/>
        </w:trPr>
        <w:tc>
          <w:tcPr>
            <w:tcW w:w="1598" w:type="dxa"/>
          </w:tcPr>
          <w:p w:rsidR="00E83DF6" w:rsidRPr="00E83DF6" w:rsidRDefault="00E83DF6" w:rsidP="00E83DF6">
            <w:pPr>
              <w:autoSpaceDE w:val="0"/>
              <w:autoSpaceDN w:val="0"/>
              <w:adjustRightInd w:val="0"/>
              <w:rPr>
                <w:rFonts w:ascii="Arial" w:hAnsi="Arial" w:cs="Arial"/>
                <w:b/>
                <w:i/>
                <w:color w:val="0070C0"/>
              </w:rPr>
            </w:pPr>
            <w:r>
              <w:rPr>
                <w:rFonts w:ascii="Arial" w:hAnsi="Arial" w:cs="Arial"/>
                <w:b/>
                <w:i/>
                <w:color w:val="0070C0"/>
              </w:rPr>
              <w:t>Next steps</w:t>
            </w:r>
            <w:r w:rsidRPr="00E83DF6">
              <w:rPr>
                <w:rFonts w:ascii="Arial" w:hAnsi="Arial" w:cs="Arial"/>
                <w:b/>
                <w:i/>
                <w:color w:val="0070C0"/>
              </w:rPr>
              <w:t>:</w:t>
            </w:r>
          </w:p>
          <w:p w:rsidR="002D3389" w:rsidRPr="00E83DF6" w:rsidRDefault="002D3389" w:rsidP="00FE6541">
            <w:pPr>
              <w:autoSpaceDE w:val="0"/>
              <w:autoSpaceDN w:val="0"/>
              <w:adjustRightInd w:val="0"/>
              <w:rPr>
                <w:rFonts w:ascii="Arial" w:hAnsi="Arial" w:cs="Arial"/>
                <w:i/>
                <w:color w:val="0070C0"/>
              </w:rPr>
            </w:pPr>
          </w:p>
        </w:tc>
        <w:tc>
          <w:tcPr>
            <w:tcW w:w="9454" w:type="dxa"/>
          </w:tcPr>
          <w:p w:rsidR="00E83DF6" w:rsidRDefault="00E83DF6" w:rsidP="00885AFF">
            <w:pPr>
              <w:autoSpaceDE w:val="0"/>
              <w:autoSpaceDN w:val="0"/>
              <w:adjustRightInd w:val="0"/>
              <w:rPr>
                <w:rFonts w:ascii="Arial" w:hAnsi="Arial" w:cs="Arial"/>
              </w:rPr>
            </w:pPr>
          </w:p>
          <w:p w:rsidR="00FE6541" w:rsidRDefault="00FE6541" w:rsidP="00885AFF">
            <w:pPr>
              <w:autoSpaceDE w:val="0"/>
              <w:autoSpaceDN w:val="0"/>
              <w:adjustRightInd w:val="0"/>
              <w:rPr>
                <w:rFonts w:ascii="Arial" w:hAnsi="Arial" w:cs="Arial"/>
              </w:rPr>
            </w:pPr>
            <w:r>
              <w:rPr>
                <w:rFonts w:ascii="Arial" w:hAnsi="Arial" w:cs="Arial"/>
              </w:rPr>
              <w:t xml:space="preserve">To be “trained as a trainer” and cascade the number of nurses trained </w:t>
            </w:r>
            <w:proofErr w:type="gramStart"/>
            <w:r>
              <w:rPr>
                <w:rFonts w:ascii="Arial" w:hAnsi="Arial" w:cs="Arial"/>
              </w:rPr>
              <w:t>to  Traction</w:t>
            </w:r>
            <w:proofErr w:type="gramEnd"/>
            <w:r>
              <w:rPr>
                <w:rFonts w:ascii="Arial" w:hAnsi="Arial" w:cs="Arial"/>
              </w:rPr>
              <w:t xml:space="preserve"> remove PEG tubes in an  outpatients  setting.</w:t>
            </w:r>
          </w:p>
          <w:p w:rsidR="00FE6541" w:rsidRDefault="00FE6541" w:rsidP="00885AFF">
            <w:pPr>
              <w:autoSpaceDE w:val="0"/>
              <w:autoSpaceDN w:val="0"/>
              <w:adjustRightInd w:val="0"/>
              <w:rPr>
                <w:rFonts w:ascii="Arial" w:hAnsi="Arial" w:cs="Arial"/>
              </w:rPr>
            </w:pPr>
          </w:p>
          <w:p w:rsidR="00FE6541" w:rsidRPr="00885AFF" w:rsidRDefault="00FE6541" w:rsidP="00885AFF">
            <w:pPr>
              <w:autoSpaceDE w:val="0"/>
              <w:autoSpaceDN w:val="0"/>
              <w:adjustRightInd w:val="0"/>
              <w:rPr>
                <w:rFonts w:ascii="Arial" w:hAnsi="Arial" w:cs="Arial"/>
              </w:rPr>
            </w:pPr>
            <w:r>
              <w:rPr>
                <w:rFonts w:ascii="Arial" w:hAnsi="Arial" w:cs="Arial"/>
              </w:rPr>
              <w:t>To  teach process on  Endoscopy national  academy , when  established</w:t>
            </w:r>
          </w:p>
        </w:tc>
      </w:tr>
    </w:tbl>
    <w:p w:rsidR="000A6705" w:rsidRDefault="000A6705">
      <w:pPr>
        <w:rPr>
          <w:rFonts w:ascii="Arial" w:hAnsi="Arial" w:cs="Arial"/>
        </w:rPr>
      </w:pPr>
      <w:r>
        <w:rPr>
          <w:rFonts w:ascii="Arial" w:hAnsi="Arial" w:cs="Arial"/>
        </w:rPr>
        <w:br/>
      </w:r>
      <w:r w:rsidR="00E83DF6">
        <w:rPr>
          <w:rFonts w:ascii="Arial" w:hAnsi="Arial" w:cs="Arial"/>
        </w:rPr>
        <w:t xml:space="preserve">Please ensure that you have not exceeded the 300 word limit for your abstract, check for errors and then submit via email to </w:t>
      </w:r>
      <w:hyperlink r:id="rId10" w:history="1">
        <w:r w:rsidR="00E83DF6" w:rsidRPr="00584EC0">
          <w:rPr>
            <w:rStyle w:val="Hyperlink"/>
            <w:rFonts w:ascii="Arial" w:hAnsi="Arial" w:cs="Arial"/>
          </w:rPr>
          <w:t>ghn-tr.gsqia@nhs.net</w:t>
        </w:r>
      </w:hyperlink>
      <w:r w:rsidR="00E83DF6">
        <w:rPr>
          <w:rFonts w:ascii="Arial" w:hAnsi="Arial" w:cs="Arial"/>
        </w:rPr>
        <w:t xml:space="preserve"> </w:t>
      </w:r>
    </w:p>
    <w:p w:rsidR="000A6705" w:rsidRPr="000A6705" w:rsidRDefault="000A6705" w:rsidP="000A6705">
      <w:pPr>
        <w:jc w:val="center"/>
        <w:rPr>
          <w:rFonts w:ascii="Arial" w:hAnsi="Arial" w:cs="Arial"/>
          <w:b/>
          <w:sz w:val="24"/>
          <w:szCs w:val="24"/>
        </w:rPr>
      </w:pPr>
      <w:r w:rsidRPr="000A6705">
        <w:rPr>
          <w:rFonts w:ascii="Arial" w:hAnsi="Arial" w:cs="Arial"/>
          <w:b/>
          <w:sz w:val="24"/>
          <w:szCs w:val="24"/>
        </w:rPr>
        <w:t>The Impact of Evi</w:t>
      </w:r>
      <w:r>
        <w:rPr>
          <w:rFonts w:ascii="Arial" w:hAnsi="Arial" w:cs="Arial"/>
          <w:b/>
          <w:sz w:val="24"/>
          <w:szCs w:val="24"/>
        </w:rPr>
        <w:t>dence on</w:t>
      </w:r>
      <w:r w:rsidRPr="000A6705">
        <w:rPr>
          <w:rFonts w:ascii="Arial" w:hAnsi="Arial" w:cs="Arial"/>
          <w:b/>
          <w:sz w:val="24"/>
          <w:szCs w:val="24"/>
        </w:rPr>
        <w:t xml:space="preserve"> QI</w:t>
      </w:r>
    </w:p>
    <w:p w:rsidR="000A6705" w:rsidRDefault="000A6705" w:rsidP="000A6705">
      <w:pPr>
        <w:rPr>
          <w:rFonts w:ascii="Arial" w:hAnsi="Arial" w:cs="Arial"/>
        </w:rPr>
      </w:pPr>
      <w:r>
        <w:rPr>
          <w:rFonts w:ascii="Arial" w:hAnsi="Arial" w:cs="Arial"/>
        </w:rPr>
        <w:t>The use of evidence in QI is growing in the NHS and we want to capture how it has helped you – if you used the Library &amp; Knowledge Services Evidence Search service please complete the following</w:t>
      </w:r>
      <w:r w:rsidR="008A7D45">
        <w:rPr>
          <w:rFonts w:ascii="Arial" w:hAnsi="Arial" w:cs="Arial"/>
        </w:rPr>
        <w:t xml:space="preserve"> (by completing you are agreeing to the statement 4 see below)</w:t>
      </w:r>
    </w:p>
    <w:tbl>
      <w:tblPr>
        <w:tblW w:w="5000" w:type="pct"/>
        <w:tblCellMar>
          <w:left w:w="0" w:type="dxa"/>
          <w:right w:w="0" w:type="dxa"/>
        </w:tblCellMar>
        <w:tblLook w:val="04A0" w:firstRow="1" w:lastRow="0" w:firstColumn="1" w:lastColumn="0" w:noHBand="0" w:noVBand="1"/>
      </w:tblPr>
      <w:tblGrid>
        <w:gridCol w:w="373"/>
        <w:gridCol w:w="8869"/>
      </w:tblGrid>
      <w:tr w:rsidR="000A6705" w:rsidTr="00445EAB">
        <w:tc>
          <w:tcPr>
            <w:tcW w:w="2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6705" w:rsidRPr="000A6705" w:rsidRDefault="000A6705">
            <w:pPr>
              <w:pStyle w:val="xxxmsonormal"/>
              <w:spacing w:after="200" w:line="276" w:lineRule="atLeast"/>
              <w:rPr>
                <w:rFonts w:ascii="Arial" w:hAnsi="Arial" w:cs="Arial"/>
                <w:sz w:val="22"/>
                <w:szCs w:val="22"/>
              </w:rPr>
            </w:pPr>
            <w:r w:rsidRPr="000A6705">
              <w:rPr>
                <w:rStyle w:val="Strong"/>
                <w:rFonts w:ascii="Arial" w:hAnsi="Arial" w:cs="Arial"/>
                <w:sz w:val="22"/>
                <w:szCs w:val="22"/>
              </w:rPr>
              <w:t>1</w:t>
            </w:r>
          </w:p>
        </w:tc>
        <w:tc>
          <w:tcPr>
            <w:tcW w:w="47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6705" w:rsidRPr="000A6705" w:rsidRDefault="000A6705">
            <w:pPr>
              <w:pStyle w:val="xxxmsonormal"/>
              <w:spacing w:after="200" w:line="276" w:lineRule="atLeast"/>
              <w:rPr>
                <w:rFonts w:ascii="Arial" w:hAnsi="Arial" w:cs="Arial"/>
                <w:sz w:val="22"/>
                <w:szCs w:val="22"/>
              </w:rPr>
            </w:pPr>
            <w:r w:rsidRPr="000A6705">
              <w:rPr>
                <w:rFonts w:ascii="Arial" w:hAnsi="Arial" w:cs="Arial"/>
                <w:sz w:val="22"/>
                <w:szCs w:val="22"/>
              </w:rPr>
              <w:t xml:space="preserve">Did having the evidence </w:t>
            </w:r>
          </w:p>
          <w:p w:rsidR="000A6705" w:rsidRPr="000A6705" w:rsidRDefault="00AA3460" w:rsidP="000A6705">
            <w:pPr>
              <w:pStyle w:val="xxxmsonormal"/>
              <w:numPr>
                <w:ilvl w:val="0"/>
                <w:numId w:val="1"/>
              </w:numPr>
              <w:spacing w:after="200" w:line="276" w:lineRule="atLeast"/>
              <w:rPr>
                <w:rFonts w:ascii="Arial" w:hAnsi="Arial" w:cs="Arial"/>
                <w:sz w:val="22"/>
                <w:szCs w:val="22"/>
              </w:rPr>
            </w:pPr>
            <w:r>
              <w:rPr>
                <w:rFonts w:ascii="Arial" w:hAnsi="Arial" w:cs="Arial"/>
                <w:sz w:val="22"/>
                <w:szCs w:val="22"/>
              </w:rPr>
              <w:t>Save you time – Yes, days of searching</w:t>
            </w:r>
            <w:r w:rsidR="00445EAB">
              <w:rPr>
                <w:rFonts w:ascii="Arial" w:hAnsi="Arial" w:cs="Arial"/>
                <w:sz w:val="22"/>
                <w:szCs w:val="22"/>
              </w:rPr>
              <w:br/>
            </w:r>
          </w:p>
          <w:p w:rsidR="000A6705" w:rsidRPr="000A6705" w:rsidRDefault="000A6705" w:rsidP="000A6705">
            <w:pPr>
              <w:pStyle w:val="xxxmsonormal"/>
              <w:numPr>
                <w:ilvl w:val="0"/>
                <w:numId w:val="1"/>
              </w:numPr>
              <w:spacing w:after="200" w:line="276" w:lineRule="atLeast"/>
              <w:rPr>
                <w:rFonts w:ascii="Arial" w:hAnsi="Arial" w:cs="Arial"/>
                <w:sz w:val="22"/>
                <w:szCs w:val="22"/>
              </w:rPr>
            </w:pPr>
            <w:r w:rsidRPr="000A6705">
              <w:rPr>
                <w:rFonts w:ascii="Arial" w:hAnsi="Arial" w:cs="Arial"/>
                <w:sz w:val="22"/>
                <w:szCs w:val="22"/>
              </w:rPr>
              <w:t>Increase your knowledge and understanding of the problem?</w:t>
            </w:r>
            <w:r w:rsidR="00AA3460">
              <w:rPr>
                <w:rFonts w:ascii="Arial" w:hAnsi="Arial" w:cs="Arial"/>
                <w:sz w:val="22"/>
                <w:szCs w:val="22"/>
              </w:rPr>
              <w:t xml:space="preserve"> Yes </w:t>
            </w:r>
            <w:r w:rsidR="00445EAB">
              <w:rPr>
                <w:rFonts w:ascii="Arial" w:hAnsi="Arial" w:cs="Arial"/>
                <w:sz w:val="22"/>
                <w:szCs w:val="22"/>
              </w:rPr>
              <w:t xml:space="preserve">  What did you learn? </w:t>
            </w:r>
            <w:r w:rsidR="00AA3460">
              <w:rPr>
                <w:rFonts w:ascii="Arial" w:hAnsi="Arial" w:cs="Arial"/>
                <w:sz w:val="22"/>
                <w:szCs w:val="22"/>
              </w:rPr>
              <w:t xml:space="preserve"> No </w:t>
            </w:r>
            <w:proofErr w:type="gramStart"/>
            <w:r w:rsidR="00AA3460">
              <w:rPr>
                <w:rFonts w:ascii="Arial" w:hAnsi="Arial" w:cs="Arial"/>
                <w:sz w:val="22"/>
                <w:szCs w:val="22"/>
              </w:rPr>
              <w:t>such  service</w:t>
            </w:r>
            <w:proofErr w:type="gramEnd"/>
            <w:r w:rsidR="00AA3460">
              <w:rPr>
                <w:rFonts w:ascii="Arial" w:hAnsi="Arial" w:cs="Arial"/>
                <w:sz w:val="22"/>
                <w:szCs w:val="22"/>
              </w:rPr>
              <w:t xml:space="preserve"> had been  documented</w:t>
            </w:r>
            <w:r w:rsidR="00445EAB">
              <w:rPr>
                <w:rFonts w:ascii="Arial" w:hAnsi="Arial" w:cs="Arial"/>
                <w:sz w:val="22"/>
                <w:szCs w:val="22"/>
              </w:rPr>
              <w:t xml:space="preserve"> How did this learning enable your project?</w:t>
            </w:r>
            <w:r w:rsidR="00AA3460">
              <w:rPr>
                <w:rFonts w:ascii="Arial" w:hAnsi="Arial" w:cs="Arial"/>
                <w:sz w:val="22"/>
                <w:szCs w:val="22"/>
              </w:rPr>
              <w:t xml:space="preserve"> Raised awareness I needed to  develop  a competency</w:t>
            </w:r>
            <w:r w:rsidR="00445EAB">
              <w:rPr>
                <w:rFonts w:ascii="Arial" w:hAnsi="Arial" w:cs="Arial"/>
                <w:sz w:val="22"/>
                <w:szCs w:val="22"/>
              </w:rPr>
              <w:br/>
            </w:r>
          </w:p>
          <w:p w:rsidR="000A6705" w:rsidRPr="000A6705" w:rsidRDefault="000A6705" w:rsidP="000A6705">
            <w:pPr>
              <w:pStyle w:val="xxxmsonormal"/>
              <w:numPr>
                <w:ilvl w:val="0"/>
                <w:numId w:val="1"/>
              </w:numPr>
              <w:spacing w:after="200" w:line="276" w:lineRule="atLeast"/>
              <w:rPr>
                <w:rFonts w:ascii="Arial" w:hAnsi="Arial" w:cs="Arial"/>
                <w:sz w:val="22"/>
                <w:szCs w:val="22"/>
              </w:rPr>
            </w:pPr>
            <w:r w:rsidRPr="000A6705">
              <w:rPr>
                <w:rFonts w:ascii="Arial" w:hAnsi="Arial" w:cs="Arial"/>
                <w:sz w:val="22"/>
                <w:szCs w:val="22"/>
              </w:rPr>
              <w:t>Help you learn about best practice from other organisations?</w:t>
            </w:r>
            <w:r w:rsidR="00445EAB">
              <w:rPr>
                <w:rFonts w:ascii="Arial" w:hAnsi="Arial" w:cs="Arial"/>
                <w:sz w:val="22"/>
                <w:szCs w:val="22"/>
              </w:rPr>
              <w:t xml:space="preserve">  Please tell us more about this best practice and how it was useful to your project.</w:t>
            </w:r>
            <w:r w:rsidR="00AA3460">
              <w:rPr>
                <w:rFonts w:ascii="Arial" w:hAnsi="Arial" w:cs="Arial"/>
                <w:sz w:val="22"/>
                <w:szCs w:val="22"/>
              </w:rPr>
              <w:t xml:space="preserve"> None  documented</w:t>
            </w:r>
            <w:r w:rsidR="00445EAB">
              <w:rPr>
                <w:rFonts w:ascii="Arial" w:hAnsi="Arial" w:cs="Arial"/>
                <w:sz w:val="22"/>
                <w:szCs w:val="22"/>
              </w:rPr>
              <w:br/>
            </w:r>
          </w:p>
          <w:p w:rsidR="000A6705" w:rsidRPr="000A6705" w:rsidRDefault="000A6705" w:rsidP="000A6705">
            <w:pPr>
              <w:pStyle w:val="xxxmsonormal"/>
              <w:numPr>
                <w:ilvl w:val="0"/>
                <w:numId w:val="1"/>
              </w:numPr>
              <w:spacing w:after="200" w:line="276" w:lineRule="atLeast"/>
              <w:rPr>
                <w:rFonts w:ascii="Arial" w:hAnsi="Arial" w:cs="Arial"/>
                <w:sz w:val="22"/>
                <w:szCs w:val="22"/>
              </w:rPr>
            </w:pPr>
            <w:r w:rsidRPr="000A6705">
              <w:rPr>
                <w:rFonts w:ascii="Arial" w:hAnsi="Arial" w:cs="Arial"/>
                <w:sz w:val="22"/>
                <w:szCs w:val="22"/>
              </w:rPr>
              <w:t>Help you not to replicate improvements?</w:t>
            </w:r>
            <w:r w:rsidR="00445EAB">
              <w:rPr>
                <w:rFonts w:ascii="Arial" w:hAnsi="Arial" w:cs="Arial"/>
                <w:sz w:val="22"/>
                <w:szCs w:val="22"/>
              </w:rPr>
              <w:t xml:space="preserve">  What did you decide not to try?  Did you “Pinch with Pride” and what did you “Pinch”?</w:t>
            </w:r>
            <w:r w:rsidR="00AA3460">
              <w:rPr>
                <w:rFonts w:ascii="Arial" w:hAnsi="Arial" w:cs="Arial"/>
                <w:sz w:val="22"/>
                <w:szCs w:val="22"/>
              </w:rPr>
              <w:t xml:space="preserve"> sadly  nothing  to  pinch</w:t>
            </w:r>
            <w:r w:rsidR="00445EAB">
              <w:rPr>
                <w:rFonts w:ascii="Arial" w:hAnsi="Arial" w:cs="Arial"/>
                <w:sz w:val="22"/>
                <w:szCs w:val="22"/>
              </w:rPr>
              <w:br/>
            </w:r>
          </w:p>
          <w:p w:rsidR="000A6705" w:rsidRPr="000A6705" w:rsidRDefault="00445EAB" w:rsidP="000A6705">
            <w:pPr>
              <w:pStyle w:val="xxxmsonormal"/>
              <w:numPr>
                <w:ilvl w:val="0"/>
                <w:numId w:val="1"/>
              </w:numPr>
              <w:spacing w:after="200" w:line="276" w:lineRule="atLeast"/>
              <w:rPr>
                <w:rFonts w:ascii="Arial" w:hAnsi="Arial" w:cs="Arial"/>
                <w:sz w:val="22"/>
                <w:szCs w:val="22"/>
              </w:rPr>
            </w:pPr>
            <w:r>
              <w:rPr>
                <w:rFonts w:ascii="Arial" w:hAnsi="Arial" w:cs="Arial"/>
                <w:sz w:val="22"/>
                <w:szCs w:val="22"/>
              </w:rPr>
              <w:t>Help you develop</w:t>
            </w:r>
            <w:r w:rsidR="000A6705" w:rsidRPr="000A6705">
              <w:rPr>
                <w:rFonts w:ascii="Arial" w:hAnsi="Arial" w:cs="Arial"/>
                <w:sz w:val="22"/>
                <w:szCs w:val="22"/>
              </w:rPr>
              <w:t xml:space="preserve"> change ideas?</w:t>
            </w:r>
            <w:r>
              <w:rPr>
                <w:rFonts w:ascii="Arial" w:hAnsi="Arial" w:cs="Arial"/>
                <w:sz w:val="22"/>
                <w:szCs w:val="22"/>
              </w:rPr>
              <w:t xml:space="preserve">  What were these?</w:t>
            </w:r>
            <w:r w:rsidR="00AA3460">
              <w:rPr>
                <w:rFonts w:ascii="Arial" w:hAnsi="Arial" w:cs="Arial"/>
                <w:sz w:val="22"/>
                <w:szCs w:val="22"/>
              </w:rPr>
              <w:t xml:space="preserve"> No</w:t>
            </w:r>
            <w:r>
              <w:rPr>
                <w:rFonts w:ascii="Arial" w:hAnsi="Arial" w:cs="Arial"/>
                <w:sz w:val="22"/>
                <w:szCs w:val="22"/>
              </w:rPr>
              <w:br/>
            </w:r>
            <w:r>
              <w:rPr>
                <w:rFonts w:ascii="Arial" w:hAnsi="Arial" w:cs="Arial"/>
                <w:sz w:val="22"/>
                <w:szCs w:val="22"/>
              </w:rPr>
              <w:br/>
            </w:r>
          </w:p>
        </w:tc>
      </w:tr>
      <w:tr w:rsidR="000A6705" w:rsidTr="00445EAB">
        <w:tc>
          <w:tcPr>
            <w:tcW w:w="2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6705" w:rsidRPr="000A6705" w:rsidRDefault="000A6705">
            <w:pPr>
              <w:pStyle w:val="xxxmsonormal"/>
              <w:spacing w:after="200" w:line="276" w:lineRule="atLeast"/>
              <w:rPr>
                <w:rStyle w:val="Strong"/>
                <w:rFonts w:ascii="Arial" w:hAnsi="Arial" w:cs="Arial"/>
                <w:sz w:val="22"/>
                <w:szCs w:val="22"/>
              </w:rPr>
            </w:pPr>
            <w:r>
              <w:rPr>
                <w:rStyle w:val="Strong"/>
                <w:rFonts w:ascii="Arial" w:hAnsi="Arial" w:cs="Arial"/>
                <w:sz w:val="22"/>
                <w:szCs w:val="22"/>
              </w:rPr>
              <w:lastRenderedPageBreak/>
              <w:t>2</w:t>
            </w:r>
          </w:p>
        </w:tc>
        <w:tc>
          <w:tcPr>
            <w:tcW w:w="47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A6705" w:rsidRPr="000A6705" w:rsidRDefault="00445EAB" w:rsidP="00445EAB">
            <w:pPr>
              <w:pStyle w:val="xxxmsonormal"/>
              <w:spacing w:after="200" w:line="276" w:lineRule="atLeast"/>
              <w:rPr>
                <w:rFonts w:ascii="Arial" w:hAnsi="Arial" w:cs="Arial"/>
                <w:sz w:val="22"/>
                <w:szCs w:val="22"/>
              </w:rPr>
            </w:pPr>
            <w:r>
              <w:rPr>
                <w:rFonts w:ascii="Arial" w:hAnsi="Arial" w:cs="Arial"/>
                <w:sz w:val="22"/>
                <w:szCs w:val="22"/>
              </w:rPr>
              <w:t xml:space="preserve">Is there anything else you would like to tell us about how having the </w:t>
            </w:r>
            <w:r w:rsidR="000A6705">
              <w:rPr>
                <w:rFonts w:ascii="Arial" w:hAnsi="Arial" w:cs="Arial"/>
                <w:sz w:val="22"/>
                <w:szCs w:val="22"/>
              </w:rPr>
              <w:t>evidence had on your project</w:t>
            </w:r>
            <w:r>
              <w:rPr>
                <w:rFonts w:ascii="Arial" w:hAnsi="Arial" w:cs="Arial"/>
                <w:sz w:val="22"/>
                <w:szCs w:val="22"/>
              </w:rPr>
              <w:t xml:space="preserve"> and the impact that it made?</w:t>
            </w:r>
            <w:r w:rsidR="00AA3460">
              <w:rPr>
                <w:rFonts w:ascii="Arial" w:hAnsi="Arial" w:cs="Arial"/>
                <w:sz w:val="22"/>
                <w:szCs w:val="22"/>
              </w:rPr>
              <w:t xml:space="preserve"> No</w:t>
            </w:r>
            <w:bookmarkStart w:id="0" w:name="_GoBack"/>
            <w:bookmarkEnd w:id="0"/>
            <w:r>
              <w:rPr>
                <w:rFonts w:ascii="Arial" w:hAnsi="Arial" w:cs="Arial"/>
                <w:sz w:val="22"/>
                <w:szCs w:val="22"/>
              </w:rPr>
              <w:br/>
            </w:r>
            <w:r>
              <w:rPr>
                <w:rFonts w:ascii="Arial" w:hAnsi="Arial" w:cs="Arial"/>
                <w:sz w:val="22"/>
                <w:szCs w:val="22"/>
              </w:rPr>
              <w:br/>
            </w:r>
            <w:r>
              <w:rPr>
                <w:rFonts w:ascii="Arial" w:hAnsi="Arial" w:cs="Arial"/>
                <w:sz w:val="22"/>
                <w:szCs w:val="22"/>
              </w:rPr>
              <w:br/>
            </w:r>
          </w:p>
        </w:tc>
      </w:tr>
      <w:tr w:rsidR="008A7D45" w:rsidTr="00445EAB">
        <w:tc>
          <w:tcPr>
            <w:tcW w:w="2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A7D45" w:rsidRDefault="008A7D45">
            <w:pPr>
              <w:pStyle w:val="xxxmsonormal"/>
              <w:spacing w:after="200" w:line="276" w:lineRule="atLeast"/>
              <w:rPr>
                <w:rStyle w:val="Strong"/>
                <w:rFonts w:ascii="Arial" w:hAnsi="Arial" w:cs="Arial"/>
                <w:sz w:val="22"/>
                <w:szCs w:val="22"/>
              </w:rPr>
            </w:pPr>
            <w:r>
              <w:rPr>
                <w:rStyle w:val="Strong"/>
                <w:rFonts w:ascii="Arial" w:hAnsi="Arial" w:cs="Arial"/>
                <w:sz w:val="22"/>
                <w:szCs w:val="22"/>
              </w:rPr>
              <w:t>4</w:t>
            </w:r>
          </w:p>
        </w:tc>
        <w:tc>
          <w:tcPr>
            <w:tcW w:w="47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A7D45" w:rsidRDefault="008A7D45" w:rsidP="008A7D45">
            <w:pPr>
              <w:pStyle w:val="xxxmsonormal"/>
              <w:spacing w:after="200" w:line="276" w:lineRule="atLeast"/>
              <w:rPr>
                <w:rFonts w:ascii="Arial" w:hAnsi="Arial" w:cs="Arial"/>
                <w:sz w:val="22"/>
                <w:szCs w:val="22"/>
              </w:rPr>
            </w:pPr>
            <w:r>
              <w:rPr>
                <w:rFonts w:ascii="Arial" w:hAnsi="Arial" w:cs="Arial"/>
                <w:sz w:val="22"/>
                <w:szCs w:val="22"/>
              </w:rPr>
              <w:t>Please type your email if you would be willing to be contacted by our Library &amp; Knowledge Service team to provide more information</w:t>
            </w:r>
          </w:p>
        </w:tc>
      </w:tr>
      <w:tr w:rsidR="008A7D45" w:rsidTr="00445EAB">
        <w:tc>
          <w:tcPr>
            <w:tcW w:w="2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A7D45" w:rsidRDefault="008A7D45">
            <w:pPr>
              <w:pStyle w:val="xxxmsonormal"/>
              <w:spacing w:after="200" w:line="276" w:lineRule="atLeast"/>
              <w:rPr>
                <w:rStyle w:val="Strong"/>
                <w:rFonts w:ascii="Arial" w:hAnsi="Arial" w:cs="Arial"/>
                <w:sz w:val="22"/>
                <w:szCs w:val="22"/>
              </w:rPr>
            </w:pPr>
            <w:r>
              <w:rPr>
                <w:rStyle w:val="Strong"/>
                <w:rFonts w:ascii="Arial" w:hAnsi="Arial" w:cs="Arial"/>
                <w:sz w:val="22"/>
                <w:szCs w:val="22"/>
              </w:rPr>
              <w:t>4</w:t>
            </w:r>
          </w:p>
        </w:tc>
        <w:tc>
          <w:tcPr>
            <w:tcW w:w="47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A7D45" w:rsidRPr="008A7D45" w:rsidRDefault="008A7D45" w:rsidP="008A7D45">
            <w:pPr>
              <w:pStyle w:val="xxxmsonormal"/>
              <w:spacing w:after="200" w:line="276" w:lineRule="atLeast"/>
              <w:rPr>
                <w:rFonts w:ascii="Arial" w:hAnsi="Arial" w:cs="Arial"/>
                <w:sz w:val="22"/>
                <w:szCs w:val="22"/>
              </w:rPr>
            </w:pPr>
            <w:r>
              <w:rPr>
                <w:rFonts w:ascii="Arial" w:hAnsi="Arial" w:cs="Arial"/>
                <w:sz w:val="22"/>
                <w:szCs w:val="22"/>
              </w:rPr>
              <w:t>I agree to the following</w:t>
            </w:r>
            <w:r>
              <w:rPr>
                <w:rFonts w:ascii="Calibri" w:hAnsi="Calibri" w:cs="Calibri"/>
                <w:color w:val="000000"/>
              </w:rPr>
              <w:t> </w:t>
            </w:r>
          </w:p>
          <w:p w:rsidR="008A7D45" w:rsidRDefault="008A7D45" w:rsidP="008A7D45">
            <w:pPr>
              <w:pStyle w:val="NormalWeb"/>
              <w:jc w:val="both"/>
            </w:pPr>
            <w:r>
              <w:rPr>
                <w:rFonts w:ascii="Calibri" w:hAnsi="Calibri" w:cs="Calibri"/>
                <w:color w:val="000000"/>
              </w:rPr>
              <w:t>We would like to quote your responses in our work to illustrate the positive impact of Library and Knowledge Services.  By giving consent, please be aware that the information may be displayed on the internet, in print or digital format.</w:t>
            </w:r>
          </w:p>
          <w:p w:rsidR="008A7D45" w:rsidRDefault="008A7D45" w:rsidP="008A7D45">
            <w:pPr>
              <w:pStyle w:val="NormalWeb"/>
              <w:jc w:val="both"/>
            </w:pPr>
            <w:r>
              <w:rPr>
                <w:rFonts w:ascii="Calibri" w:hAnsi="Calibri" w:cs="Calibri"/>
                <w:color w:val="000000"/>
              </w:rPr>
              <w:t> </w:t>
            </w:r>
          </w:p>
          <w:p w:rsidR="008A7D45" w:rsidRDefault="008A7D45" w:rsidP="008A7D45">
            <w:pPr>
              <w:pStyle w:val="NormalWeb"/>
              <w:jc w:val="both"/>
            </w:pPr>
            <w:r>
              <w:rPr>
                <w:rFonts w:ascii="Calibri" w:hAnsi="Calibri" w:cs="Calibri"/>
                <w:color w:val="000000"/>
              </w:rPr>
              <w:t>I consent to the use of the information and data I provide for the following purposes:</w:t>
            </w:r>
          </w:p>
          <w:p w:rsidR="008A7D45" w:rsidRDefault="008A7D45" w:rsidP="008A7D45">
            <w:pPr>
              <w:pStyle w:val="NormalWeb"/>
              <w:jc w:val="both"/>
            </w:pPr>
            <w:r>
              <w:rPr>
                <w:rStyle w:val="Strong"/>
                <w:rFonts w:ascii="Calibri" w:hAnsi="Calibri" w:cs="Calibri"/>
                <w:color w:val="000000"/>
              </w:rPr>
              <w:t>•           Display                                   </w:t>
            </w:r>
          </w:p>
          <w:p w:rsidR="008A7D45" w:rsidRDefault="008A7D45" w:rsidP="008A7D45">
            <w:pPr>
              <w:pStyle w:val="NormalWeb"/>
              <w:jc w:val="both"/>
            </w:pPr>
            <w:r>
              <w:rPr>
                <w:rStyle w:val="Strong"/>
                <w:rFonts w:ascii="Calibri" w:hAnsi="Calibri" w:cs="Calibri"/>
                <w:color w:val="000000"/>
              </w:rPr>
              <w:t>•           Reports/publications   </w:t>
            </w:r>
          </w:p>
          <w:p w:rsidR="008A7D45" w:rsidRDefault="008A7D45" w:rsidP="008A7D45">
            <w:pPr>
              <w:pStyle w:val="NormalWeb"/>
              <w:jc w:val="both"/>
            </w:pPr>
            <w:r>
              <w:rPr>
                <w:rStyle w:val="Strong"/>
                <w:rFonts w:ascii="Calibri" w:hAnsi="Calibri" w:cs="Calibri"/>
                <w:color w:val="000000"/>
              </w:rPr>
              <w:t>•           Training                      </w:t>
            </w:r>
          </w:p>
          <w:p w:rsidR="008A7D45" w:rsidRDefault="008A7D45" w:rsidP="008A7D45">
            <w:pPr>
              <w:pStyle w:val="NormalWeb"/>
              <w:jc w:val="both"/>
            </w:pPr>
            <w:r>
              <w:rPr>
                <w:rStyle w:val="Strong"/>
                <w:rFonts w:ascii="Calibri" w:hAnsi="Calibri" w:cs="Calibri"/>
                <w:color w:val="000000"/>
              </w:rPr>
              <w:t>•           Research purposes      </w:t>
            </w:r>
          </w:p>
          <w:p w:rsidR="008A7D45" w:rsidRDefault="008A7D45" w:rsidP="008A7D45">
            <w:pPr>
              <w:pStyle w:val="NormalWeb"/>
            </w:pPr>
            <w:r>
              <w:rPr>
                <w:rFonts w:ascii="Calibri" w:hAnsi="Calibri" w:cs="Calibri"/>
                <w:color w:val="000000"/>
              </w:rPr>
              <w:t> </w:t>
            </w:r>
          </w:p>
          <w:p w:rsidR="008A7D45" w:rsidRDefault="008A7D45" w:rsidP="008A7D45">
            <w:pPr>
              <w:pStyle w:val="NormalWeb"/>
            </w:pPr>
            <w:r>
              <w:rPr>
                <w:rFonts w:ascii="Calibri" w:hAnsi="Calibri" w:cs="Calibri"/>
                <w:color w:val="000000"/>
              </w:rPr>
              <w:t>I agree that quotes may be used at a regional or national level for the purposes agreed above. ​</w:t>
            </w:r>
          </w:p>
          <w:p w:rsidR="008A7D45" w:rsidRDefault="008A7D45" w:rsidP="00445EAB">
            <w:pPr>
              <w:pStyle w:val="xxxmsonormal"/>
              <w:spacing w:after="200" w:line="276" w:lineRule="atLeast"/>
              <w:rPr>
                <w:rFonts w:ascii="Arial" w:hAnsi="Arial" w:cs="Arial"/>
                <w:sz w:val="22"/>
                <w:szCs w:val="22"/>
              </w:rPr>
            </w:pPr>
          </w:p>
        </w:tc>
      </w:tr>
    </w:tbl>
    <w:p w:rsidR="000A6705" w:rsidRPr="00885AFF" w:rsidRDefault="000A6705" w:rsidP="000A6705">
      <w:pPr>
        <w:rPr>
          <w:rFonts w:ascii="Arial" w:hAnsi="Arial" w:cs="Arial"/>
        </w:rPr>
      </w:pPr>
    </w:p>
    <w:sectPr w:rsidR="000A6705" w:rsidRPr="00885AFF" w:rsidSect="00117DC3">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05" w:rsidRDefault="000A6705" w:rsidP="00D4094B">
      <w:pPr>
        <w:spacing w:after="0" w:line="240" w:lineRule="auto"/>
      </w:pPr>
      <w:r>
        <w:separator/>
      </w:r>
    </w:p>
  </w:endnote>
  <w:endnote w:type="continuationSeparator" w:id="0">
    <w:p w:rsidR="000A6705" w:rsidRDefault="000A6705" w:rsidP="00D4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5" w:rsidRPr="00885AFF" w:rsidRDefault="000A6705" w:rsidP="00E83DF6">
    <w:pPr>
      <w:pStyle w:val="Footer"/>
      <w:jc w:val="right"/>
      <w:rPr>
        <w:rFonts w:ascii="Arial" w:hAnsi="Arial" w:cs="Arial"/>
        <w:sz w:val="20"/>
      </w:rPr>
    </w:pPr>
    <w:r w:rsidRPr="00885AFF">
      <w:rPr>
        <w:rFonts w:ascii="Arial" w:hAnsi="Arial" w:cs="Arial"/>
        <w:sz w:val="20"/>
      </w:rPr>
      <w:t xml:space="preserve">V0.2 / </w:t>
    </w:r>
    <w:r>
      <w:rPr>
        <w:rFonts w:ascii="Arial" w:hAnsi="Arial" w:cs="Arial"/>
        <w:sz w:val="20"/>
      </w:rPr>
      <w:t xml:space="preserve">LW / </w:t>
    </w:r>
    <w:r w:rsidRPr="00885AFF">
      <w:rPr>
        <w:rFonts w:ascii="Arial" w:hAnsi="Arial" w:cs="Arial"/>
        <w:sz w:val="20"/>
      </w:rPr>
      <w:t>Updated October 2019</w:t>
    </w:r>
  </w:p>
  <w:p w:rsidR="000A6705" w:rsidRDefault="000A6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5" w:rsidRPr="00885AFF" w:rsidRDefault="000A6705" w:rsidP="00885AFF">
    <w:pPr>
      <w:pStyle w:val="Footer"/>
      <w:jc w:val="right"/>
      <w:rPr>
        <w:rFonts w:ascii="Arial" w:hAnsi="Arial" w:cs="Arial"/>
        <w:sz w:val="20"/>
      </w:rPr>
    </w:pPr>
    <w:r w:rsidRPr="00885AFF">
      <w:rPr>
        <w:rFonts w:ascii="Arial" w:hAnsi="Arial" w:cs="Arial"/>
        <w:sz w:val="20"/>
      </w:rPr>
      <w:t xml:space="preserve">V0.2 / </w:t>
    </w:r>
    <w:r>
      <w:rPr>
        <w:rFonts w:ascii="Arial" w:hAnsi="Arial" w:cs="Arial"/>
        <w:sz w:val="20"/>
      </w:rPr>
      <w:t xml:space="preserve">LW / </w:t>
    </w:r>
    <w:r w:rsidRPr="00885AFF">
      <w:rPr>
        <w:rFonts w:ascii="Arial" w:hAnsi="Arial" w:cs="Arial"/>
        <w:sz w:val="20"/>
      </w:rPr>
      <w:t>Updated October 2019</w:t>
    </w:r>
  </w:p>
  <w:p w:rsidR="000A6705" w:rsidRDefault="000A6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05" w:rsidRDefault="000A6705" w:rsidP="00D4094B">
      <w:pPr>
        <w:spacing w:after="0" w:line="240" w:lineRule="auto"/>
      </w:pPr>
      <w:r>
        <w:separator/>
      </w:r>
    </w:p>
  </w:footnote>
  <w:footnote w:type="continuationSeparator" w:id="0">
    <w:p w:rsidR="000A6705" w:rsidRDefault="000A6705" w:rsidP="00D4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5" w:rsidRDefault="000A6705">
    <w:pPr>
      <w:pStyle w:val="Header"/>
    </w:pPr>
    <w:r>
      <w:rPr>
        <w:noProof/>
        <w:lang w:eastAsia="en-GB"/>
      </w:rPr>
      <w:drawing>
        <wp:anchor distT="0" distB="0" distL="114300" distR="114300" simplePos="0" relativeHeight="251658240" behindDoc="0" locked="0" layoutInCell="1" allowOverlap="1" wp14:anchorId="5CA50918" wp14:editId="425AD41B">
          <wp:simplePos x="0" y="0"/>
          <wp:positionH relativeFrom="column">
            <wp:posOffset>-857250</wp:posOffset>
          </wp:positionH>
          <wp:positionV relativeFrom="paragraph">
            <wp:posOffset>-401320</wp:posOffset>
          </wp:positionV>
          <wp:extent cx="7477125" cy="13804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QIA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1380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2683F"/>
    <w:multiLevelType w:val="hybridMultilevel"/>
    <w:tmpl w:val="FFB0A9C2"/>
    <w:lvl w:ilvl="0" w:tplc="0E9CC17A">
      <w:start w:val="1"/>
      <w:numFmt w:val="bullet"/>
      <w:lvlText w:val="•"/>
      <w:lvlJc w:val="left"/>
      <w:pPr>
        <w:tabs>
          <w:tab w:val="num" w:pos="720"/>
        </w:tabs>
        <w:ind w:left="720" w:hanging="360"/>
      </w:pPr>
      <w:rPr>
        <w:rFonts w:ascii="Arial" w:hAnsi="Arial" w:hint="default"/>
      </w:rPr>
    </w:lvl>
    <w:lvl w:ilvl="1" w:tplc="FE046C6A" w:tentative="1">
      <w:start w:val="1"/>
      <w:numFmt w:val="bullet"/>
      <w:lvlText w:val="•"/>
      <w:lvlJc w:val="left"/>
      <w:pPr>
        <w:tabs>
          <w:tab w:val="num" w:pos="1440"/>
        </w:tabs>
        <w:ind w:left="1440" w:hanging="360"/>
      </w:pPr>
      <w:rPr>
        <w:rFonts w:ascii="Arial" w:hAnsi="Arial" w:hint="default"/>
      </w:rPr>
    </w:lvl>
    <w:lvl w:ilvl="2" w:tplc="BC046BC6" w:tentative="1">
      <w:start w:val="1"/>
      <w:numFmt w:val="bullet"/>
      <w:lvlText w:val="•"/>
      <w:lvlJc w:val="left"/>
      <w:pPr>
        <w:tabs>
          <w:tab w:val="num" w:pos="2160"/>
        </w:tabs>
        <w:ind w:left="2160" w:hanging="360"/>
      </w:pPr>
      <w:rPr>
        <w:rFonts w:ascii="Arial" w:hAnsi="Arial" w:hint="default"/>
      </w:rPr>
    </w:lvl>
    <w:lvl w:ilvl="3" w:tplc="10608A32" w:tentative="1">
      <w:start w:val="1"/>
      <w:numFmt w:val="bullet"/>
      <w:lvlText w:val="•"/>
      <w:lvlJc w:val="left"/>
      <w:pPr>
        <w:tabs>
          <w:tab w:val="num" w:pos="2880"/>
        </w:tabs>
        <w:ind w:left="2880" w:hanging="360"/>
      </w:pPr>
      <w:rPr>
        <w:rFonts w:ascii="Arial" w:hAnsi="Arial" w:hint="default"/>
      </w:rPr>
    </w:lvl>
    <w:lvl w:ilvl="4" w:tplc="1BDAFC44" w:tentative="1">
      <w:start w:val="1"/>
      <w:numFmt w:val="bullet"/>
      <w:lvlText w:val="•"/>
      <w:lvlJc w:val="left"/>
      <w:pPr>
        <w:tabs>
          <w:tab w:val="num" w:pos="3600"/>
        </w:tabs>
        <w:ind w:left="3600" w:hanging="360"/>
      </w:pPr>
      <w:rPr>
        <w:rFonts w:ascii="Arial" w:hAnsi="Arial" w:hint="default"/>
      </w:rPr>
    </w:lvl>
    <w:lvl w:ilvl="5" w:tplc="63148356" w:tentative="1">
      <w:start w:val="1"/>
      <w:numFmt w:val="bullet"/>
      <w:lvlText w:val="•"/>
      <w:lvlJc w:val="left"/>
      <w:pPr>
        <w:tabs>
          <w:tab w:val="num" w:pos="4320"/>
        </w:tabs>
        <w:ind w:left="4320" w:hanging="360"/>
      </w:pPr>
      <w:rPr>
        <w:rFonts w:ascii="Arial" w:hAnsi="Arial" w:hint="default"/>
      </w:rPr>
    </w:lvl>
    <w:lvl w:ilvl="6" w:tplc="06E24CA8" w:tentative="1">
      <w:start w:val="1"/>
      <w:numFmt w:val="bullet"/>
      <w:lvlText w:val="•"/>
      <w:lvlJc w:val="left"/>
      <w:pPr>
        <w:tabs>
          <w:tab w:val="num" w:pos="5040"/>
        </w:tabs>
        <w:ind w:left="5040" w:hanging="360"/>
      </w:pPr>
      <w:rPr>
        <w:rFonts w:ascii="Arial" w:hAnsi="Arial" w:hint="default"/>
      </w:rPr>
    </w:lvl>
    <w:lvl w:ilvl="7" w:tplc="1E04DEB2" w:tentative="1">
      <w:start w:val="1"/>
      <w:numFmt w:val="bullet"/>
      <w:lvlText w:val="•"/>
      <w:lvlJc w:val="left"/>
      <w:pPr>
        <w:tabs>
          <w:tab w:val="num" w:pos="5760"/>
        </w:tabs>
        <w:ind w:left="5760" w:hanging="360"/>
      </w:pPr>
      <w:rPr>
        <w:rFonts w:ascii="Arial" w:hAnsi="Arial" w:hint="default"/>
      </w:rPr>
    </w:lvl>
    <w:lvl w:ilvl="8" w:tplc="F836ED12" w:tentative="1">
      <w:start w:val="1"/>
      <w:numFmt w:val="bullet"/>
      <w:lvlText w:val="•"/>
      <w:lvlJc w:val="left"/>
      <w:pPr>
        <w:tabs>
          <w:tab w:val="num" w:pos="6480"/>
        </w:tabs>
        <w:ind w:left="6480" w:hanging="360"/>
      </w:pPr>
      <w:rPr>
        <w:rFonts w:ascii="Arial" w:hAnsi="Arial" w:hint="default"/>
      </w:rPr>
    </w:lvl>
  </w:abstractNum>
  <w:abstractNum w:abstractNumId="1">
    <w:nsid w:val="5DD33F28"/>
    <w:multiLevelType w:val="hybridMultilevel"/>
    <w:tmpl w:val="36DAA8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B"/>
    <w:rsid w:val="00004A3C"/>
    <w:rsid w:val="000A6705"/>
    <w:rsid w:val="00117DC3"/>
    <w:rsid w:val="001419DD"/>
    <w:rsid w:val="001560D7"/>
    <w:rsid w:val="002D3389"/>
    <w:rsid w:val="00445EAB"/>
    <w:rsid w:val="00594B64"/>
    <w:rsid w:val="00875660"/>
    <w:rsid w:val="00885AFF"/>
    <w:rsid w:val="008A7D45"/>
    <w:rsid w:val="008E19FA"/>
    <w:rsid w:val="009E11C6"/>
    <w:rsid w:val="00A6767D"/>
    <w:rsid w:val="00AA3460"/>
    <w:rsid w:val="00C95A75"/>
    <w:rsid w:val="00D4094B"/>
    <w:rsid w:val="00DB6BFC"/>
    <w:rsid w:val="00E83DF6"/>
    <w:rsid w:val="00F44BD2"/>
    <w:rsid w:val="00FE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 w:type="paragraph" w:customStyle="1" w:styleId="xxxmsonormal">
    <w:name w:val="x_xxmsonormal"/>
    <w:basedOn w:val="Normal"/>
    <w:rsid w:val="000A6705"/>
    <w:pPr>
      <w:spacing w:after="0" w:line="240" w:lineRule="auto"/>
    </w:pPr>
    <w:rPr>
      <w:rFonts w:ascii="Times New Roman" w:eastAsiaTheme="minorHAnsi" w:hAnsi="Times New Roman" w:cs="Times New Roman"/>
      <w:sz w:val="24"/>
      <w:szCs w:val="24"/>
      <w:lang w:val="en-GB" w:eastAsia="en-GB"/>
    </w:rPr>
  </w:style>
  <w:style w:type="paragraph" w:customStyle="1" w:styleId="xxxmsolistparagraph">
    <w:name w:val="x_xxmsolistparagraph"/>
    <w:basedOn w:val="Normal"/>
    <w:rsid w:val="000A6705"/>
    <w:pPr>
      <w:spacing w:after="0" w:line="240" w:lineRule="auto"/>
    </w:pPr>
    <w:rPr>
      <w:rFonts w:ascii="Times New Roman" w:eastAsiaTheme="minorHAnsi" w:hAnsi="Times New Roman" w:cs="Times New Roman"/>
      <w:sz w:val="24"/>
      <w:szCs w:val="24"/>
      <w:lang w:val="en-GB" w:eastAsia="en-GB"/>
    </w:rPr>
  </w:style>
  <w:style w:type="character" w:styleId="Strong">
    <w:name w:val="Strong"/>
    <w:basedOn w:val="DefaultParagraphFont"/>
    <w:uiPriority w:val="22"/>
    <w:qFormat/>
    <w:rsid w:val="000A6705"/>
    <w:rPr>
      <w:b/>
      <w:bCs/>
    </w:rPr>
  </w:style>
  <w:style w:type="paragraph" w:styleId="NormalWeb">
    <w:name w:val="Normal (Web)"/>
    <w:basedOn w:val="Normal"/>
    <w:uiPriority w:val="99"/>
    <w:semiHidden/>
    <w:unhideWhenUsed/>
    <w:rsid w:val="008A7D45"/>
    <w:pPr>
      <w:spacing w:after="0" w:line="240" w:lineRule="auto"/>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C95A75"/>
    <w:pPr>
      <w:spacing w:after="0" w:line="240" w:lineRule="auto"/>
      <w:ind w:left="720"/>
      <w:contextualSpacing/>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 w:type="paragraph" w:customStyle="1" w:styleId="xxxmsonormal">
    <w:name w:val="x_xxmsonormal"/>
    <w:basedOn w:val="Normal"/>
    <w:rsid w:val="000A6705"/>
    <w:pPr>
      <w:spacing w:after="0" w:line="240" w:lineRule="auto"/>
    </w:pPr>
    <w:rPr>
      <w:rFonts w:ascii="Times New Roman" w:eastAsiaTheme="minorHAnsi" w:hAnsi="Times New Roman" w:cs="Times New Roman"/>
      <w:sz w:val="24"/>
      <w:szCs w:val="24"/>
      <w:lang w:val="en-GB" w:eastAsia="en-GB"/>
    </w:rPr>
  </w:style>
  <w:style w:type="paragraph" w:customStyle="1" w:styleId="xxxmsolistparagraph">
    <w:name w:val="x_xxmsolistparagraph"/>
    <w:basedOn w:val="Normal"/>
    <w:rsid w:val="000A6705"/>
    <w:pPr>
      <w:spacing w:after="0" w:line="240" w:lineRule="auto"/>
    </w:pPr>
    <w:rPr>
      <w:rFonts w:ascii="Times New Roman" w:eastAsiaTheme="minorHAnsi" w:hAnsi="Times New Roman" w:cs="Times New Roman"/>
      <w:sz w:val="24"/>
      <w:szCs w:val="24"/>
      <w:lang w:val="en-GB" w:eastAsia="en-GB"/>
    </w:rPr>
  </w:style>
  <w:style w:type="character" w:styleId="Strong">
    <w:name w:val="Strong"/>
    <w:basedOn w:val="DefaultParagraphFont"/>
    <w:uiPriority w:val="22"/>
    <w:qFormat/>
    <w:rsid w:val="000A6705"/>
    <w:rPr>
      <w:b/>
      <w:bCs/>
    </w:rPr>
  </w:style>
  <w:style w:type="paragraph" w:styleId="NormalWeb">
    <w:name w:val="Normal (Web)"/>
    <w:basedOn w:val="Normal"/>
    <w:uiPriority w:val="99"/>
    <w:semiHidden/>
    <w:unhideWhenUsed/>
    <w:rsid w:val="008A7D45"/>
    <w:pPr>
      <w:spacing w:after="0" w:line="240" w:lineRule="auto"/>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C95A75"/>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697">
      <w:bodyDiv w:val="1"/>
      <w:marLeft w:val="0"/>
      <w:marRight w:val="0"/>
      <w:marTop w:val="0"/>
      <w:marBottom w:val="0"/>
      <w:divBdr>
        <w:top w:val="none" w:sz="0" w:space="0" w:color="auto"/>
        <w:left w:val="none" w:sz="0" w:space="0" w:color="auto"/>
        <w:bottom w:val="none" w:sz="0" w:space="0" w:color="auto"/>
        <w:right w:val="none" w:sz="0" w:space="0" w:color="auto"/>
      </w:divBdr>
    </w:div>
    <w:div w:id="852187371">
      <w:bodyDiv w:val="1"/>
      <w:marLeft w:val="0"/>
      <w:marRight w:val="0"/>
      <w:marTop w:val="0"/>
      <w:marBottom w:val="0"/>
      <w:divBdr>
        <w:top w:val="none" w:sz="0" w:space="0" w:color="auto"/>
        <w:left w:val="none" w:sz="0" w:space="0" w:color="auto"/>
        <w:bottom w:val="none" w:sz="0" w:space="0" w:color="auto"/>
        <w:right w:val="none" w:sz="0" w:space="0" w:color="auto"/>
      </w:divBdr>
    </w:div>
    <w:div w:id="1532500137">
      <w:bodyDiv w:val="1"/>
      <w:marLeft w:val="0"/>
      <w:marRight w:val="0"/>
      <w:marTop w:val="0"/>
      <w:marBottom w:val="0"/>
      <w:divBdr>
        <w:top w:val="none" w:sz="0" w:space="0" w:color="auto"/>
        <w:left w:val="none" w:sz="0" w:space="0" w:color="auto"/>
        <w:bottom w:val="none" w:sz="0" w:space="0" w:color="auto"/>
        <w:right w:val="none" w:sz="0" w:space="0" w:color="auto"/>
      </w:divBdr>
      <w:divsChild>
        <w:div w:id="1906531381">
          <w:marLeft w:val="547"/>
          <w:marRight w:val="0"/>
          <w:marTop w:val="154"/>
          <w:marBottom w:val="0"/>
          <w:divBdr>
            <w:top w:val="none" w:sz="0" w:space="0" w:color="auto"/>
            <w:left w:val="none" w:sz="0" w:space="0" w:color="auto"/>
            <w:bottom w:val="none" w:sz="0" w:space="0" w:color="auto"/>
            <w:right w:val="none" w:sz="0" w:space="0" w:color="auto"/>
          </w:divBdr>
        </w:div>
        <w:div w:id="1162047626">
          <w:marLeft w:val="547"/>
          <w:marRight w:val="0"/>
          <w:marTop w:val="154"/>
          <w:marBottom w:val="0"/>
          <w:divBdr>
            <w:top w:val="none" w:sz="0" w:space="0" w:color="auto"/>
            <w:left w:val="none" w:sz="0" w:space="0" w:color="auto"/>
            <w:bottom w:val="none" w:sz="0" w:space="0" w:color="auto"/>
            <w:right w:val="none" w:sz="0" w:space="0" w:color="auto"/>
          </w:divBdr>
        </w:div>
        <w:div w:id="1446264453">
          <w:marLeft w:val="547"/>
          <w:marRight w:val="0"/>
          <w:marTop w:val="154"/>
          <w:marBottom w:val="0"/>
          <w:divBdr>
            <w:top w:val="none" w:sz="0" w:space="0" w:color="auto"/>
            <w:left w:val="none" w:sz="0" w:space="0" w:color="auto"/>
            <w:bottom w:val="none" w:sz="0" w:space="0" w:color="auto"/>
            <w:right w:val="none" w:sz="0" w:space="0" w:color="auto"/>
          </w:divBdr>
        </w:div>
        <w:div w:id="1952473843">
          <w:marLeft w:val="547"/>
          <w:marRight w:val="0"/>
          <w:marTop w:val="154"/>
          <w:marBottom w:val="0"/>
          <w:divBdr>
            <w:top w:val="none" w:sz="0" w:space="0" w:color="auto"/>
            <w:left w:val="none" w:sz="0" w:space="0" w:color="auto"/>
            <w:bottom w:val="none" w:sz="0" w:space="0" w:color="auto"/>
            <w:right w:val="none" w:sz="0" w:space="0" w:color="auto"/>
          </w:divBdr>
        </w:div>
        <w:div w:id="184834523">
          <w:marLeft w:val="547"/>
          <w:marRight w:val="0"/>
          <w:marTop w:val="154"/>
          <w:marBottom w:val="0"/>
          <w:divBdr>
            <w:top w:val="none" w:sz="0" w:space="0" w:color="auto"/>
            <w:left w:val="none" w:sz="0" w:space="0" w:color="auto"/>
            <w:bottom w:val="none" w:sz="0" w:space="0" w:color="auto"/>
            <w:right w:val="none" w:sz="0" w:space="0" w:color="auto"/>
          </w:divBdr>
        </w:div>
      </w:divsChild>
    </w:div>
    <w:div w:id="17378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hn-tr.gsqia@nhs.net"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BF0AC689</Template>
  <TotalTime>4</TotalTime>
  <Pages>4</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Poole Vicky</cp:lastModifiedBy>
  <cp:revision>2</cp:revision>
  <cp:lastPrinted>2021-04-14T14:15:00Z</cp:lastPrinted>
  <dcterms:created xsi:type="dcterms:W3CDTF">2021-04-14T15:35:00Z</dcterms:created>
  <dcterms:modified xsi:type="dcterms:W3CDTF">2021-04-14T15:35:00Z</dcterms:modified>
</cp:coreProperties>
</file>