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57" w:rsidRDefault="005B6E57" w:rsidP="002F6A4F">
      <w:pPr>
        <w:tabs>
          <w:tab w:val="clear" w:pos="993"/>
          <w:tab w:val="left" w:pos="0"/>
        </w:tabs>
        <w:ind w:left="0" w:firstLine="0"/>
        <w:jc w:val="right"/>
      </w:pPr>
      <w:bookmarkStart w:id="0" w:name="_GoBack"/>
      <w:bookmarkEnd w:id="0"/>
      <w:r>
        <w:rPr>
          <w:noProof/>
          <w:lang w:eastAsia="en-GB"/>
        </w:rPr>
        <w:drawing>
          <wp:inline distT="0" distB="0" distL="0" distR="0" wp14:anchorId="17B079DB" wp14:editId="683F7982">
            <wp:extent cx="5731510" cy="439048"/>
            <wp:effectExtent l="0" t="0" r="2540" b="0"/>
            <wp:docPr id="1031" name="Picture 7" descr="GHNHSFT-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GHNHSFT-Logo-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39048"/>
                    </a:xfrm>
                    <a:prstGeom prst="rect">
                      <a:avLst/>
                    </a:prstGeom>
                    <a:noFill/>
                    <a:ln>
                      <a:noFill/>
                    </a:ln>
                    <a:extLst/>
                  </pic:spPr>
                </pic:pic>
              </a:graphicData>
            </a:graphic>
          </wp:inline>
        </w:drawing>
      </w:r>
    </w:p>
    <w:p w:rsidR="005B6E57" w:rsidRDefault="005B6E57" w:rsidP="002F6A4F">
      <w:pPr>
        <w:tabs>
          <w:tab w:val="clear" w:pos="993"/>
          <w:tab w:val="left" w:pos="0"/>
        </w:tabs>
        <w:ind w:left="0" w:firstLine="0"/>
        <w:jc w:val="right"/>
      </w:pPr>
    </w:p>
    <w:p w:rsidR="005B6E57" w:rsidRDefault="005B6E57" w:rsidP="002F6A4F">
      <w:pPr>
        <w:tabs>
          <w:tab w:val="clear" w:pos="993"/>
          <w:tab w:val="left" w:pos="0"/>
        </w:tabs>
        <w:ind w:left="0" w:firstLine="0"/>
        <w:jc w:val="right"/>
      </w:pPr>
    </w:p>
    <w:p w:rsidR="005B6E57" w:rsidRDefault="005B6E57" w:rsidP="002F6A4F">
      <w:pPr>
        <w:tabs>
          <w:tab w:val="clear" w:pos="993"/>
          <w:tab w:val="left" w:pos="0"/>
        </w:tabs>
        <w:ind w:left="0" w:firstLine="0"/>
        <w:jc w:val="right"/>
      </w:pPr>
    </w:p>
    <w:p w:rsidR="005B6E57" w:rsidRDefault="005B6E57" w:rsidP="002F6A4F">
      <w:pPr>
        <w:tabs>
          <w:tab w:val="clear" w:pos="993"/>
          <w:tab w:val="left" w:pos="0"/>
        </w:tabs>
        <w:ind w:left="0" w:firstLine="0"/>
        <w:jc w:val="right"/>
      </w:pPr>
    </w:p>
    <w:p w:rsidR="002F6A4F" w:rsidRDefault="00476A4C" w:rsidP="002F6A4F">
      <w:pPr>
        <w:tabs>
          <w:tab w:val="clear" w:pos="993"/>
          <w:tab w:val="left" w:pos="0"/>
        </w:tabs>
        <w:ind w:left="0" w:firstLine="0"/>
        <w:jc w:val="right"/>
      </w:pPr>
      <w:r>
        <w:rPr>
          <w:noProof/>
          <w:lang w:eastAsia="en-GB"/>
        </w:rPr>
        <mc:AlternateContent>
          <mc:Choice Requires="wps">
            <w:drawing>
              <wp:anchor distT="0" distB="0" distL="114300" distR="114300" simplePos="0" relativeHeight="251674624" behindDoc="0" locked="0" layoutInCell="1" allowOverlap="1" wp14:anchorId="66255DD8" wp14:editId="428E1DB5">
                <wp:simplePos x="0" y="0"/>
                <wp:positionH relativeFrom="column">
                  <wp:posOffset>95250</wp:posOffset>
                </wp:positionH>
                <wp:positionV relativeFrom="paragraph">
                  <wp:posOffset>-266699</wp:posOffset>
                </wp:positionV>
                <wp:extent cx="5636260" cy="1390650"/>
                <wp:effectExtent l="0" t="0" r="2540" b="0"/>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390650"/>
                        </a:xfrm>
                        <a:prstGeom prst="rect">
                          <a:avLst/>
                        </a:prstGeom>
                        <a:solidFill>
                          <a:srgbClr val="92D050"/>
                        </a:solidFill>
                        <a:ln>
                          <a:noFill/>
                        </a:ln>
                        <a:extLst/>
                      </wps:spPr>
                      <wps:txbx>
                        <w:txbxContent>
                          <w:p w:rsidR="005E571E" w:rsidRPr="002F6A4F" w:rsidRDefault="005E571E" w:rsidP="002F6A4F">
                            <w:pPr>
                              <w:tabs>
                                <w:tab w:val="clear" w:pos="993"/>
                                <w:tab w:val="left" w:pos="0"/>
                              </w:tabs>
                              <w:ind w:left="0" w:firstLine="0"/>
                              <w:jc w:val="center"/>
                              <w:rPr>
                                <w:rFonts w:asciiTheme="minorHAnsi" w:hAnsiTheme="minorHAnsi" w:cstheme="minorHAnsi"/>
                                <w:color w:val="FFFFFF" w:themeColor="background1"/>
                                <w:sz w:val="72"/>
                              </w:rPr>
                            </w:pPr>
                            <w:r w:rsidRPr="002F6A4F">
                              <w:rPr>
                                <w:rFonts w:asciiTheme="minorHAnsi" w:hAnsiTheme="minorHAnsi" w:cstheme="minorHAnsi"/>
                                <w:color w:val="FFFFFF" w:themeColor="background1"/>
                                <w:sz w:val="72"/>
                              </w:rPr>
                              <w:t>Sustainable Procurement</w:t>
                            </w:r>
                            <w:r>
                              <w:rPr>
                                <w:rFonts w:asciiTheme="minorHAnsi" w:hAnsiTheme="minorHAnsi" w:cstheme="minorHAnsi"/>
                                <w:color w:val="FFFFFF" w:themeColor="background1"/>
                                <w:sz w:val="72"/>
                              </w:rPr>
                              <w:t xml:space="preserve"> Strategy &amp; Policy 2015-2018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7.5pt;margin-top:-21pt;width:443.8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" fillcolor="#92d050" stroked="f">
                <v:textbox>
                  <w:txbxContent>
                    <w:p w:rsidR="005E571E" w:rsidRPr="002F6A4F" w:rsidRDefault="005E571E" w:rsidP="002F6A4F">
                      <w:pPr>
                        <w:tabs>
                          <w:tab w:val="clear" w:pos="993"/>
                          <w:tab w:val="left" w:pos="0"/>
                        </w:tabs>
                        <w:ind w:left="0" w:firstLine="0"/>
                        <w:jc w:val="center"/>
                        <w:rPr>
                          <w:rFonts w:asciiTheme="minorHAnsi" w:hAnsiTheme="minorHAnsi" w:cstheme="minorHAnsi"/>
                          <w:color w:val="FFFFFF" w:themeColor="background1"/>
                          <w:sz w:val="72"/>
                        </w:rPr>
                      </w:pPr>
                      <w:r w:rsidRPr="002F6A4F">
                        <w:rPr>
                          <w:rFonts w:asciiTheme="minorHAnsi" w:hAnsiTheme="minorHAnsi" w:cstheme="minorHAnsi"/>
                          <w:color w:val="FFFFFF" w:themeColor="background1"/>
                          <w:sz w:val="72"/>
                        </w:rPr>
                        <w:t>Sustainable Procurement</w:t>
                      </w:r>
                      <w:r>
                        <w:rPr>
                          <w:rFonts w:asciiTheme="minorHAnsi" w:hAnsiTheme="minorHAnsi" w:cstheme="minorHAnsi"/>
                          <w:color w:val="FFFFFF" w:themeColor="background1"/>
                          <w:sz w:val="72"/>
                        </w:rPr>
                        <w:t xml:space="preserve"> Strategy &amp; Policy 2015-2018</w:t>
                      </w:r>
                    </w:p>
                  </w:txbxContent>
                </v:textbox>
              </v:shape>
            </w:pict>
          </mc:Fallback>
        </mc:AlternateContent>
      </w:r>
    </w:p>
    <w:p w:rsidR="002F6A4F" w:rsidRDefault="002F6A4F" w:rsidP="002F6A4F">
      <w:pPr>
        <w:tabs>
          <w:tab w:val="clear" w:pos="993"/>
          <w:tab w:val="left" w:pos="0"/>
        </w:tabs>
        <w:ind w:left="0" w:firstLine="0"/>
        <w:jc w:val="right"/>
      </w:pPr>
    </w:p>
    <w:p w:rsidR="002F6A4F" w:rsidRDefault="002F6A4F" w:rsidP="002F6A4F">
      <w:pPr>
        <w:tabs>
          <w:tab w:val="clear" w:pos="993"/>
          <w:tab w:val="left" w:pos="0"/>
        </w:tabs>
        <w:ind w:left="0" w:firstLine="0"/>
        <w:jc w:val="right"/>
      </w:pPr>
    </w:p>
    <w:p w:rsidR="00476A4C" w:rsidRDefault="00476A4C" w:rsidP="002F6A4F">
      <w:pPr>
        <w:tabs>
          <w:tab w:val="clear" w:pos="993"/>
          <w:tab w:val="left" w:pos="0"/>
        </w:tabs>
        <w:ind w:left="0" w:firstLine="0"/>
        <w:jc w:val="right"/>
      </w:pPr>
    </w:p>
    <w:p w:rsidR="00476A4C" w:rsidRDefault="00476A4C" w:rsidP="002F6A4F">
      <w:pPr>
        <w:tabs>
          <w:tab w:val="clear" w:pos="993"/>
          <w:tab w:val="left" w:pos="0"/>
        </w:tabs>
        <w:ind w:left="0" w:firstLine="0"/>
        <w:jc w:val="right"/>
      </w:pPr>
    </w:p>
    <w:p w:rsidR="00476A4C" w:rsidRDefault="00476A4C" w:rsidP="002F6A4F">
      <w:pPr>
        <w:tabs>
          <w:tab w:val="clear" w:pos="993"/>
          <w:tab w:val="left" w:pos="0"/>
        </w:tabs>
        <w:ind w:left="0" w:firstLine="0"/>
        <w:jc w:val="right"/>
      </w:pPr>
    </w:p>
    <w:p w:rsidR="00476A4C" w:rsidRDefault="00476A4C" w:rsidP="002F6A4F">
      <w:pPr>
        <w:tabs>
          <w:tab w:val="clear" w:pos="993"/>
          <w:tab w:val="left" w:pos="0"/>
        </w:tabs>
        <w:ind w:left="0" w:firstLine="0"/>
        <w:jc w:val="right"/>
      </w:pPr>
    </w:p>
    <w:p w:rsidR="00476A4C" w:rsidRDefault="00476A4C" w:rsidP="002F6A4F">
      <w:pPr>
        <w:tabs>
          <w:tab w:val="clear" w:pos="993"/>
          <w:tab w:val="left" w:pos="0"/>
        </w:tabs>
        <w:ind w:left="0" w:firstLine="0"/>
        <w:jc w:val="right"/>
      </w:pPr>
    </w:p>
    <w:p w:rsidR="00476A4C" w:rsidRDefault="00476A4C" w:rsidP="00476A4C">
      <w:pPr>
        <w:tabs>
          <w:tab w:val="clear" w:pos="993"/>
          <w:tab w:val="left" w:pos="0"/>
        </w:tabs>
        <w:ind w:left="0" w:firstLine="0"/>
        <w:jc w:val="center"/>
      </w:pPr>
      <w:r>
        <w:rPr>
          <w:noProof/>
          <w:lang w:eastAsia="en-GB"/>
        </w:rPr>
        <w:drawing>
          <wp:inline distT="0" distB="0" distL="0" distR="0" wp14:anchorId="6116745B" wp14:editId="357AAB77">
            <wp:extent cx="3143250" cy="3524250"/>
            <wp:effectExtent l="0" t="0" r="0" b="0"/>
            <wp:docPr id="16" name="Picture 16" descr="cid:image010.png@01CF9B88.0338B7E0"/>
            <wp:cNvGraphicFramePr/>
            <a:graphic xmlns:a="http://schemas.openxmlformats.org/drawingml/2006/main">
              <a:graphicData uri="http://schemas.openxmlformats.org/drawingml/2006/picture">
                <pic:pic xmlns:pic="http://schemas.openxmlformats.org/drawingml/2006/picture">
                  <pic:nvPicPr>
                    <pic:cNvPr id="5" name="Picture 5" descr="cid:image010.png@01CF9B88.0338B7E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3524250"/>
                    </a:xfrm>
                    <a:prstGeom prst="rect">
                      <a:avLst/>
                    </a:prstGeom>
                    <a:noFill/>
                    <a:ln>
                      <a:noFill/>
                    </a:ln>
                  </pic:spPr>
                </pic:pic>
              </a:graphicData>
            </a:graphic>
          </wp:inline>
        </w:drawing>
      </w:r>
    </w:p>
    <w:p w:rsidR="00476A4C" w:rsidRDefault="00476A4C" w:rsidP="002F6A4F">
      <w:pPr>
        <w:tabs>
          <w:tab w:val="clear" w:pos="993"/>
          <w:tab w:val="left" w:pos="0"/>
        </w:tabs>
        <w:ind w:left="0" w:firstLine="0"/>
        <w:jc w:val="right"/>
      </w:pPr>
    </w:p>
    <w:p w:rsidR="001D2039" w:rsidRDefault="001D2039" w:rsidP="002F6A4F">
      <w:pPr>
        <w:tabs>
          <w:tab w:val="clear" w:pos="993"/>
          <w:tab w:val="left" w:pos="0"/>
        </w:tabs>
        <w:ind w:left="0" w:firstLine="0"/>
        <w:jc w:val="right"/>
      </w:pPr>
      <w:r>
        <w:br w:type="page"/>
      </w:r>
    </w:p>
    <w:p w:rsidR="008029AF" w:rsidRPr="00712D8A" w:rsidRDefault="00EE4CC5" w:rsidP="00FF149E">
      <w:pPr>
        <w:jc w:val="both"/>
        <w:rPr>
          <w:rFonts w:ascii="Arial" w:hAnsi="Arial"/>
          <w:b/>
          <w:sz w:val="22"/>
          <w:szCs w:val="22"/>
        </w:rPr>
      </w:pPr>
      <w:r w:rsidRPr="00712D8A">
        <w:rPr>
          <w:rFonts w:ascii="Arial" w:hAnsi="Arial"/>
          <w:b/>
          <w:sz w:val="22"/>
          <w:szCs w:val="22"/>
        </w:rPr>
        <w:lastRenderedPageBreak/>
        <w:t>Contents</w:t>
      </w:r>
    </w:p>
    <w:p w:rsidR="007B50D6" w:rsidRPr="007B50D6" w:rsidRDefault="00CF1A56">
      <w:pPr>
        <w:pStyle w:val="TOC1"/>
        <w:rPr>
          <w:rFonts w:ascii="Arial" w:eastAsiaTheme="minorEastAsia" w:hAnsi="Arial"/>
          <w:bCs w:val="0"/>
          <w:noProof/>
          <w:szCs w:val="24"/>
          <w:lang w:eastAsia="en-GB"/>
        </w:rPr>
      </w:pPr>
      <w:r w:rsidRPr="0025679D">
        <w:rPr>
          <w:rFonts w:ascii="Arial" w:hAnsi="Arial"/>
          <w:sz w:val="22"/>
          <w:szCs w:val="22"/>
        </w:rPr>
        <w:fldChar w:fldCharType="begin"/>
      </w:r>
      <w:r w:rsidR="00F46351" w:rsidRPr="0025679D">
        <w:rPr>
          <w:rFonts w:ascii="Arial" w:hAnsi="Arial"/>
          <w:sz w:val="22"/>
          <w:szCs w:val="22"/>
        </w:rPr>
        <w:instrText xml:space="preserve"> TOC \o "1-2" \h \z \u </w:instrText>
      </w:r>
      <w:r w:rsidRPr="0025679D">
        <w:rPr>
          <w:rFonts w:ascii="Arial" w:hAnsi="Arial"/>
          <w:sz w:val="22"/>
          <w:szCs w:val="22"/>
        </w:rPr>
        <w:fldChar w:fldCharType="separate"/>
      </w:r>
      <w:hyperlink w:anchor="_Toc412126993" w:history="1">
        <w:r w:rsidR="007B50D6" w:rsidRPr="007B50D6">
          <w:rPr>
            <w:rStyle w:val="Hyperlink"/>
            <w:rFonts w:ascii="Arial" w:hAnsi="Arial"/>
            <w:noProof/>
            <w:szCs w:val="24"/>
          </w:rPr>
          <w:t>1</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Overview</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_Toc412126993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5</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6994" w:history="1">
        <w:r w:rsidR="007B50D6" w:rsidRPr="007B50D6">
          <w:rPr>
            <w:rStyle w:val="Hyperlink"/>
            <w:rFonts w:ascii="Arial" w:hAnsi="Arial"/>
            <w:noProof/>
            <w:szCs w:val="24"/>
          </w:rPr>
          <w:t>2</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Scope</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_Toc412126994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6</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6995" w:history="1">
        <w:r w:rsidR="007B50D6" w:rsidRPr="007B50D6">
          <w:rPr>
            <w:rStyle w:val="Hyperlink"/>
            <w:rFonts w:ascii="Arial" w:hAnsi="Arial"/>
            <w:noProof/>
            <w:szCs w:val="24"/>
          </w:rPr>
          <w:t>3</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Overall Aim</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_Toc412126995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6</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6996" w:history="1">
        <w:r w:rsidR="007B50D6" w:rsidRPr="007B50D6">
          <w:rPr>
            <w:rStyle w:val="Hyperlink"/>
            <w:rFonts w:ascii="Arial" w:hAnsi="Arial"/>
            <w:noProof/>
            <w:szCs w:val="24"/>
          </w:rPr>
          <w:t>4</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What is Sustainable Procurement?</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_Toc412126996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7</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7000" w:history="1">
        <w:r w:rsidR="007B50D6" w:rsidRPr="007B50D6">
          <w:rPr>
            <w:rStyle w:val="Hyperlink"/>
            <w:rFonts w:ascii="Arial" w:hAnsi="Arial"/>
            <w:noProof/>
            <w:szCs w:val="24"/>
          </w:rPr>
          <w:t>5</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Key Principles</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_Toc412127000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7</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7003" w:history="1">
        <w:r w:rsidR="007B50D6" w:rsidRPr="007B50D6">
          <w:rPr>
            <w:rStyle w:val="Hyperlink"/>
            <w:rFonts w:ascii="Arial" w:hAnsi="Arial"/>
            <w:noProof/>
            <w:szCs w:val="24"/>
          </w:rPr>
          <w:t>6</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Our approach</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_Toc412127003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9</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7011" w:history="1">
        <w:r w:rsidR="007B50D6" w:rsidRPr="007B50D6">
          <w:rPr>
            <w:rStyle w:val="Hyperlink"/>
            <w:rFonts w:ascii="Arial" w:hAnsi="Arial"/>
            <w:noProof/>
            <w:szCs w:val="24"/>
          </w:rPr>
          <w:t>7</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 xml:space="preserve">What is the Procuring for Carbon Reduction (P4CR) </w:t>
        </w:r>
        <w:r w:rsidR="00156677">
          <w:rPr>
            <w:rStyle w:val="Hyperlink"/>
            <w:rFonts w:ascii="Arial" w:hAnsi="Arial"/>
            <w:noProof/>
            <w:szCs w:val="24"/>
          </w:rPr>
          <w:t xml:space="preserve">Flexible Framework? </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_Toc412127011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11</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7013" w:history="1">
        <w:r w:rsidR="007B50D6" w:rsidRPr="007B50D6">
          <w:rPr>
            <w:rStyle w:val="Hyperlink"/>
            <w:rFonts w:ascii="Arial" w:hAnsi="Arial"/>
            <w:noProof/>
            <w:szCs w:val="24"/>
          </w:rPr>
          <w:t>8</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Collaboration</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_Toc412127013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13</w:t>
        </w:r>
        <w:r w:rsidR="007B50D6" w:rsidRPr="007B50D6">
          <w:rPr>
            <w:rFonts w:ascii="Arial" w:hAnsi="Arial"/>
            <w:noProof/>
            <w:webHidden/>
            <w:szCs w:val="24"/>
          </w:rPr>
          <w:fldChar w:fldCharType="end"/>
        </w:r>
      </w:hyperlink>
    </w:p>
    <w:p w:rsidR="007B50D6" w:rsidRPr="007B50D6" w:rsidRDefault="00787A2F" w:rsidP="007B50D6">
      <w:pPr>
        <w:pStyle w:val="TOC1"/>
        <w:ind w:left="0" w:firstLine="0"/>
        <w:rPr>
          <w:rFonts w:ascii="Arial" w:eastAsiaTheme="minorEastAsia" w:hAnsi="Arial"/>
          <w:bCs w:val="0"/>
          <w:noProof/>
          <w:szCs w:val="24"/>
          <w:lang w:eastAsia="en-GB"/>
        </w:rPr>
      </w:pPr>
      <w:hyperlink w:anchor="_Toc412127016" w:history="1">
        <w:r w:rsidR="007B50D6" w:rsidRPr="007B50D6">
          <w:rPr>
            <w:rStyle w:val="Hyperlink"/>
            <w:rFonts w:ascii="Arial" w:hAnsi="Arial"/>
            <w:noProof/>
            <w:szCs w:val="24"/>
          </w:rPr>
          <w:t>9</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Targets</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_Toc412127016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13</w:t>
        </w:r>
        <w:r w:rsidR="007B50D6" w:rsidRPr="007B50D6">
          <w:rPr>
            <w:rFonts w:ascii="Arial" w:hAnsi="Arial"/>
            <w:noProof/>
            <w:webHidden/>
            <w:szCs w:val="24"/>
          </w:rPr>
          <w:fldChar w:fldCharType="end"/>
        </w:r>
      </w:hyperlink>
    </w:p>
    <w:p w:rsidR="007B50D6" w:rsidRPr="007B50D6" w:rsidRDefault="00787A2F">
      <w:pPr>
        <w:pStyle w:val="TOC1"/>
        <w:rPr>
          <w:rFonts w:ascii="Arial" w:eastAsiaTheme="minorEastAsia" w:hAnsi="Arial"/>
          <w:bCs w:val="0"/>
          <w:noProof/>
          <w:szCs w:val="24"/>
          <w:lang w:eastAsia="en-GB"/>
        </w:rPr>
      </w:pPr>
      <w:hyperlink w:anchor="_Toc412127018" w:history="1">
        <w:r w:rsidR="00156677">
          <w:rPr>
            <w:rStyle w:val="Hyperlink"/>
            <w:rFonts w:ascii="Arial" w:hAnsi="Arial"/>
            <w:noProof/>
            <w:szCs w:val="24"/>
          </w:rPr>
          <w:t>10</w:t>
        </w:r>
        <w:r w:rsidR="007B50D6" w:rsidRPr="007B50D6">
          <w:rPr>
            <w:rFonts w:ascii="Arial" w:eastAsiaTheme="minorEastAsia" w:hAnsi="Arial"/>
            <w:bCs w:val="0"/>
            <w:noProof/>
            <w:szCs w:val="24"/>
            <w:lang w:eastAsia="en-GB"/>
          </w:rPr>
          <w:tab/>
        </w:r>
        <w:r w:rsidR="007B50D6" w:rsidRPr="007B50D6">
          <w:rPr>
            <w:rStyle w:val="Hyperlink"/>
            <w:rFonts w:ascii="Arial" w:hAnsi="Arial"/>
            <w:noProof/>
            <w:szCs w:val="24"/>
          </w:rPr>
          <w:t>Review and Monitor</w:t>
        </w:r>
        <w:r w:rsidR="007B50D6" w:rsidRPr="007B50D6">
          <w:rPr>
            <w:rFonts w:ascii="Arial" w:hAnsi="Arial"/>
            <w:noProof/>
            <w:webHidden/>
            <w:szCs w:val="24"/>
          </w:rPr>
          <w:tab/>
        </w:r>
        <w:r w:rsidR="007B50D6" w:rsidRPr="007B50D6">
          <w:rPr>
            <w:rFonts w:ascii="Arial" w:hAnsi="Arial"/>
            <w:noProof/>
            <w:webHidden/>
            <w:szCs w:val="24"/>
          </w:rPr>
          <w:fldChar w:fldCharType="begin"/>
        </w:r>
        <w:r w:rsidR="007B50D6" w:rsidRPr="007B50D6">
          <w:rPr>
            <w:rFonts w:ascii="Arial" w:hAnsi="Arial"/>
            <w:noProof/>
            <w:webHidden/>
            <w:szCs w:val="24"/>
          </w:rPr>
          <w:instrText xml:space="preserve"> PAGEREF _Toc412127018 \h </w:instrText>
        </w:r>
        <w:r w:rsidR="007B50D6" w:rsidRPr="007B50D6">
          <w:rPr>
            <w:rFonts w:ascii="Arial" w:hAnsi="Arial"/>
            <w:noProof/>
            <w:webHidden/>
            <w:szCs w:val="24"/>
          </w:rPr>
        </w:r>
        <w:r w:rsidR="007B50D6" w:rsidRPr="007B50D6">
          <w:rPr>
            <w:rFonts w:ascii="Arial" w:hAnsi="Arial"/>
            <w:noProof/>
            <w:webHidden/>
            <w:szCs w:val="24"/>
          </w:rPr>
          <w:fldChar w:fldCharType="separate"/>
        </w:r>
        <w:r w:rsidR="007B50D6" w:rsidRPr="007B50D6">
          <w:rPr>
            <w:rFonts w:ascii="Arial" w:hAnsi="Arial"/>
            <w:noProof/>
            <w:webHidden/>
            <w:szCs w:val="24"/>
          </w:rPr>
          <w:t>14</w:t>
        </w:r>
        <w:r w:rsidR="007B50D6" w:rsidRPr="007B50D6">
          <w:rPr>
            <w:rFonts w:ascii="Arial" w:hAnsi="Arial"/>
            <w:noProof/>
            <w:webHidden/>
            <w:szCs w:val="24"/>
          </w:rPr>
          <w:fldChar w:fldCharType="end"/>
        </w:r>
      </w:hyperlink>
    </w:p>
    <w:p w:rsidR="009D2B78" w:rsidRDefault="00CF1A56" w:rsidP="00FF149E">
      <w:pPr>
        <w:pStyle w:val="TOC1"/>
        <w:jc w:val="both"/>
        <w:rPr>
          <w:rFonts w:ascii="Arial" w:hAnsi="Arial"/>
          <w:sz w:val="22"/>
          <w:szCs w:val="22"/>
        </w:rPr>
      </w:pPr>
      <w:r w:rsidRPr="0025679D">
        <w:rPr>
          <w:rFonts w:ascii="Arial" w:hAnsi="Arial"/>
          <w:sz w:val="22"/>
          <w:szCs w:val="22"/>
        </w:rPr>
        <w:fldChar w:fldCharType="end"/>
      </w:r>
    </w:p>
    <w:p w:rsidR="00542BE0" w:rsidRDefault="00542BE0" w:rsidP="00542BE0"/>
    <w:p w:rsidR="00542BE0" w:rsidRPr="00542BE0" w:rsidRDefault="00542BE0" w:rsidP="00542BE0">
      <w:pPr>
        <w:rPr>
          <w:rFonts w:ascii="Arial" w:hAnsi="Arial"/>
        </w:rPr>
      </w:pPr>
      <w:r w:rsidRPr="00542BE0">
        <w:rPr>
          <w:rFonts w:ascii="Arial" w:hAnsi="Arial"/>
        </w:rPr>
        <w:t>Appendix A – Sustainable Procurement Approach Flow-Chart</w:t>
      </w:r>
    </w:p>
    <w:p w:rsidR="00542BE0" w:rsidRPr="00542BE0" w:rsidRDefault="00542BE0" w:rsidP="00542BE0">
      <w:pPr>
        <w:rPr>
          <w:rFonts w:ascii="Arial" w:hAnsi="Arial"/>
        </w:rPr>
      </w:pPr>
      <w:r w:rsidRPr="00542BE0">
        <w:rPr>
          <w:rFonts w:ascii="Arial" w:hAnsi="Arial"/>
        </w:rPr>
        <w:t>Appendix B – P4CR Flexible Framework Requirements</w:t>
      </w:r>
    </w:p>
    <w:p w:rsidR="00542BE0" w:rsidRPr="00542BE0" w:rsidRDefault="00542BE0" w:rsidP="00542BE0">
      <w:pPr>
        <w:rPr>
          <w:rFonts w:ascii="Arial" w:hAnsi="Arial"/>
        </w:rPr>
      </w:pPr>
      <w:r w:rsidRPr="00542BE0">
        <w:rPr>
          <w:rFonts w:ascii="Arial" w:hAnsi="Arial"/>
        </w:rPr>
        <w:t>Appendix C – P4CR Flexible Framework Action Plan</w:t>
      </w:r>
    </w:p>
    <w:p w:rsidR="00542BE0" w:rsidRPr="00542BE0" w:rsidRDefault="00542BE0" w:rsidP="00542BE0">
      <w:pPr>
        <w:rPr>
          <w:rFonts w:ascii="Arial" w:hAnsi="Arial"/>
        </w:rPr>
        <w:sectPr w:rsidR="00542BE0" w:rsidRPr="00542BE0" w:rsidSect="00E74F40">
          <w:headerReference w:type="default" r:id="rId11"/>
          <w:footerReference w:type="default" r:id="rId12"/>
          <w:footerReference w:type="first" r:id="rId13"/>
          <w:pgSz w:w="11906" w:h="16838" w:code="9"/>
          <w:pgMar w:top="1440" w:right="1440" w:bottom="1440" w:left="1440" w:header="709" w:footer="709" w:gutter="0"/>
          <w:cols w:space="708"/>
          <w:titlePg/>
          <w:docGrid w:linePitch="360"/>
        </w:sectPr>
      </w:pPr>
      <w:r w:rsidRPr="00542BE0">
        <w:rPr>
          <w:rFonts w:ascii="Arial" w:hAnsi="Arial"/>
        </w:rPr>
        <w:t>Appendix D – Extract from Procurement Strategy</w:t>
      </w:r>
    </w:p>
    <w:p w:rsidR="0075772E" w:rsidRPr="007C76A0" w:rsidRDefault="00E92F28" w:rsidP="0025679D">
      <w:pPr>
        <w:pStyle w:val="Heading1"/>
        <w:spacing w:before="0" w:after="0" w:line="240" w:lineRule="auto"/>
      </w:pPr>
      <w:bookmarkStart w:id="1" w:name="_Toc412126993"/>
      <w:r>
        <w:lastRenderedPageBreak/>
        <w:t>Overview</w:t>
      </w:r>
      <w:bookmarkEnd w:id="1"/>
    </w:p>
    <w:p w:rsidR="00B2029B" w:rsidRDefault="00B2029B" w:rsidP="00C7068B">
      <w:pPr>
        <w:tabs>
          <w:tab w:val="clear" w:pos="993"/>
          <w:tab w:val="left" w:pos="0"/>
        </w:tabs>
        <w:spacing w:after="0" w:line="240" w:lineRule="auto"/>
        <w:ind w:left="0" w:firstLine="0"/>
        <w:jc w:val="both"/>
        <w:rPr>
          <w:rFonts w:ascii="Arial" w:hAnsi="Arial"/>
          <w:sz w:val="22"/>
          <w:szCs w:val="22"/>
        </w:rPr>
      </w:pPr>
    </w:p>
    <w:p w:rsidR="00C7068B" w:rsidRDefault="00C7068B" w:rsidP="0047021A">
      <w:pPr>
        <w:tabs>
          <w:tab w:val="clear" w:pos="993"/>
          <w:tab w:val="left" w:pos="0"/>
        </w:tabs>
        <w:spacing w:after="0" w:line="240" w:lineRule="auto"/>
        <w:ind w:left="432" w:firstLine="0"/>
        <w:jc w:val="both"/>
        <w:rPr>
          <w:rFonts w:ascii="Arial" w:hAnsi="Arial"/>
          <w:sz w:val="22"/>
          <w:szCs w:val="22"/>
        </w:rPr>
      </w:pPr>
      <w:r w:rsidRPr="00C7068B">
        <w:rPr>
          <w:rFonts w:ascii="Arial" w:hAnsi="Arial"/>
          <w:sz w:val="22"/>
          <w:szCs w:val="22"/>
        </w:rPr>
        <w:t>The NHS is the largest employer in Europe and, as a provider of healthcare, is viewed as a socially responsible organisation</w:t>
      </w:r>
      <w:r w:rsidR="00E92F28">
        <w:rPr>
          <w:rFonts w:ascii="Arial" w:hAnsi="Arial"/>
          <w:sz w:val="22"/>
          <w:szCs w:val="22"/>
        </w:rPr>
        <w:t>.  A</w:t>
      </w:r>
      <w:r w:rsidRPr="00C7068B">
        <w:rPr>
          <w:rFonts w:ascii="Arial" w:hAnsi="Arial"/>
          <w:sz w:val="22"/>
          <w:szCs w:val="22"/>
        </w:rPr>
        <w:t xml:space="preserve">s a result </w:t>
      </w:r>
      <w:r w:rsidR="00E92F28">
        <w:rPr>
          <w:rFonts w:ascii="Arial" w:hAnsi="Arial"/>
          <w:sz w:val="22"/>
          <w:szCs w:val="22"/>
        </w:rPr>
        <w:t xml:space="preserve">the NHS </w:t>
      </w:r>
      <w:r w:rsidRPr="00C7068B">
        <w:rPr>
          <w:rFonts w:ascii="Arial" w:hAnsi="Arial"/>
          <w:sz w:val="22"/>
          <w:szCs w:val="22"/>
        </w:rPr>
        <w:t xml:space="preserve">comes increasingly under scrutiny not just regarding the effective delivery of quality healthcare and financial sustainability but also what it is doing to reduce its carbon footprint, work with local communities and ensure that goods and services are ethically and sustainably sourced. </w:t>
      </w:r>
    </w:p>
    <w:p w:rsidR="00C7068B" w:rsidRPr="00C7068B" w:rsidRDefault="00C7068B" w:rsidP="0047021A">
      <w:pPr>
        <w:tabs>
          <w:tab w:val="clear" w:pos="993"/>
          <w:tab w:val="left" w:pos="0"/>
        </w:tabs>
        <w:spacing w:after="0" w:line="240" w:lineRule="auto"/>
        <w:ind w:left="432" w:firstLine="0"/>
        <w:jc w:val="both"/>
        <w:rPr>
          <w:rFonts w:ascii="Arial" w:hAnsi="Arial"/>
          <w:sz w:val="22"/>
          <w:szCs w:val="22"/>
        </w:rPr>
      </w:pPr>
    </w:p>
    <w:p w:rsidR="00C7068B" w:rsidRPr="00C7068B" w:rsidRDefault="00C7068B" w:rsidP="0047021A">
      <w:pPr>
        <w:tabs>
          <w:tab w:val="clear" w:pos="993"/>
          <w:tab w:val="left" w:pos="0"/>
        </w:tabs>
        <w:spacing w:after="0" w:line="240" w:lineRule="auto"/>
        <w:ind w:left="432" w:firstLine="0"/>
        <w:jc w:val="both"/>
        <w:rPr>
          <w:rFonts w:ascii="Arial" w:hAnsi="Arial"/>
          <w:sz w:val="22"/>
          <w:szCs w:val="22"/>
        </w:rPr>
      </w:pPr>
      <w:r w:rsidRPr="00C7068B">
        <w:rPr>
          <w:rFonts w:ascii="Arial" w:hAnsi="Arial"/>
          <w:sz w:val="22"/>
          <w:szCs w:val="22"/>
        </w:rPr>
        <w:t xml:space="preserve">The NHS has the highest rate of carbon emissions in the public sector in England. The challenge has been set for the NHS to lead on all aspects of sustainable development, particularly carbon reduction, and promote the good citizenship model. </w:t>
      </w:r>
      <w:r w:rsidR="00E92F28" w:rsidRPr="00E92F28">
        <w:rPr>
          <w:rFonts w:ascii="Arial" w:hAnsi="Arial"/>
          <w:sz w:val="22"/>
          <w:szCs w:val="22"/>
        </w:rPr>
        <w:t xml:space="preserve"> The “Sustainable Development Strategy for the Health and Care System 2014 – 2020” </w:t>
      </w:r>
      <w:r w:rsidRPr="00C7068B">
        <w:rPr>
          <w:rFonts w:ascii="Arial" w:hAnsi="Arial"/>
          <w:sz w:val="22"/>
          <w:szCs w:val="22"/>
        </w:rPr>
        <w:t xml:space="preserve">published by the NHS Sustainable Development Unit in January </w:t>
      </w:r>
      <w:r w:rsidR="00E92F28" w:rsidRPr="00E92F28">
        <w:rPr>
          <w:rFonts w:ascii="Arial" w:hAnsi="Arial"/>
          <w:sz w:val="22"/>
          <w:szCs w:val="22"/>
        </w:rPr>
        <w:t>2015</w:t>
      </w:r>
      <w:r w:rsidRPr="00C7068B">
        <w:rPr>
          <w:rFonts w:ascii="Arial" w:hAnsi="Arial"/>
          <w:sz w:val="22"/>
          <w:szCs w:val="22"/>
        </w:rPr>
        <w:t xml:space="preserve"> sets out the vision, responsibilities and key actions for all NHS organisations.  </w:t>
      </w:r>
    </w:p>
    <w:p w:rsidR="008A5207" w:rsidRPr="00B2029B" w:rsidRDefault="008A5207" w:rsidP="0047021A">
      <w:pPr>
        <w:tabs>
          <w:tab w:val="clear" w:pos="993"/>
          <w:tab w:val="left" w:pos="0"/>
        </w:tabs>
        <w:spacing w:after="0" w:line="240" w:lineRule="auto"/>
        <w:ind w:left="432" w:firstLine="0"/>
        <w:jc w:val="both"/>
        <w:rPr>
          <w:rFonts w:ascii="Arial" w:hAnsi="Arial"/>
          <w:sz w:val="22"/>
          <w:szCs w:val="22"/>
        </w:rPr>
      </w:pPr>
    </w:p>
    <w:p w:rsidR="00C7068B" w:rsidRPr="00C7068B" w:rsidRDefault="008A5207" w:rsidP="0047021A">
      <w:pPr>
        <w:tabs>
          <w:tab w:val="clear" w:pos="993"/>
          <w:tab w:val="left" w:pos="0"/>
        </w:tabs>
        <w:spacing w:after="0" w:line="240" w:lineRule="auto"/>
        <w:ind w:left="432" w:firstLine="0"/>
        <w:jc w:val="both"/>
        <w:rPr>
          <w:rFonts w:ascii="Arial" w:hAnsi="Arial"/>
          <w:sz w:val="22"/>
          <w:szCs w:val="22"/>
        </w:rPr>
      </w:pPr>
      <w:r w:rsidRPr="00B2029B">
        <w:rPr>
          <w:rFonts w:ascii="Arial" w:hAnsi="Arial"/>
          <w:sz w:val="22"/>
          <w:szCs w:val="22"/>
        </w:rPr>
        <w:t>S</w:t>
      </w:r>
      <w:r w:rsidR="00CC4032" w:rsidRPr="00B2029B">
        <w:rPr>
          <w:rFonts w:ascii="Arial" w:hAnsi="Arial"/>
          <w:sz w:val="22"/>
          <w:szCs w:val="22"/>
        </w:rPr>
        <w:t xml:space="preserve">ustainability is about </w:t>
      </w:r>
      <w:r w:rsidR="00213F02" w:rsidRPr="00B2029B">
        <w:rPr>
          <w:rFonts w:ascii="Arial" w:hAnsi="Arial"/>
          <w:sz w:val="22"/>
          <w:szCs w:val="22"/>
        </w:rPr>
        <w:t>meeting society’s needs today without compromising the ability of future generations to meet their needs,</w:t>
      </w:r>
      <w:r w:rsidR="00213F02" w:rsidRPr="00712D8A">
        <w:rPr>
          <w:rFonts w:ascii="Arial" w:hAnsi="Arial"/>
          <w:sz w:val="22"/>
          <w:szCs w:val="22"/>
        </w:rPr>
        <w:t xml:space="preserve"> </w:t>
      </w:r>
      <w:r w:rsidR="00213F02" w:rsidRPr="00C7068B">
        <w:rPr>
          <w:rFonts w:ascii="Arial" w:hAnsi="Arial"/>
          <w:sz w:val="22"/>
          <w:szCs w:val="22"/>
        </w:rPr>
        <w:t xml:space="preserve">often referred to as good corporate citizenship or corporate social responsibility and </w:t>
      </w:r>
      <w:r w:rsidR="00CC4032" w:rsidRPr="00C7068B">
        <w:rPr>
          <w:rFonts w:ascii="Arial" w:hAnsi="Arial"/>
          <w:sz w:val="22"/>
          <w:szCs w:val="22"/>
        </w:rPr>
        <w:t xml:space="preserve">achieving value for money whilst realising environmental, social and economic objectives. </w:t>
      </w:r>
      <w:r w:rsidR="00C7068B" w:rsidRPr="00C7068B">
        <w:rPr>
          <w:rFonts w:ascii="Arial" w:hAnsi="Arial"/>
          <w:sz w:val="22"/>
          <w:szCs w:val="22"/>
        </w:rPr>
        <w:t xml:space="preserve">With climate change clearly the most serious global environmental threat, sustainability and carbon reduction are becoming key corporate responsibilities for all organisations. </w:t>
      </w:r>
    </w:p>
    <w:p w:rsidR="00C7068B" w:rsidRPr="00C7068B" w:rsidRDefault="00C7068B" w:rsidP="0047021A">
      <w:pPr>
        <w:tabs>
          <w:tab w:val="clear" w:pos="993"/>
          <w:tab w:val="left" w:pos="0"/>
        </w:tabs>
        <w:spacing w:after="0" w:line="240" w:lineRule="auto"/>
        <w:ind w:left="432" w:firstLine="0"/>
        <w:jc w:val="both"/>
        <w:rPr>
          <w:rFonts w:ascii="Arial" w:hAnsi="Arial"/>
          <w:sz w:val="22"/>
          <w:szCs w:val="22"/>
        </w:rPr>
      </w:pPr>
    </w:p>
    <w:p w:rsidR="0075772E" w:rsidRPr="00CE33DD" w:rsidRDefault="008A5207" w:rsidP="0047021A">
      <w:pPr>
        <w:tabs>
          <w:tab w:val="clear" w:pos="993"/>
          <w:tab w:val="left" w:pos="0"/>
        </w:tabs>
        <w:spacing w:after="0" w:line="240" w:lineRule="auto"/>
        <w:ind w:left="432" w:firstLine="0"/>
        <w:jc w:val="both"/>
        <w:rPr>
          <w:rFonts w:ascii="Arial" w:hAnsi="Arial"/>
          <w:sz w:val="22"/>
          <w:szCs w:val="22"/>
        </w:rPr>
      </w:pPr>
      <w:r w:rsidRPr="00C7068B">
        <w:rPr>
          <w:rFonts w:ascii="Arial" w:hAnsi="Arial"/>
          <w:sz w:val="22"/>
          <w:szCs w:val="22"/>
        </w:rPr>
        <w:t>T</w:t>
      </w:r>
      <w:r w:rsidR="006E451C" w:rsidRPr="00C7068B">
        <w:rPr>
          <w:rFonts w:ascii="Arial" w:hAnsi="Arial"/>
          <w:sz w:val="22"/>
          <w:szCs w:val="22"/>
        </w:rPr>
        <w:t xml:space="preserve">he Trust </w:t>
      </w:r>
      <w:r w:rsidR="00090F92" w:rsidRPr="00C7068B">
        <w:rPr>
          <w:rFonts w:ascii="Arial" w:hAnsi="Arial"/>
          <w:sz w:val="22"/>
          <w:szCs w:val="22"/>
        </w:rPr>
        <w:t>aim</w:t>
      </w:r>
      <w:r w:rsidR="006E451C" w:rsidRPr="00C7068B">
        <w:rPr>
          <w:rFonts w:ascii="Arial" w:hAnsi="Arial"/>
          <w:sz w:val="22"/>
          <w:szCs w:val="22"/>
        </w:rPr>
        <w:t>s</w:t>
      </w:r>
      <w:r w:rsidR="00090F92" w:rsidRPr="00C7068B">
        <w:rPr>
          <w:rFonts w:ascii="Arial" w:hAnsi="Arial"/>
          <w:sz w:val="22"/>
          <w:szCs w:val="22"/>
        </w:rPr>
        <w:t xml:space="preserve"> to embed </w:t>
      </w:r>
      <w:r w:rsidRPr="00C7068B">
        <w:rPr>
          <w:rFonts w:ascii="Arial" w:hAnsi="Arial"/>
          <w:sz w:val="22"/>
          <w:szCs w:val="22"/>
        </w:rPr>
        <w:t xml:space="preserve">sustainability principles in the procurement process </w:t>
      </w:r>
      <w:r w:rsidR="00090F92" w:rsidRPr="00C7068B">
        <w:rPr>
          <w:rFonts w:ascii="Arial" w:hAnsi="Arial"/>
          <w:sz w:val="22"/>
          <w:szCs w:val="22"/>
        </w:rPr>
        <w:t>so that they eventually become an integral part of all relevant contracts, at pre-tender, tender and post-contract award stages (including monitoring and evaluation), through to the end of the life of the contract and including any disposal of equipment.</w:t>
      </w:r>
    </w:p>
    <w:p w:rsidR="008A5207" w:rsidRPr="00CE33DD" w:rsidRDefault="008A5207" w:rsidP="0047021A">
      <w:pPr>
        <w:tabs>
          <w:tab w:val="clear" w:pos="993"/>
          <w:tab w:val="left" w:pos="0"/>
        </w:tabs>
        <w:spacing w:after="0" w:line="240" w:lineRule="auto"/>
        <w:ind w:left="432" w:firstLine="0"/>
        <w:jc w:val="both"/>
        <w:rPr>
          <w:rFonts w:ascii="Arial" w:hAnsi="Arial"/>
          <w:sz w:val="22"/>
          <w:szCs w:val="22"/>
        </w:rPr>
      </w:pPr>
    </w:p>
    <w:p w:rsidR="00213F02" w:rsidRDefault="00213F02" w:rsidP="0047021A">
      <w:pPr>
        <w:tabs>
          <w:tab w:val="clear" w:pos="993"/>
          <w:tab w:val="left" w:pos="0"/>
        </w:tabs>
        <w:spacing w:after="0" w:line="240" w:lineRule="auto"/>
        <w:ind w:left="432" w:firstLine="0"/>
        <w:jc w:val="both"/>
        <w:rPr>
          <w:rFonts w:ascii="Arial" w:hAnsi="Arial"/>
          <w:sz w:val="22"/>
          <w:szCs w:val="22"/>
        </w:rPr>
      </w:pPr>
      <w:r w:rsidRPr="00C7068B">
        <w:rPr>
          <w:rFonts w:ascii="Arial" w:hAnsi="Arial"/>
          <w:sz w:val="22"/>
          <w:szCs w:val="22"/>
        </w:rPr>
        <w:t>This</w:t>
      </w:r>
      <w:r w:rsidR="00277170">
        <w:rPr>
          <w:rFonts w:ascii="Arial" w:hAnsi="Arial"/>
          <w:sz w:val="22"/>
          <w:szCs w:val="22"/>
        </w:rPr>
        <w:t xml:space="preserve"> strategy and</w:t>
      </w:r>
      <w:r w:rsidRPr="00C7068B">
        <w:rPr>
          <w:rFonts w:ascii="Arial" w:hAnsi="Arial"/>
          <w:sz w:val="22"/>
          <w:szCs w:val="22"/>
        </w:rPr>
        <w:t xml:space="preserve"> policy establishes Gloucestershire Hospital NHS Foundation Trust’s </w:t>
      </w:r>
      <w:r w:rsidR="00C7068B" w:rsidRPr="00C7068B">
        <w:rPr>
          <w:rFonts w:ascii="Arial" w:hAnsi="Arial"/>
          <w:sz w:val="22"/>
          <w:szCs w:val="22"/>
        </w:rPr>
        <w:t xml:space="preserve">(referred to “the Trust”) </w:t>
      </w:r>
      <w:r w:rsidRPr="00C7068B">
        <w:rPr>
          <w:rFonts w:ascii="Arial" w:hAnsi="Arial"/>
          <w:sz w:val="22"/>
          <w:szCs w:val="22"/>
        </w:rPr>
        <w:t xml:space="preserve">commitment to </w:t>
      </w:r>
      <w:r w:rsidR="00E92F28">
        <w:rPr>
          <w:rFonts w:ascii="Arial" w:hAnsi="Arial"/>
          <w:sz w:val="22"/>
          <w:szCs w:val="22"/>
        </w:rPr>
        <w:t xml:space="preserve">procurement </w:t>
      </w:r>
      <w:r w:rsidRPr="00C7068B">
        <w:rPr>
          <w:rFonts w:ascii="Arial" w:hAnsi="Arial"/>
          <w:sz w:val="22"/>
          <w:szCs w:val="22"/>
        </w:rPr>
        <w:t xml:space="preserve">sustainability and sets out the general aims and principles of what is an extensive agenda for continuous development. </w:t>
      </w:r>
    </w:p>
    <w:p w:rsidR="00C7068B" w:rsidRPr="00C7068B" w:rsidRDefault="00C7068B" w:rsidP="0047021A">
      <w:pPr>
        <w:tabs>
          <w:tab w:val="clear" w:pos="993"/>
          <w:tab w:val="left" w:pos="0"/>
        </w:tabs>
        <w:spacing w:after="0" w:line="240" w:lineRule="auto"/>
        <w:ind w:left="432" w:firstLine="0"/>
        <w:jc w:val="both"/>
        <w:rPr>
          <w:rFonts w:ascii="Arial" w:hAnsi="Arial"/>
          <w:sz w:val="22"/>
          <w:szCs w:val="22"/>
        </w:rPr>
      </w:pPr>
    </w:p>
    <w:p w:rsidR="00213F02" w:rsidRDefault="00213F02" w:rsidP="0047021A">
      <w:pPr>
        <w:tabs>
          <w:tab w:val="num" w:pos="0"/>
        </w:tabs>
        <w:spacing w:after="0" w:line="240" w:lineRule="auto"/>
        <w:ind w:left="432" w:firstLine="0"/>
        <w:jc w:val="both"/>
        <w:rPr>
          <w:rFonts w:ascii="Arial" w:hAnsi="Arial"/>
          <w:sz w:val="22"/>
          <w:szCs w:val="22"/>
        </w:rPr>
      </w:pPr>
      <w:r w:rsidRPr="00C7068B">
        <w:rPr>
          <w:rFonts w:ascii="Arial" w:hAnsi="Arial"/>
          <w:sz w:val="22"/>
          <w:szCs w:val="22"/>
        </w:rPr>
        <w:t xml:space="preserve">The key areas for action are energy and carbon management, procurement and food, travel and transport, water, waste, building design, organisational and workforce development, partnerships and networks, governance and finance. The NHS Sustainable Development Unit provides leadership and support to NHS organisations to meet the challenges set. </w:t>
      </w:r>
    </w:p>
    <w:p w:rsidR="00E92F28" w:rsidRPr="00C7068B" w:rsidRDefault="00E92F28" w:rsidP="0047021A">
      <w:pPr>
        <w:tabs>
          <w:tab w:val="num" w:pos="0"/>
        </w:tabs>
        <w:spacing w:after="0" w:line="240" w:lineRule="auto"/>
        <w:ind w:left="432" w:firstLine="0"/>
        <w:jc w:val="both"/>
        <w:rPr>
          <w:rFonts w:ascii="Arial" w:hAnsi="Arial"/>
          <w:sz w:val="22"/>
          <w:szCs w:val="22"/>
        </w:rPr>
      </w:pPr>
    </w:p>
    <w:p w:rsidR="00090F92" w:rsidRPr="00C7068B" w:rsidRDefault="00090F92" w:rsidP="0047021A">
      <w:pPr>
        <w:tabs>
          <w:tab w:val="clear" w:pos="993"/>
          <w:tab w:val="left" w:pos="0"/>
        </w:tabs>
        <w:spacing w:after="0" w:line="240" w:lineRule="auto"/>
        <w:ind w:left="432" w:firstLine="0"/>
        <w:jc w:val="both"/>
        <w:rPr>
          <w:rFonts w:ascii="Arial" w:hAnsi="Arial"/>
          <w:sz w:val="22"/>
          <w:szCs w:val="22"/>
        </w:rPr>
      </w:pPr>
      <w:r w:rsidRPr="00C7068B">
        <w:rPr>
          <w:rFonts w:ascii="Arial" w:hAnsi="Arial"/>
          <w:sz w:val="22"/>
          <w:szCs w:val="22"/>
        </w:rPr>
        <w:t xml:space="preserve">The Trust has made a commitment to reducing carbon emissions from its activities and to embedding sustainable practices into its purchasing decisions and processes. </w:t>
      </w:r>
    </w:p>
    <w:p w:rsidR="008A5207" w:rsidRPr="00B2029B" w:rsidRDefault="008A5207" w:rsidP="0047021A">
      <w:pPr>
        <w:pStyle w:val="ListParagraph"/>
        <w:numPr>
          <w:ilvl w:val="0"/>
          <w:numId w:val="0"/>
        </w:numPr>
        <w:tabs>
          <w:tab w:val="clear" w:pos="993"/>
          <w:tab w:val="left" w:pos="0"/>
        </w:tabs>
        <w:spacing w:after="0" w:line="240" w:lineRule="auto"/>
        <w:ind w:left="1152"/>
        <w:jc w:val="both"/>
        <w:rPr>
          <w:rFonts w:ascii="Arial" w:hAnsi="Arial"/>
          <w:sz w:val="22"/>
          <w:szCs w:val="22"/>
        </w:rPr>
      </w:pPr>
    </w:p>
    <w:p w:rsidR="00090F92" w:rsidRPr="00712D8A" w:rsidRDefault="000F7A71" w:rsidP="0047021A">
      <w:pPr>
        <w:tabs>
          <w:tab w:val="clear" w:pos="993"/>
          <w:tab w:val="left" w:pos="0"/>
        </w:tabs>
        <w:spacing w:after="0" w:line="240" w:lineRule="auto"/>
        <w:ind w:left="432" w:firstLine="0"/>
        <w:jc w:val="both"/>
        <w:rPr>
          <w:rFonts w:ascii="Arial" w:hAnsi="Arial"/>
          <w:sz w:val="22"/>
          <w:szCs w:val="22"/>
        </w:rPr>
      </w:pPr>
      <w:r>
        <w:rPr>
          <w:rFonts w:ascii="Arial" w:hAnsi="Arial"/>
          <w:sz w:val="22"/>
          <w:szCs w:val="22"/>
        </w:rPr>
        <w:t>This strategy and policy applies to the</w:t>
      </w:r>
      <w:r w:rsidR="00090F92" w:rsidRPr="00712D8A">
        <w:rPr>
          <w:rFonts w:ascii="Arial" w:hAnsi="Arial"/>
          <w:sz w:val="22"/>
          <w:szCs w:val="22"/>
        </w:rPr>
        <w:t xml:space="preserve"> </w:t>
      </w:r>
      <w:r w:rsidR="00E92F28">
        <w:rPr>
          <w:rFonts w:ascii="Arial" w:hAnsi="Arial"/>
          <w:sz w:val="22"/>
          <w:szCs w:val="22"/>
        </w:rPr>
        <w:t xml:space="preserve">procurement of </w:t>
      </w:r>
      <w:r>
        <w:rPr>
          <w:rFonts w:ascii="Arial" w:hAnsi="Arial"/>
          <w:sz w:val="22"/>
          <w:szCs w:val="22"/>
        </w:rPr>
        <w:t xml:space="preserve">works, </w:t>
      </w:r>
      <w:r w:rsidR="00E92F28">
        <w:rPr>
          <w:rFonts w:ascii="Arial" w:hAnsi="Arial"/>
          <w:sz w:val="22"/>
          <w:szCs w:val="22"/>
        </w:rPr>
        <w:t xml:space="preserve">goods </w:t>
      </w:r>
      <w:r w:rsidR="00090F92" w:rsidRPr="00712D8A">
        <w:rPr>
          <w:rFonts w:ascii="Arial" w:hAnsi="Arial"/>
          <w:sz w:val="22"/>
          <w:szCs w:val="22"/>
        </w:rPr>
        <w:t>and services</w:t>
      </w:r>
      <w:r w:rsidR="00E92F28">
        <w:rPr>
          <w:rFonts w:ascii="Arial" w:hAnsi="Arial"/>
          <w:sz w:val="22"/>
          <w:szCs w:val="22"/>
        </w:rPr>
        <w:t>. G</w:t>
      </w:r>
      <w:r w:rsidR="00090F92" w:rsidRPr="00712D8A">
        <w:rPr>
          <w:rFonts w:ascii="Arial" w:hAnsi="Arial"/>
          <w:sz w:val="22"/>
          <w:szCs w:val="22"/>
        </w:rPr>
        <w:t>uidance and training material will be developed to support this.</w:t>
      </w:r>
    </w:p>
    <w:p w:rsidR="008A5207" w:rsidRPr="00C7068B" w:rsidRDefault="008A5207" w:rsidP="0047021A">
      <w:pPr>
        <w:tabs>
          <w:tab w:val="clear" w:pos="993"/>
          <w:tab w:val="left" w:pos="0"/>
        </w:tabs>
        <w:spacing w:after="0" w:line="240" w:lineRule="auto"/>
        <w:ind w:left="432" w:firstLine="0"/>
        <w:jc w:val="both"/>
        <w:rPr>
          <w:rFonts w:ascii="Arial" w:hAnsi="Arial"/>
          <w:sz w:val="22"/>
          <w:szCs w:val="22"/>
        </w:rPr>
      </w:pPr>
    </w:p>
    <w:p w:rsidR="00332661" w:rsidRPr="00C7068B" w:rsidRDefault="00C7068B" w:rsidP="0047021A">
      <w:pPr>
        <w:tabs>
          <w:tab w:val="clear" w:pos="993"/>
          <w:tab w:val="left" w:pos="0"/>
        </w:tabs>
        <w:spacing w:after="0" w:line="240" w:lineRule="auto"/>
        <w:ind w:left="432" w:firstLine="0"/>
        <w:jc w:val="both"/>
        <w:rPr>
          <w:rFonts w:ascii="Arial" w:hAnsi="Arial"/>
          <w:sz w:val="22"/>
          <w:szCs w:val="22"/>
        </w:rPr>
      </w:pPr>
      <w:r w:rsidRPr="00C7068B">
        <w:rPr>
          <w:rFonts w:ascii="Arial" w:hAnsi="Arial"/>
          <w:sz w:val="22"/>
          <w:szCs w:val="22"/>
        </w:rPr>
        <w:t xml:space="preserve">The aim of this </w:t>
      </w:r>
      <w:r w:rsidR="00277170">
        <w:rPr>
          <w:rFonts w:ascii="Arial" w:hAnsi="Arial"/>
          <w:sz w:val="22"/>
          <w:szCs w:val="22"/>
        </w:rPr>
        <w:t xml:space="preserve">strategy and </w:t>
      </w:r>
      <w:r w:rsidRPr="00C7068B">
        <w:rPr>
          <w:rFonts w:ascii="Arial" w:hAnsi="Arial"/>
          <w:sz w:val="22"/>
          <w:szCs w:val="22"/>
        </w:rPr>
        <w:t xml:space="preserve">policy </w:t>
      </w:r>
      <w:r w:rsidR="00E92F28">
        <w:rPr>
          <w:rFonts w:ascii="Arial" w:hAnsi="Arial"/>
          <w:sz w:val="22"/>
          <w:szCs w:val="22"/>
        </w:rPr>
        <w:t>i</w:t>
      </w:r>
      <w:r w:rsidRPr="00C7068B">
        <w:rPr>
          <w:rFonts w:ascii="Arial" w:hAnsi="Arial"/>
          <w:sz w:val="22"/>
          <w:szCs w:val="22"/>
        </w:rPr>
        <w:t xml:space="preserve">s to </w:t>
      </w:r>
      <w:r w:rsidR="00457F96" w:rsidRPr="00C7068B">
        <w:rPr>
          <w:rFonts w:ascii="Arial" w:hAnsi="Arial"/>
          <w:sz w:val="22"/>
          <w:szCs w:val="22"/>
        </w:rPr>
        <w:t xml:space="preserve">communicate and </w:t>
      </w:r>
      <w:r w:rsidR="00C1338C">
        <w:rPr>
          <w:rFonts w:ascii="Arial" w:hAnsi="Arial"/>
          <w:sz w:val="22"/>
          <w:szCs w:val="22"/>
        </w:rPr>
        <w:t>promote</w:t>
      </w:r>
      <w:r w:rsidR="00332661" w:rsidRPr="00C7068B">
        <w:rPr>
          <w:rFonts w:ascii="Arial" w:hAnsi="Arial"/>
          <w:sz w:val="22"/>
          <w:szCs w:val="22"/>
        </w:rPr>
        <w:t xml:space="preserve"> sustainable procurement across the </w:t>
      </w:r>
      <w:r w:rsidR="008A5207" w:rsidRPr="00C7068B">
        <w:rPr>
          <w:rFonts w:ascii="Arial" w:hAnsi="Arial"/>
          <w:sz w:val="22"/>
          <w:szCs w:val="22"/>
        </w:rPr>
        <w:t>Trust</w:t>
      </w:r>
      <w:r w:rsidR="00332661" w:rsidRPr="00C7068B">
        <w:rPr>
          <w:rFonts w:ascii="Arial" w:hAnsi="Arial"/>
          <w:sz w:val="22"/>
          <w:szCs w:val="22"/>
        </w:rPr>
        <w:t xml:space="preserve"> and develop capability by providing induction level, basic and advanced sustainable procurement training to all people involved in procurement, where relevant</w:t>
      </w:r>
      <w:r w:rsidR="006E451C" w:rsidRPr="00C7068B">
        <w:rPr>
          <w:rFonts w:ascii="Arial" w:hAnsi="Arial"/>
          <w:sz w:val="22"/>
          <w:szCs w:val="22"/>
        </w:rPr>
        <w:t>.</w:t>
      </w:r>
    </w:p>
    <w:p w:rsidR="008A5207" w:rsidRPr="00C7068B" w:rsidRDefault="008A5207" w:rsidP="0047021A">
      <w:pPr>
        <w:tabs>
          <w:tab w:val="clear" w:pos="993"/>
          <w:tab w:val="left" w:pos="0"/>
        </w:tabs>
        <w:spacing w:after="0" w:line="240" w:lineRule="auto"/>
        <w:ind w:left="432" w:firstLine="0"/>
        <w:jc w:val="both"/>
        <w:rPr>
          <w:rFonts w:ascii="Arial" w:hAnsi="Arial"/>
          <w:sz w:val="22"/>
          <w:szCs w:val="22"/>
        </w:rPr>
      </w:pPr>
    </w:p>
    <w:p w:rsidR="00332661" w:rsidRPr="00C7068B" w:rsidRDefault="000F7A71" w:rsidP="0047021A">
      <w:pPr>
        <w:tabs>
          <w:tab w:val="clear" w:pos="993"/>
          <w:tab w:val="left" w:pos="0"/>
        </w:tabs>
        <w:spacing w:after="0" w:line="240" w:lineRule="auto"/>
        <w:ind w:left="432" w:firstLine="0"/>
        <w:jc w:val="both"/>
        <w:rPr>
          <w:rFonts w:ascii="Arial" w:hAnsi="Arial"/>
          <w:sz w:val="22"/>
          <w:szCs w:val="22"/>
        </w:rPr>
      </w:pPr>
      <w:r>
        <w:rPr>
          <w:rFonts w:ascii="Arial" w:hAnsi="Arial"/>
          <w:sz w:val="22"/>
          <w:szCs w:val="22"/>
        </w:rPr>
        <w:t>This capability</w:t>
      </w:r>
      <w:r w:rsidR="00332661" w:rsidRPr="00C7068B">
        <w:rPr>
          <w:rFonts w:ascii="Arial" w:hAnsi="Arial"/>
          <w:sz w:val="22"/>
          <w:szCs w:val="22"/>
        </w:rPr>
        <w:t xml:space="preserve"> will make the Trust a more intelligent customer and in</w:t>
      </w:r>
      <w:r w:rsidR="00457F96" w:rsidRPr="00C7068B">
        <w:rPr>
          <w:rFonts w:ascii="Arial" w:hAnsi="Arial"/>
          <w:sz w:val="22"/>
          <w:szCs w:val="22"/>
        </w:rPr>
        <w:t xml:space="preserve"> so</w:t>
      </w:r>
      <w:r w:rsidR="00332661" w:rsidRPr="00C7068B">
        <w:rPr>
          <w:rFonts w:ascii="Arial" w:hAnsi="Arial"/>
          <w:sz w:val="22"/>
          <w:szCs w:val="22"/>
        </w:rPr>
        <w:t xml:space="preserve"> doing</w:t>
      </w:r>
      <w:r w:rsidR="00457F96" w:rsidRPr="00C7068B">
        <w:rPr>
          <w:rFonts w:ascii="Arial" w:hAnsi="Arial"/>
          <w:sz w:val="22"/>
          <w:szCs w:val="22"/>
        </w:rPr>
        <w:t xml:space="preserve"> will</w:t>
      </w:r>
      <w:r w:rsidR="00332661" w:rsidRPr="00C7068B">
        <w:rPr>
          <w:rFonts w:ascii="Arial" w:hAnsi="Arial"/>
          <w:sz w:val="22"/>
          <w:szCs w:val="22"/>
        </w:rPr>
        <w:t xml:space="preserve"> become well placed to capture opportunities to address sustainability impacts within our procurement and supply chains.</w:t>
      </w:r>
      <w:r w:rsidR="006E451C" w:rsidRPr="00C7068B">
        <w:rPr>
          <w:rFonts w:ascii="Arial" w:hAnsi="Arial"/>
          <w:sz w:val="22"/>
          <w:szCs w:val="22"/>
        </w:rPr>
        <w:t xml:space="preserve"> </w:t>
      </w:r>
      <w:r w:rsidR="00332661" w:rsidRPr="00C7068B">
        <w:rPr>
          <w:rFonts w:ascii="Arial" w:hAnsi="Arial"/>
          <w:sz w:val="22"/>
          <w:szCs w:val="22"/>
        </w:rPr>
        <w:t xml:space="preserve">We will identify key suppliers and encourage </w:t>
      </w:r>
      <w:r>
        <w:rPr>
          <w:rFonts w:ascii="Arial" w:hAnsi="Arial"/>
          <w:sz w:val="22"/>
          <w:szCs w:val="22"/>
        </w:rPr>
        <w:t>them</w:t>
      </w:r>
      <w:r w:rsidRPr="00C7068B">
        <w:rPr>
          <w:rFonts w:ascii="Arial" w:hAnsi="Arial"/>
          <w:sz w:val="22"/>
          <w:szCs w:val="22"/>
        </w:rPr>
        <w:t xml:space="preserve"> </w:t>
      </w:r>
      <w:r w:rsidR="00332661" w:rsidRPr="00C7068B">
        <w:rPr>
          <w:rFonts w:ascii="Arial" w:hAnsi="Arial"/>
          <w:sz w:val="22"/>
          <w:szCs w:val="22"/>
        </w:rPr>
        <w:t xml:space="preserve">to embed similar sustainable procurement principles and practices into their </w:t>
      </w:r>
      <w:r>
        <w:rPr>
          <w:rFonts w:ascii="Arial" w:hAnsi="Arial"/>
          <w:sz w:val="22"/>
          <w:szCs w:val="22"/>
        </w:rPr>
        <w:t>supply chain</w:t>
      </w:r>
      <w:r w:rsidR="00332661" w:rsidRPr="00C7068B">
        <w:rPr>
          <w:rFonts w:ascii="Arial" w:hAnsi="Arial"/>
          <w:sz w:val="22"/>
          <w:szCs w:val="22"/>
        </w:rPr>
        <w:t>.</w:t>
      </w:r>
    </w:p>
    <w:p w:rsidR="008A5207" w:rsidRPr="00C7068B" w:rsidRDefault="008A5207" w:rsidP="0047021A">
      <w:pPr>
        <w:tabs>
          <w:tab w:val="clear" w:pos="993"/>
          <w:tab w:val="left" w:pos="0"/>
        </w:tabs>
        <w:spacing w:after="0" w:line="240" w:lineRule="auto"/>
        <w:ind w:left="432" w:firstLine="0"/>
        <w:jc w:val="both"/>
        <w:rPr>
          <w:rFonts w:ascii="Arial" w:hAnsi="Arial"/>
          <w:sz w:val="22"/>
          <w:szCs w:val="22"/>
        </w:rPr>
      </w:pPr>
    </w:p>
    <w:p w:rsidR="00332661" w:rsidRPr="00C7068B" w:rsidRDefault="006E451C" w:rsidP="0047021A">
      <w:pPr>
        <w:tabs>
          <w:tab w:val="clear" w:pos="993"/>
          <w:tab w:val="left" w:pos="0"/>
        </w:tabs>
        <w:spacing w:after="0" w:line="240" w:lineRule="auto"/>
        <w:ind w:left="432" w:firstLine="0"/>
        <w:jc w:val="both"/>
        <w:rPr>
          <w:rFonts w:ascii="Arial" w:hAnsi="Arial"/>
          <w:sz w:val="22"/>
          <w:szCs w:val="22"/>
        </w:rPr>
      </w:pPr>
      <w:r w:rsidRPr="00C7068B">
        <w:rPr>
          <w:rFonts w:ascii="Arial" w:hAnsi="Arial"/>
          <w:sz w:val="22"/>
          <w:szCs w:val="22"/>
        </w:rPr>
        <w:t>Key performance indicators will be identified to</w:t>
      </w:r>
      <w:r w:rsidR="00332661" w:rsidRPr="00C7068B">
        <w:rPr>
          <w:rFonts w:ascii="Arial" w:hAnsi="Arial"/>
          <w:sz w:val="22"/>
          <w:szCs w:val="22"/>
        </w:rPr>
        <w:t xml:space="preserve"> measure successful delivery of the sustainable procurement delivery plan </w:t>
      </w:r>
      <w:r w:rsidRPr="00C7068B">
        <w:rPr>
          <w:rFonts w:ascii="Arial" w:hAnsi="Arial"/>
          <w:sz w:val="22"/>
          <w:szCs w:val="22"/>
        </w:rPr>
        <w:t xml:space="preserve">and </w:t>
      </w:r>
      <w:r w:rsidR="00332661" w:rsidRPr="00C7068B">
        <w:rPr>
          <w:rFonts w:ascii="Arial" w:hAnsi="Arial"/>
          <w:sz w:val="22"/>
          <w:szCs w:val="22"/>
        </w:rPr>
        <w:t>to demonstrate our progress. The Trust will raise the standard of sustainable procurement through improved processes such as the monitoring of compliance with the use of the</w:t>
      </w:r>
      <w:r w:rsidR="00E92F28">
        <w:rPr>
          <w:rFonts w:ascii="Arial" w:hAnsi="Arial"/>
          <w:sz w:val="22"/>
          <w:szCs w:val="22"/>
        </w:rPr>
        <w:t xml:space="preserve"> </w:t>
      </w:r>
      <w:r w:rsidR="00332661" w:rsidRPr="00C7068B">
        <w:rPr>
          <w:rFonts w:ascii="Arial" w:hAnsi="Arial"/>
          <w:sz w:val="22"/>
          <w:szCs w:val="22"/>
        </w:rPr>
        <w:t xml:space="preserve">Government Buying Standards, </w:t>
      </w:r>
      <w:r w:rsidR="008A5207" w:rsidRPr="00C7068B">
        <w:rPr>
          <w:rFonts w:ascii="Arial" w:hAnsi="Arial"/>
          <w:sz w:val="22"/>
          <w:szCs w:val="22"/>
        </w:rPr>
        <w:t xml:space="preserve">or </w:t>
      </w:r>
      <w:r w:rsidR="008A5207" w:rsidRPr="00C7068B">
        <w:rPr>
          <w:rFonts w:ascii="Arial" w:hAnsi="Arial"/>
          <w:sz w:val="22"/>
          <w:szCs w:val="22"/>
        </w:rPr>
        <w:lastRenderedPageBreak/>
        <w:t xml:space="preserve">equivalent, </w:t>
      </w:r>
      <w:r w:rsidR="00332661" w:rsidRPr="00C7068B">
        <w:rPr>
          <w:rFonts w:ascii="Arial" w:hAnsi="Arial"/>
          <w:sz w:val="22"/>
          <w:szCs w:val="22"/>
        </w:rPr>
        <w:t xml:space="preserve">benchmarking our suppliers approach to environmental, social and economic responsibility and monitoring the extent to which sustainable procurement practices are adopted. </w:t>
      </w:r>
    </w:p>
    <w:p w:rsidR="008A5207" w:rsidRPr="00C7068B" w:rsidRDefault="008A5207" w:rsidP="0047021A">
      <w:pPr>
        <w:tabs>
          <w:tab w:val="clear" w:pos="993"/>
          <w:tab w:val="left" w:pos="0"/>
        </w:tabs>
        <w:spacing w:after="0" w:line="240" w:lineRule="auto"/>
        <w:ind w:left="432" w:firstLine="0"/>
        <w:jc w:val="both"/>
        <w:rPr>
          <w:rFonts w:ascii="Arial" w:hAnsi="Arial"/>
          <w:sz w:val="22"/>
          <w:szCs w:val="22"/>
        </w:rPr>
      </w:pPr>
    </w:p>
    <w:p w:rsidR="0025679D" w:rsidRDefault="006E451C" w:rsidP="0047021A">
      <w:pPr>
        <w:tabs>
          <w:tab w:val="clear" w:pos="993"/>
          <w:tab w:val="left" w:pos="0"/>
        </w:tabs>
        <w:spacing w:after="0" w:line="240" w:lineRule="auto"/>
        <w:ind w:left="432" w:firstLine="0"/>
        <w:jc w:val="both"/>
        <w:rPr>
          <w:rFonts w:ascii="Arial" w:hAnsi="Arial"/>
          <w:sz w:val="22"/>
          <w:szCs w:val="22"/>
        </w:rPr>
      </w:pPr>
      <w:r w:rsidRPr="00CE33DD">
        <w:rPr>
          <w:rFonts w:ascii="Arial" w:hAnsi="Arial"/>
          <w:sz w:val="22"/>
          <w:szCs w:val="22"/>
        </w:rPr>
        <w:t xml:space="preserve">To embed sustainability throughout the procurement process, </w:t>
      </w:r>
      <w:r w:rsidR="00332661" w:rsidRPr="00CE33DD">
        <w:rPr>
          <w:rFonts w:ascii="Arial" w:hAnsi="Arial"/>
          <w:sz w:val="22"/>
          <w:szCs w:val="22"/>
        </w:rPr>
        <w:t>Senior Management will provide the structure and continued support to the procurement team. This will ensure a committed procurement team, with metrics to demonstrate improvements, including cost savings to continue to fund further sustainability innovations.</w:t>
      </w:r>
    </w:p>
    <w:p w:rsidR="006E451C" w:rsidRPr="00CE33DD" w:rsidRDefault="006E451C" w:rsidP="00B2029B">
      <w:pPr>
        <w:tabs>
          <w:tab w:val="clear" w:pos="993"/>
          <w:tab w:val="left" w:pos="0"/>
        </w:tabs>
        <w:spacing w:after="0" w:line="240" w:lineRule="auto"/>
        <w:ind w:left="720" w:firstLine="0"/>
        <w:jc w:val="both"/>
        <w:rPr>
          <w:rFonts w:ascii="Arial" w:hAnsi="Arial"/>
          <w:sz w:val="22"/>
          <w:szCs w:val="22"/>
        </w:rPr>
      </w:pPr>
    </w:p>
    <w:p w:rsidR="00CE33DD" w:rsidRPr="00B2029B" w:rsidRDefault="00CE33DD" w:rsidP="0025679D">
      <w:pPr>
        <w:pStyle w:val="Heading1"/>
        <w:spacing w:before="0" w:after="0" w:line="240" w:lineRule="auto"/>
      </w:pPr>
      <w:bookmarkStart w:id="2" w:name="_Toc412126994"/>
      <w:r w:rsidRPr="00B2029B">
        <w:t>Scope</w:t>
      </w:r>
      <w:bookmarkEnd w:id="2"/>
    </w:p>
    <w:p w:rsidR="00CE33DD" w:rsidRDefault="00CE33DD" w:rsidP="00B2029B">
      <w:pPr>
        <w:tabs>
          <w:tab w:val="clear" w:pos="993"/>
          <w:tab w:val="left" w:pos="0"/>
        </w:tabs>
        <w:spacing w:after="0" w:line="240" w:lineRule="auto"/>
        <w:ind w:left="0" w:firstLine="0"/>
        <w:jc w:val="both"/>
        <w:rPr>
          <w:rFonts w:ascii="Verdana" w:hAnsi="Verdana"/>
          <w:sz w:val="20"/>
          <w:szCs w:val="20"/>
        </w:rPr>
      </w:pPr>
    </w:p>
    <w:p w:rsidR="00CE33DD" w:rsidRDefault="00CE33DD" w:rsidP="0047021A">
      <w:pPr>
        <w:tabs>
          <w:tab w:val="clear" w:pos="993"/>
          <w:tab w:val="left" w:pos="0"/>
        </w:tabs>
        <w:spacing w:after="0" w:line="240" w:lineRule="auto"/>
        <w:ind w:left="432" w:firstLine="0"/>
        <w:jc w:val="both"/>
        <w:rPr>
          <w:rFonts w:ascii="Arial" w:hAnsi="Arial"/>
          <w:sz w:val="22"/>
          <w:szCs w:val="22"/>
        </w:rPr>
      </w:pPr>
      <w:r w:rsidRPr="00B2029B">
        <w:rPr>
          <w:rFonts w:ascii="Arial" w:hAnsi="Arial"/>
          <w:sz w:val="22"/>
          <w:szCs w:val="22"/>
        </w:rPr>
        <w:t xml:space="preserve">This </w:t>
      </w:r>
      <w:r w:rsidR="000F7A71">
        <w:rPr>
          <w:rFonts w:ascii="Arial" w:hAnsi="Arial"/>
          <w:sz w:val="22"/>
          <w:szCs w:val="22"/>
        </w:rPr>
        <w:t xml:space="preserve">strategy and </w:t>
      </w:r>
      <w:r w:rsidRPr="00B2029B">
        <w:rPr>
          <w:rFonts w:ascii="Arial" w:hAnsi="Arial"/>
          <w:sz w:val="22"/>
          <w:szCs w:val="22"/>
        </w:rPr>
        <w:t>policy</w:t>
      </w:r>
      <w:r w:rsidR="00A93521">
        <w:rPr>
          <w:rFonts w:ascii="Arial" w:hAnsi="Arial"/>
          <w:sz w:val="22"/>
          <w:szCs w:val="22"/>
        </w:rPr>
        <w:t>, in line with the Trust’s Procurement Strategy 2014-2017,</w:t>
      </w:r>
      <w:r w:rsidRPr="00B2029B">
        <w:rPr>
          <w:rFonts w:ascii="Arial" w:hAnsi="Arial"/>
          <w:sz w:val="22"/>
          <w:szCs w:val="22"/>
        </w:rPr>
        <w:t xml:space="preserve"> will apply to all staff, contractors and stakeholders of </w:t>
      </w:r>
      <w:r w:rsidR="0025679D">
        <w:rPr>
          <w:rFonts w:ascii="Arial" w:hAnsi="Arial"/>
          <w:sz w:val="22"/>
          <w:szCs w:val="22"/>
        </w:rPr>
        <w:t>t</w:t>
      </w:r>
      <w:r w:rsidRPr="00FF149E">
        <w:rPr>
          <w:rFonts w:ascii="Arial" w:hAnsi="Arial"/>
          <w:sz w:val="22"/>
          <w:szCs w:val="22"/>
        </w:rPr>
        <w:t>he Trust</w:t>
      </w:r>
      <w:r w:rsidR="000F7A71">
        <w:rPr>
          <w:rFonts w:ascii="Arial" w:hAnsi="Arial"/>
          <w:sz w:val="22"/>
          <w:szCs w:val="22"/>
        </w:rPr>
        <w:t xml:space="preserve"> involved in procurement activity.</w:t>
      </w:r>
      <w:r w:rsidRPr="00B2029B">
        <w:rPr>
          <w:rFonts w:ascii="Arial" w:hAnsi="Arial"/>
          <w:sz w:val="22"/>
          <w:szCs w:val="22"/>
        </w:rPr>
        <w:t xml:space="preserve">. The expansive and long-term nature of the sustainability agenda means that the implementation of the </w:t>
      </w:r>
      <w:r w:rsidR="000F7A71">
        <w:rPr>
          <w:rFonts w:ascii="Arial" w:hAnsi="Arial"/>
          <w:sz w:val="22"/>
          <w:szCs w:val="22"/>
        </w:rPr>
        <w:t xml:space="preserve">strategy and </w:t>
      </w:r>
      <w:r w:rsidRPr="00B2029B">
        <w:rPr>
          <w:rFonts w:ascii="Arial" w:hAnsi="Arial"/>
          <w:sz w:val="22"/>
          <w:szCs w:val="22"/>
        </w:rPr>
        <w:t>policy will be an incremental process</w:t>
      </w:r>
      <w:r w:rsidR="000F7A71">
        <w:rPr>
          <w:rFonts w:ascii="Arial" w:hAnsi="Arial"/>
          <w:sz w:val="22"/>
          <w:szCs w:val="22"/>
        </w:rPr>
        <w:t xml:space="preserve"> to embed sustainable procurement into the procurement activities across the Trust.</w:t>
      </w:r>
    </w:p>
    <w:p w:rsidR="00E92F28" w:rsidRDefault="00E92F28" w:rsidP="0047021A">
      <w:pPr>
        <w:tabs>
          <w:tab w:val="clear" w:pos="993"/>
          <w:tab w:val="left" w:pos="0"/>
        </w:tabs>
        <w:spacing w:after="0" w:line="240" w:lineRule="auto"/>
        <w:ind w:left="432" w:firstLine="0"/>
        <w:jc w:val="both"/>
        <w:rPr>
          <w:rFonts w:ascii="Arial" w:hAnsi="Arial"/>
          <w:sz w:val="22"/>
          <w:szCs w:val="22"/>
        </w:rPr>
      </w:pPr>
    </w:p>
    <w:p w:rsidR="00E92F28" w:rsidRDefault="00684559" w:rsidP="0047021A">
      <w:pPr>
        <w:tabs>
          <w:tab w:val="clear" w:pos="993"/>
          <w:tab w:val="left" w:pos="0"/>
        </w:tabs>
        <w:spacing w:after="0" w:line="240" w:lineRule="auto"/>
        <w:ind w:left="432" w:firstLine="0"/>
        <w:jc w:val="both"/>
        <w:rPr>
          <w:rFonts w:ascii="Arial" w:hAnsi="Arial"/>
          <w:sz w:val="22"/>
          <w:szCs w:val="22"/>
        </w:rPr>
      </w:pPr>
      <w:r>
        <w:rPr>
          <w:rFonts w:ascii="Arial" w:hAnsi="Arial"/>
          <w:sz w:val="22"/>
          <w:szCs w:val="22"/>
        </w:rPr>
        <w:t>Procurement Shared Services (PSS)</w:t>
      </w:r>
      <w:r w:rsidR="00E92F28" w:rsidRPr="00C7068B">
        <w:rPr>
          <w:rFonts w:ascii="Arial" w:hAnsi="Arial"/>
          <w:sz w:val="22"/>
          <w:szCs w:val="22"/>
        </w:rPr>
        <w:t xml:space="preserve"> is responsible for procurement activity for a wide-range of goods, supplies and services </w:t>
      </w:r>
      <w:r>
        <w:rPr>
          <w:rFonts w:ascii="Arial" w:hAnsi="Arial"/>
          <w:sz w:val="22"/>
          <w:szCs w:val="22"/>
        </w:rPr>
        <w:t>on behalf of the</w:t>
      </w:r>
      <w:r w:rsidR="00E92F28" w:rsidRPr="00C7068B">
        <w:rPr>
          <w:rFonts w:ascii="Arial" w:hAnsi="Arial"/>
          <w:sz w:val="22"/>
          <w:szCs w:val="22"/>
        </w:rPr>
        <w:t xml:space="preserve"> Trust. </w:t>
      </w:r>
      <w:r>
        <w:rPr>
          <w:rFonts w:ascii="Arial" w:hAnsi="Arial"/>
          <w:sz w:val="22"/>
          <w:szCs w:val="22"/>
        </w:rPr>
        <w:t>PSS</w:t>
      </w:r>
      <w:r w:rsidR="00E92F28" w:rsidRPr="00C7068B">
        <w:rPr>
          <w:rFonts w:ascii="Arial" w:hAnsi="Arial"/>
          <w:sz w:val="22"/>
          <w:szCs w:val="22"/>
        </w:rPr>
        <w:t xml:space="preserve"> is committed to pursuing the principles of sustainable procurement. This policy sets out the parameters for meeting this objective through all procurement activities under the team’s influence.</w:t>
      </w:r>
    </w:p>
    <w:p w:rsidR="009106BC" w:rsidRDefault="009106BC" w:rsidP="0047021A">
      <w:pPr>
        <w:tabs>
          <w:tab w:val="clear" w:pos="993"/>
          <w:tab w:val="left" w:pos="0"/>
        </w:tabs>
        <w:spacing w:after="0" w:line="240" w:lineRule="auto"/>
        <w:ind w:left="432" w:firstLine="0"/>
        <w:jc w:val="both"/>
        <w:rPr>
          <w:rFonts w:ascii="Arial" w:hAnsi="Arial"/>
          <w:sz w:val="22"/>
          <w:szCs w:val="22"/>
        </w:rPr>
      </w:pPr>
    </w:p>
    <w:p w:rsidR="00CE33DD" w:rsidRDefault="00CE33DD" w:rsidP="00B2029B">
      <w:pPr>
        <w:tabs>
          <w:tab w:val="clear" w:pos="993"/>
          <w:tab w:val="left" w:pos="0"/>
        </w:tabs>
        <w:spacing w:after="0" w:line="240" w:lineRule="auto"/>
        <w:ind w:left="0" w:firstLine="0"/>
        <w:jc w:val="both"/>
        <w:rPr>
          <w:rFonts w:ascii="Arial" w:hAnsi="Arial"/>
          <w:sz w:val="22"/>
          <w:szCs w:val="22"/>
        </w:rPr>
      </w:pPr>
    </w:p>
    <w:p w:rsidR="00684559" w:rsidRDefault="00CE33DD" w:rsidP="005B6E57">
      <w:pPr>
        <w:pStyle w:val="Heading1"/>
        <w:spacing w:before="0" w:after="0" w:line="240" w:lineRule="auto"/>
      </w:pPr>
      <w:bookmarkStart w:id="3" w:name="_Toc412126995"/>
      <w:r w:rsidRPr="00B2029B">
        <w:t>Overall Aim</w:t>
      </w:r>
      <w:bookmarkEnd w:id="3"/>
    </w:p>
    <w:p w:rsidR="00684559" w:rsidRDefault="00684559" w:rsidP="005B6E57">
      <w:pPr>
        <w:pStyle w:val="Heading1"/>
        <w:numPr>
          <w:ilvl w:val="0"/>
          <w:numId w:val="0"/>
        </w:numPr>
        <w:spacing w:before="0" w:after="0" w:line="240" w:lineRule="auto"/>
        <w:ind w:left="432"/>
      </w:pPr>
    </w:p>
    <w:p w:rsidR="00CE33DD" w:rsidRDefault="00684559" w:rsidP="0047021A">
      <w:pPr>
        <w:tabs>
          <w:tab w:val="clear" w:pos="993"/>
          <w:tab w:val="left" w:pos="0"/>
        </w:tabs>
        <w:spacing w:after="0" w:line="240" w:lineRule="auto"/>
        <w:ind w:left="432" w:firstLine="0"/>
        <w:jc w:val="both"/>
        <w:rPr>
          <w:rFonts w:ascii="Arial" w:hAnsi="Arial"/>
          <w:sz w:val="22"/>
          <w:szCs w:val="22"/>
        </w:rPr>
      </w:pPr>
      <w:r w:rsidRPr="005B6E57">
        <w:rPr>
          <w:rFonts w:ascii="Arial" w:hAnsi="Arial"/>
          <w:sz w:val="22"/>
          <w:szCs w:val="22"/>
        </w:rPr>
        <w:t xml:space="preserve">The Public Sector has a vital role to play in furthering sustainable development though the procurement of its goods; supplies and services. The ultimate aim is to ensure that sustainability is a key consideration in all procurements.  </w:t>
      </w:r>
      <w:r w:rsidR="00CE33DD" w:rsidRPr="005B6E57">
        <w:rPr>
          <w:rFonts w:ascii="Arial" w:hAnsi="Arial"/>
          <w:sz w:val="22"/>
          <w:szCs w:val="22"/>
        </w:rPr>
        <w:t>The Trust recognises that in delivering healthcare services to its sites there may have adverse impacts on the environment and it is essential that these are minimised and maintained as such through continuous monitoring</w:t>
      </w:r>
      <w:r w:rsidR="00CE33DD" w:rsidRPr="00B2029B">
        <w:rPr>
          <w:rFonts w:ascii="Arial" w:hAnsi="Arial"/>
          <w:sz w:val="22"/>
          <w:szCs w:val="22"/>
        </w:rPr>
        <w:t xml:space="preserve">. </w:t>
      </w:r>
    </w:p>
    <w:p w:rsidR="00CE33DD" w:rsidRPr="00B2029B" w:rsidRDefault="00CE33DD" w:rsidP="0047021A">
      <w:pPr>
        <w:tabs>
          <w:tab w:val="clear" w:pos="993"/>
          <w:tab w:val="left" w:pos="0"/>
        </w:tabs>
        <w:spacing w:after="0" w:line="240" w:lineRule="auto"/>
        <w:ind w:left="432" w:firstLine="0"/>
        <w:jc w:val="both"/>
        <w:rPr>
          <w:rFonts w:ascii="Arial" w:hAnsi="Arial"/>
          <w:sz w:val="22"/>
          <w:szCs w:val="22"/>
        </w:rPr>
      </w:pPr>
    </w:p>
    <w:p w:rsidR="00CE33DD" w:rsidRDefault="00CE33DD" w:rsidP="0047021A">
      <w:pPr>
        <w:tabs>
          <w:tab w:val="clear" w:pos="993"/>
          <w:tab w:val="left" w:pos="0"/>
        </w:tabs>
        <w:spacing w:after="0" w:line="240" w:lineRule="auto"/>
        <w:ind w:left="432" w:firstLine="0"/>
        <w:jc w:val="both"/>
        <w:rPr>
          <w:rFonts w:ascii="Arial" w:hAnsi="Arial"/>
          <w:sz w:val="22"/>
          <w:szCs w:val="22"/>
        </w:rPr>
      </w:pPr>
      <w:r w:rsidRPr="005B67A6">
        <w:rPr>
          <w:rFonts w:ascii="Arial" w:hAnsi="Arial"/>
          <w:sz w:val="22"/>
          <w:szCs w:val="22"/>
        </w:rPr>
        <w:t>The Trust</w:t>
      </w:r>
      <w:r w:rsidR="00A93521">
        <w:rPr>
          <w:rFonts w:ascii="Arial" w:hAnsi="Arial"/>
          <w:sz w:val="22"/>
          <w:szCs w:val="22"/>
        </w:rPr>
        <w:t>, in line with the Trust’s Procurement Strategy 2014-2017,</w:t>
      </w:r>
      <w:r w:rsidRPr="005B67A6">
        <w:rPr>
          <w:rFonts w:ascii="Arial" w:hAnsi="Arial"/>
          <w:sz w:val="22"/>
          <w:szCs w:val="22"/>
        </w:rPr>
        <w:t xml:space="preserve"> is </w:t>
      </w:r>
      <w:r w:rsidR="00684559">
        <w:rPr>
          <w:rFonts w:ascii="Arial" w:hAnsi="Arial"/>
          <w:sz w:val="22"/>
          <w:szCs w:val="22"/>
        </w:rPr>
        <w:t>committed</w:t>
      </w:r>
      <w:r w:rsidR="00684559" w:rsidRPr="005B67A6">
        <w:rPr>
          <w:rFonts w:ascii="Arial" w:hAnsi="Arial"/>
          <w:sz w:val="22"/>
          <w:szCs w:val="22"/>
        </w:rPr>
        <w:t xml:space="preserve"> </w:t>
      </w:r>
      <w:r w:rsidRPr="005B67A6">
        <w:rPr>
          <w:rFonts w:ascii="Arial" w:hAnsi="Arial"/>
          <w:sz w:val="22"/>
          <w:szCs w:val="22"/>
        </w:rPr>
        <w:t>to ensuring that goods, supplies and services purchased for the NHS are:</w:t>
      </w:r>
    </w:p>
    <w:p w:rsidR="00EA1D0B" w:rsidRPr="005B67A6" w:rsidRDefault="00EA1D0B" w:rsidP="0047021A">
      <w:pPr>
        <w:tabs>
          <w:tab w:val="clear" w:pos="993"/>
          <w:tab w:val="left" w:pos="0"/>
        </w:tabs>
        <w:spacing w:after="0" w:line="240" w:lineRule="auto"/>
        <w:ind w:left="432" w:firstLine="0"/>
        <w:jc w:val="both"/>
        <w:rPr>
          <w:rFonts w:ascii="Arial" w:hAnsi="Arial"/>
          <w:sz w:val="22"/>
          <w:szCs w:val="22"/>
        </w:rPr>
      </w:pPr>
    </w:p>
    <w:p w:rsidR="00CE33DD" w:rsidRPr="00FD252F" w:rsidRDefault="00CE33DD" w:rsidP="00EA1D0B">
      <w:pPr>
        <w:pStyle w:val="ListParagraph"/>
        <w:numPr>
          <w:ilvl w:val="0"/>
          <w:numId w:val="12"/>
        </w:numPr>
        <w:tabs>
          <w:tab w:val="clear" w:pos="993"/>
          <w:tab w:val="num" w:pos="432"/>
        </w:tabs>
        <w:spacing w:after="0" w:line="240" w:lineRule="auto"/>
        <w:ind w:left="1151" w:hanging="357"/>
        <w:jc w:val="both"/>
        <w:rPr>
          <w:rFonts w:ascii="Arial" w:hAnsi="Arial"/>
          <w:sz w:val="22"/>
          <w:szCs w:val="22"/>
        </w:rPr>
      </w:pPr>
      <w:r w:rsidRPr="00FD252F">
        <w:rPr>
          <w:rFonts w:ascii="Arial" w:hAnsi="Arial"/>
          <w:sz w:val="22"/>
          <w:szCs w:val="22"/>
        </w:rPr>
        <w:t>Manufactured, delivered, used and disposed of in an environmental, sustainable and socially responsible manner, and</w:t>
      </w:r>
    </w:p>
    <w:p w:rsidR="00CE33DD" w:rsidRPr="00816851" w:rsidRDefault="00CE33DD" w:rsidP="00EA1D0B">
      <w:pPr>
        <w:pStyle w:val="ListParagraph"/>
        <w:numPr>
          <w:ilvl w:val="0"/>
          <w:numId w:val="12"/>
        </w:numPr>
        <w:tabs>
          <w:tab w:val="clear" w:pos="993"/>
          <w:tab w:val="num" w:pos="0"/>
        </w:tabs>
        <w:spacing w:after="0" w:line="240" w:lineRule="auto"/>
        <w:ind w:left="1151" w:hanging="357"/>
        <w:jc w:val="both"/>
        <w:rPr>
          <w:rFonts w:ascii="Arial" w:hAnsi="Arial"/>
          <w:sz w:val="22"/>
          <w:szCs w:val="22"/>
        </w:rPr>
      </w:pPr>
      <w:r w:rsidRPr="00816851">
        <w:rPr>
          <w:rFonts w:ascii="Arial" w:hAnsi="Arial"/>
          <w:sz w:val="22"/>
          <w:szCs w:val="22"/>
        </w:rPr>
        <w:t>Deliver long-term value for money for the NHS and the Public Sector as a whole</w:t>
      </w:r>
    </w:p>
    <w:p w:rsidR="00CE33DD" w:rsidRPr="00B64BA4" w:rsidRDefault="00CE33DD" w:rsidP="0047021A">
      <w:pPr>
        <w:tabs>
          <w:tab w:val="clear" w:pos="993"/>
          <w:tab w:val="left" w:pos="0"/>
        </w:tabs>
        <w:spacing w:after="0" w:line="240" w:lineRule="auto"/>
        <w:ind w:left="432" w:firstLine="0"/>
        <w:jc w:val="both"/>
        <w:rPr>
          <w:rFonts w:ascii="Arial" w:hAnsi="Arial"/>
          <w:sz w:val="22"/>
          <w:szCs w:val="22"/>
        </w:rPr>
      </w:pPr>
    </w:p>
    <w:p w:rsidR="00CE33DD" w:rsidRPr="00686608" w:rsidRDefault="00CE33DD" w:rsidP="0047021A">
      <w:pPr>
        <w:tabs>
          <w:tab w:val="clear" w:pos="993"/>
          <w:tab w:val="left" w:pos="0"/>
        </w:tabs>
        <w:spacing w:after="0" w:line="240" w:lineRule="auto"/>
        <w:ind w:left="432" w:firstLine="0"/>
        <w:jc w:val="both"/>
        <w:rPr>
          <w:rFonts w:ascii="Arial" w:hAnsi="Arial"/>
          <w:sz w:val="22"/>
          <w:szCs w:val="22"/>
        </w:rPr>
      </w:pPr>
      <w:r w:rsidRPr="00B64BA4">
        <w:rPr>
          <w:rFonts w:ascii="Arial" w:hAnsi="Arial"/>
          <w:sz w:val="22"/>
          <w:szCs w:val="22"/>
        </w:rPr>
        <w:t>The right procurement choices can reduce ha</w:t>
      </w:r>
      <w:r w:rsidRPr="009106BC">
        <w:rPr>
          <w:rFonts w:ascii="Arial" w:hAnsi="Arial"/>
          <w:sz w:val="22"/>
          <w:szCs w:val="22"/>
        </w:rPr>
        <w:t xml:space="preserve">rmful environmental impacts, waste, minimise transportation and reduce pollution.  </w:t>
      </w:r>
      <w:r w:rsidRPr="001D27AD">
        <w:rPr>
          <w:rFonts w:ascii="Arial" w:hAnsi="Arial"/>
          <w:sz w:val="22"/>
          <w:szCs w:val="22"/>
        </w:rPr>
        <w:t xml:space="preserve">Sustainable procurement can also impact positively on an organisation’s image, boost reputation and inspire </w:t>
      </w:r>
      <w:r w:rsidRPr="00686608">
        <w:rPr>
          <w:rFonts w:ascii="Arial" w:hAnsi="Arial"/>
          <w:sz w:val="22"/>
          <w:szCs w:val="22"/>
        </w:rPr>
        <w:t>staff, patients and visitors.  Together these impacts promote the health of the local population and help to reduce health inequalities, in some cases saving resources.</w:t>
      </w:r>
    </w:p>
    <w:p w:rsidR="0025679D" w:rsidRPr="00686608" w:rsidRDefault="0025679D" w:rsidP="0047021A">
      <w:pPr>
        <w:tabs>
          <w:tab w:val="clear" w:pos="993"/>
          <w:tab w:val="left" w:pos="0"/>
        </w:tabs>
        <w:spacing w:after="0" w:line="240" w:lineRule="auto"/>
        <w:ind w:left="432" w:firstLine="0"/>
        <w:jc w:val="both"/>
        <w:rPr>
          <w:rFonts w:ascii="Arial" w:hAnsi="Arial"/>
          <w:sz w:val="22"/>
          <w:szCs w:val="22"/>
        </w:rPr>
      </w:pPr>
    </w:p>
    <w:p w:rsidR="00763DFE" w:rsidRPr="00D36763" w:rsidRDefault="00BF7BA4" w:rsidP="0047021A">
      <w:pPr>
        <w:tabs>
          <w:tab w:val="clear" w:pos="993"/>
          <w:tab w:val="left" w:pos="0"/>
        </w:tabs>
        <w:spacing w:after="0" w:line="240" w:lineRule="auto"/>
        <w:ind w:left="432" w:firstLine="0"/>
        <w:jc w:val="both"/>
        <w:rPr>
          <w:rFonts w:ascii="Arial" w:hAnsi="Arial"/>
          <w:sz w:val="22"/>
          <w:szCs w:val="22"/>
        </w:rPr>
      </w:pPr>
      <w:r w:rsidRPr="00CE0413">
        <w:rPr>
          <w:rFonts w:ascii="Arial" w:hAnsi="Arial"/>
          <w:sz w:val="22"/>
          <w:szCs w:val="22"/>
        </w:rPr>
        <w:t>Sustainable procurement is not just about minimising damage to the environment; it</w:t>
      </w:r>
      <w:r w:rsidR="00FF149E" w:rsidRPr="00CE0413">
        <w:rPr>
          <w:rFonts w:ascii="Arial" w:hAnsi="Arial"/>
          <w:sz w:val="22"/>
          <w:szCs w:val="22"/>
        </w:rPr>
        <w:t xml:space="preserve"> is</w:t>
      </w:r>
      <w:r w:rsidRPr="00CE0413">
        <w:rPr>
          <w:rFonts w:ascii="Arial" w:hAnsi="Arial"/>
          <w:sz w:val="22"/>
          <w:szCs w:val="22"/>
        </w:rPr>
        <w:t xml:space="preserve"> about achieving this whilst being more efficient with our resources; it</w:t>
      </w:r>
      <w:r w:rsidR="00763DFE" w:rsidRPr="00CE0413">
        <w:rPr>
          <w:rFonts w:ascii="Arial" w:hAnsi="Arial"/>
          <w:sz w:val="22"/>
          <w:szCs w:val="22"/>
        </w:rPr>
        <w:t xml:space="preserve"> is</w:t>
      </w:r>
      <w:r w:rsidRPr="00CE0413">
        <w:rPr>
          <w:rFonts w:ascii="Arial" w:hAnsi="Arial"/>
          <w:sz w:val="22"/>
          <w:szCs w:val="22"/>
        </w:rPr>
        <w:t xml:space="preserve"> about reducing whole life costs of goods and services</w:t>
      </w:r>
      <w:r w:rsidR="00FF149E" w:rsidRPr="00D36763">
        <w:rPr>
          <w:rFonts w:ascii="Arial" w:hAnsi="Arial"/>
          <w:sz w:val="22"/>
          <w:szCs w:val="22"/>
        </w:rPr>
        <w:t xml:space="preserve">; it is about </w:t>
      </w:r>
      <w:r w:rsidR="00763DFE" w:rsidRPr="00D36763">
        <w:rPr>
          <w:rFonts w:ascii="Arial" w:hAnsi="Arial"/>
          <w:sz w:val="22"/>
          <w:szCs w:val="22"/>
        </w:rPr>
        <w:t>addressing social impacts in our procurement</w:t>
      </w:r>
      <w:r w:rsidRPr="00D36763">
        <w:rPr>
          <w:rFonts w:ascii="Arial" w:hAnsi="Arial"/>
          <w:sz w:val="22"/>
          <w:szCs w:val="22"/>
        </w:rPr>
        <w:t xml:space="preserve">. </w:t>
      </w:r>
      <w:r w:rsidR="00763DFE" w:rsidRPr="00D36763">
        <w:rPr>
          <w:rFonts w:ascii="Arial" w:hAnsi="Arial"/>
          <w:sz w:val="22"/>
          <w:szCs w:val="22"/>
        </w:rPr>
        <w:t>It demonstrates that procurement’s contribution to a sustainable society is far beyond, but also includes, the financial.</w:t>
      </w:r>
    </w:p>
    <w:p w:rsidR="00763DFE" w:rsidRPr="00D36763" w:rsidRDefault="00763DFE" w:rsidP="0047021A">
      <w:pPr>
        <w:spacing w:after="0" w:line="240" w:lineRule="auto"/>
        <w:ind w:left="705"/>
        <w:rPr>
          <w:rFonts w:ascii="Arial" w:hAnsi="Arial"/>
          <w:sz w:val="22"/>
          <w:szCs w:val="22"/>
        </w:rPr>
      </w:pPr>
    </w:p>
    <w:p w:rsidR="00BF7BA4" w:rsidRPr="005D3D23" w:rsidRDefault="00BF7BA4" w:rsidP="0047021A">
      <w:pPr>
        <w:tabs>
          <w:tab w:val="clear" w:pos="993"/>
          <w:tab w:val="left" w:pos="0"/>
        </w:tabs>
        <w:spacing w:after="0" w:line="240" w:lineRule="auto"/>
        <w:ind w:left="432" w:firstLine="0"/>
        <w:jc w:val="both"/>
        <w:rPr>
          <w:rFonts w:ascii="Arial" w:hAnsi="Arial"/>
          <w:sz w:val="22"/>
          <w:szCs w:val="22"/>
        </w:rPr>
      </w:pPr>
      <w:r w:rsidRPr="00D36763">
        <w:rPr>
          <w:rFonts w:ascii="Arial" w:hAnsi="Arial"/>
          <w:sz w:val="22"/>
          <w:szCs w:val="22"/>
        </w:rPr>
        <w:t>Sustainable procurement should therefore be business as usual and all those involved in procurement, in any way</w:t>
      </w:r>
      <w:r w:rsidR="00763DFE" w:rsidRPr="00D36763">
        <w:rPr>
          <w:rFonts w:ascii="Arial" w:hAnsi="Arial"/>
          <w:sz w:val="22"/>
          <w:szCs w:val="22"/>
        </w:rPr>
        <w:t xml:space="preserve"> (for example those commissioning and specifying as well as buying and end users, among others)</w:t>
      </w:r>
      <w:r w:rsidRPr="00D36763">
        <w:rPr>
          <w:rFonts w:ascii="Arial" w:hAnsi="Arial"/>
          <w:sz w:val="22"/>
          <w:szCs w:val="22"/>
        </w:rPr>
        <w:t xml:space="preserve">, should familiarise themselves with this </w:t>
      </w:r>
      <w:r w:rsidR="00213F02" w:rsidRPr="00D36763">
        <w:rPr>
          <w:rFonts w:ascii="Arial" w:hAnsi="Arial"/>
          <w:sz w:val="22"/>
          <w:szCs w:val="22"/>
        </w:rPr>
        <w:t>policy</w:t>
      </w:r>
      <w:r w:rsidR="00213F02" w:rsidRPr="005D3D23">
        <w:rPr>
          <w:rFonts w:ascii="Arial" w:hAnsi="Arial"/>
          <w:sz w:val="22"/>
          <w:szCs w:val="22"/>
        </w:rPr>
        <w:t xml:space="preserve"> </w:t>
      </w:r>
      <w:r w:rsidRPr="005D3D23">
        <w:rPr>
          <w:rFonts w:ascii="Arial" w:hAnsi="Arial"/>
          <w:sz w:val="22"/>
          <w:szCs w:val="22"/>
        </w:rPr>
        <w:t xml:space="preserve">and our sustainable procurement guidance material. </w:t>
      </w:r>
    </w:p>
    <w:p w:rsidR="0025679D" w:rsidRDefault="0025679D" w:rsidP="0025679D">
      <w:pPr>
        <w:tabs>
          <w:tab w:val="clear" w:pos="993"/>
          <w:tab w:val="left" w:pos="0"/>
        </w:tabs>
        <w:spacing w:after="0" w:line="240" w:lineRule="auto"/>
        <w:ind w:left="720" w:firstLine="0"/>
        <w:jc w:val="both"/>
        <w:rPr>
          <w:rFonts w:ascii="Arial" w:hAnsi="Arial"/>
          <w:sz w:val="22"/>
          <w:szCs w:val="22"/>
        </w:rPr>
      </w:pPr>
    </w:p>
    <w:p w:rsidR="00BF7BA4" w:rsidRDefault="00BF7BA4" w:rsidP="0025679D">
      <w:pPr>
        <w:pStyle w:val="Heading1"/>
        <w:spacing w:before="0" w:after="0" w:line="240" w:lineRule="auto"/>
      </w:pPr>
      <w:bookmarkStart w:id="4" w:name="_Toc412126996"/>
      <w:r w:rsidRPr="009250C6">
        <w:lastRenderedPageBreak/>
        <w:t>What is Sustainable Procurement?</w:t>
      </w:r>
      <w:bookmarkEnd w:id="4"/>
    </w:p>
    <w:p w:rsidR="0025679D" w:rsidRPr="0025679D" w:rsidRDefault="0025679D" w:rsidP="0025679D">
      <w:pPr>
        <w:pStyle w:val="ListParagraph"/>
        <w:numPr>
          <w:ilvl w:val="0"/>
          <w:numId w:val="0"/>
        </w:numPr>
        <w:tabs>
          <w:tab w:val="clear" w:pos="993"/>
          <w:tab w:val="left" w:pos="0"/>
        </w:tabs>
        <w:spacing w:after="0" w:line="240" w:lineRule="auto"/>
        <w:ind w:left="1146"/>
        <w:jc w:val="both"/>
        <w:rPr>
          <w:rFonts w:ascii="Arial" w:hAnsi="Arial"/>
          <w:i/>
          <w:sz w:val="22"/>
          <w:szCs w:val="22"/>
        </w:rPr>
      </w:pPr>
    </w:p>
    <w:p w:rsidR="00C4772E" w:rsidRPr="0025679D" w:rsidRDefault="00BF7BA4" w:rsidP="005B67A6">
      <w:pPr>
        <w:pStyle w:val="Heading2"/>
        <w:tabs>
          <w:tab w:val="clear" w:pos="993"/>
        </w:tabs>
        <w:spacing w:after="0" w:line="240" w:lineRule="auto"/>
        <w:ind w:left="709" w:hanging="709"/>
        <w:jc w:val="both"/>
        <w:rPr>
          <w:rFonts w:ascii="Arial" w:hAnsi="Arial"/>
          <w:sz w:val="22"/>
          <w:szCs w:val="22"/>
        </w:rPr>
      </w:pPr>
      <w:bookmarkStart w:id="5" w:name="_Toc412126997"/>
      <w:r w:rsidRPr="0025679D">
        <w:rPr>
          <w:rFonts w:ascii="Arial" w:hAnsi="Arial"/>
          <w:sz w:val="22"/>
          <w:szCs w:val="22"/>
        </w:rPr>
        <w:t>Sustainable Procurement can be defined as</w:t>
      </w:r>
      <w:r w:rsidR="00C4772E" w:rsidRPr="0025679D">
        <w:rPr>
          <w:rFonts w:ascii="Arial" w:hAnsi="Arial"/>
          <w:sz w:val="22"/>
          <w:szCs w:val="22"/>
        </w:rPr>
        <w:t>:</w:t>
      </w:r>
      <w:bookmarkEnd w:id="5"/>
    </w:p>
    <w:p w:rsidR="0025679D" w:rsidRDefault="0025679D" w:rsidP="005B67A6">
      <w:pPr>
        <w:pStyle w:val="ListParagraph"/>
        <w:numPr>
          <w:ilvl w:val="0"/>
          <w:numId w:val="0"/>
        </w:numPr>
        <w:tabs>
          <w:tab w:val="clear" w:pos="993"/>
          <w:tab w:val="left" w:pos="0"/>
        </w:tabs>
        <w:spacing w:after="0" w:line="240" w:lineRule="auto"/>
        <w:ind w:left="709" w:hanging="709"/>
        <w:jc w:val="both"/>
        <w:rPr>
          <w:rFonts w:ascii="Arial" w:hAnsi="Arial"/>
          <w:i/>
          <w:sz w:val="22"/>
          <w:szCs w:val="22"/>
        </w:rPr>
      </w:pPr>
    </w:p>
    <w:p w:rsidR="00BF7BA4" w:rsidRPr="00C4772E" w:rsidRDefault="005B67A6" w:rsidP="005B67A6">
      <w:pPr>
        <w:pStyle w:val="ListParagraph"/>
        <w:numPr>
          <w:ilvl w:val="0"/>
          <w:numId w:val="0"/>
        </w:numPr>
        <w:tabs>
          <w:tab w:val="clear" w:pos="993"/>
          <w:tab w:val="left" w:pos="0"/>
        </w:tabs>
        <w:spacing w:after="0" w:line="240" w:lineRule="auto"/>
        <w:ind w:left="709" w:hanging="709"/>
        <w:jc w:val="both"/>
        <w:rPr>
          <w:rFonts w:ascii="Arial" w:hAnsi="Arial"/>
          <w:i/>
          <w:sz w:val="22"/>
          <w:szCs w:val="22"/>
        </w:rPr>
      </w:pPr>
      <w:r>
        <w:rPr>
          <w:rFonts w:ascii="Arial" w:hAnsi="Arial"/>
          <w:i/>
          <w:sz w:val="22"/>
          <w:szCs w:val="22"/>
        </w:rPr>
        <w:tab/>
      </w:r>
      <w:r w:rsidR="00BF7BA4" w:rsidRPr="00C4772E">
        <w:rPr>
          <w:rFonts w:ascii="Arial" w:hAnsi="Arial"/>
          <w:i/>
          <w:sz w:val="22"/>
          <w:szCs w:val="22"/>
        </w:rPr>
        <w:t>‘</w:t>
      </w:r>
      <w:r w:rsidR="00C4772E" w:rsidRPr="00C4772E">
        <w:rPr>
          <w:rFonts w:ascii="Arial" w:hAnsi="Arial"/>
          <w:i/>
          <w:sz w:val="22"/>
          <w:szCs w:val="22"/>
        </w:rPr>
        <w:t>A</w:t>
      </w:r>
      <w:r w:rsidR="00BF7BA4" w:rsidRPr="00C4772E">
        <w:rPr>
          <w:rFonts w:ascii="Arial" w:hAnsi="Arial"/>
          <w:i/>
          <w:sz w:val="22"/>
          <w:szCs w:val="22"/>
        </w:rPr>
        <w:t xml:space="preserve"> process whereby organisations meet their needs for goods, services, works and utilities in a way that achieves value for money on a whole life basis in terms of generating benefits not only to the organisation, but also to society and the economy, whilst minimising damage to the environment’.</w:t>
      </w:r>
    </w:p>
    <w:p w:rsidR="009250C6" w:rsidRPr="009250C6" w:rsidRDefault="009250C6" w:rsidP="005B67A6">
      <w:pPr>
        <w:pStyle w:val="ListParagraph"/>
        <w:numPr>
          <w:ilvl w:val="0"/>
          <w:numId w:val="0"/>
        </w:numPr>
        <w:tabs>
          <w:tab w:val="clear" w:pos="993"/>
          <w:tab w:val="left" w:pos="0"/>
        </w:tabs>
        <w:spacing w:after="0" w:line="240" w:lineRule="auto"/>
        <w:ind w:left="709" w:hanging="709"/>
        <w:jc w:val="both"/>
        <w:rPr>
          <w:rFonts w:ascii="Arial" w:hAnsi="Arial"/>
          <w:sz w:val="22"/>
          <w:szCs w:val="22"/>
        </w:rPr>
      </w:pPr>
    </w:p>
    <w:p w:rsidR="00BF7BA4" w:rsidRDefault="00BF7BA4" w:rsidP="005B67A6">
      <w:pPr>
        <w:pStyle w:val="Heading2"/>
        <w:tabs>
          <w:tab w:val="clear" w:pos="993"/>
        </w:tabs>
        <w:spacing w:after="0" w:line="240" w:lineRule="auto"/>
        <w:ind w:left="709" w:hanging="709"/>
        <w:jc w:val="both"/>
        <w:rPr>
          <w:rFonts w:ascii="Arial" w:hAnsi="Arial"/>
          <w:sz w:val="22"/>
          <w:szCs w:val="22"/>
        </w:rPr>
      </w:pPr>
      <w:bookmarkStart w:id="6" w:name="_Toc412126998"/>
      <w:r w:rsidRPr="009250C6">
        <w:rPr>
          <w:rFonts w:ascii="Arial" w:hAnsi="Arial"/>
          <w:sz w:val="22"/>
          <w:szCs w:val="22"/>
        </w:rPr>
        <w:t xml:space="preserve">Sustainable procurement is not </w:t>
      </w:r>
      <w:r w:rsidR="00763DFE">
        <w:rPr>
          <w:rFonts w:ascii="Arial" w:hAnsi="Arial"/>
          <w:sz w:val="22"/>
          <w:szCs w:val="22"/>
        </w:rPr>
        <w:t xml:space="preserve">therefore </w:t>
      </w:r>
      <w:r w:rsidRPr="009250C6">
        <w:rPr>
          <w:rFonts w:ascii="Arial" w:hAnsi="Arial"/>
          <w:sz w:val="22"/>
          <w:szCs w:val="22"/>
        </w:rPr>
        <w:t xml:space="preserve">limited to environmental considerations alone (e.g. Carbon, Waste and Water). It also covers social and economic impacts from procurement actions, such as encouraging increased participation from SMEs in procurements. </w:t>
      </w:r>
      <w:r w:rsidR="00763DFE">
        <w:rPr>
          <w:rFonts w:ascii="Arial" w:hAnsi="Arial"/>
          <w:sz w:val="22"/>
          <w:szCs w:val="22"/>
        </w:rPr>
        <w:t xml:space="preserve">It may for example be that </w:t>
      </w:r>
      <w:r w:rsidRPr="009250C6">
        <w:rPr>
          <w:rFonts w:ascii="Arial" w:hAnsi="Arial"/>
          <w:sz w:val="22"/>
          <w:szCs w:val="22"/>
        </w:rPr>
        <w:t>small firms can offer better value for money and innovation and therefore public procurement should look to remove barriers that they may face in competing for public sector contracts.</w:t>
      </w:r>
      <w:bookmarkEnd w:id="6"/>
    </w:p>
    <w:p w:rsidR="009250C6" w:rsidRPr="009250C6" w:rsidRDefault="009250C6" w:rsidP="005B67A6">
      <w:pPr>
        <w:pStyle w:val="ListParagraph"/>
        <w:numPr>
          <w:ilvl w:val="0"/>
          <w:numId w:val="0"/>
        </w:numPr>
        <w:spacing w:after="0" w:line="240" w:lineRule="auto"/>
        <w:ind w:left="709" w:hanging="709"/>
        <w:jc w:val="both"/>
        <w:rPr>
          <w:rFonts w:ascii="Arial" w:hAnsi="Arial"/>
          <w:sz w:val="22"/>
          <w:szCs w:val="22"/>
        </w:rPr>
      </w:pPr>
    </w:p>
    <w:p w:rsidR="0025679D" w:rsidRDefault="00BF7BA4" w:rsidP="005B67A6">
      <w:pPr>
        <w:pStyle w:val="Heading2"/>
        <w:tabs>
          <w:tab w:val="clear" w:pos="993"/>
        </w:tabs>
        <w:spacing w:after="0" w:line="240" w:lineRule="auto"/>
        <w:ind w:left="709" w:hanging="709"/>
        <w:jc w:val="both"/>
        <w:rPr>
          <w:rFonts w:ascii="Arial" w:hAnsi="Arial"/>
          <w:sz w:val="22"/>
          <w:szCs w:val="22"/>
        </w:rPr>
      </w:pPr>
      <w:bookmarkStart w:id="7" w:name="_Toc412126999"/>
      <w:r w:rsidRPr="009250C6">
        <w:rPr>
          <w:rFonts w:ascii="Arial" w:hAnsi="Arial"/>
          <w:sz w:val="22"/>
          <w:szCs w:val="22"/>
        </w:rPr>
        <w:t>There is a general misconception that sustainability and value for money are in conflict. On the contrary, sustainability is about achieving value for money whilst realising environmental, social and economic objectives and the two are rarely in conflict when the whole life cycle is taken into account. Energy saving light bulbs, for example, may have a higher purchase price</w:t>
      </w:r>
      <w:r w:rsidR="00763DFE">
        <w:rPr>
          <w:rFonts w:ascii="Arial" w:hAnsi="Arial"/>
          <w:sz w:val="22"/>
          <w:szCs w:val="22"/>
        </w:rPr>
        <w:t>. H</w:t>
      </w:r>
      <w:r w:rsidRPr="009250C6">
        <w:rPr>
          <w:rFonts w:ascii="Arial" w:hAnsi="Arial"/>
          <w:sz w:val="22"/>
          <w:szCs w:val="22"/>
        </w:rPr>
        <w:t>owever, they are a proven way to reduce bills and – because they have a longer life span than traditional bulbs – they also reduce consumption of raw materials.</w:t>
      </w:r>
      <w:r w:rsidR="00763DFE">
        <w:rPr>
          <w:rFonts w:ascii="Arial" w:hAnsi="Arial"/>
          <w:sz w:val="22"/>
          <w:szCs w:val="22"/>
        </w:rPr>
        <w:t xml:space="preserve"> There are many other examples of sustainability delivering financial benefits.</w:t>
      </w:r>
      <w:bookmarkEnd w:id="7"/>
    </w:p>
    <w:p w:rsidR="0025679D" w:rsidRPr="0025679D" w:rsidRDefault="0025679D" w:rsidP="0047021A">
      <w:pPr>
        <w:tabs>
          <w:tab w:val="clear" w:pos="993"/>
          <w:tab w:val="left" w:pos="0"/>
        </w:tabs>
        <w:spacing w:after="0" w:line="240" w:lineRule="auto"/>
        <w:ind w:left="720" w:firstLine="0"/>
        <w:jc w:val="both"/>
        <w:rPr>
          <w:rFonts w:ascii="Arial" w:hAnsi="Arial"/>
          <w:sz w:val="22"/>
          <w:szCs w:val="22"/>
        </w:rPr>
      </w:pPr>
    </w:p>
    <w:p w:rsidR="0025679D" w:rsidRPr="0047021A" w:rsidRDefault="00BF7BA4" w:rsidP="0047021A">
      <w:pPr>
        <w:pStyle w:val="Heading1"/>
        <w:spacing w:before="0" w:after="0" w:line="240" w:lineRule="auto"/>
      </w:pPr>
      <w:bookmarkStart w:id="8" w:name="_Toc412127000"/>
      <w:r w:rsidRPr="0047021A">
        <w:t>Key Principles</w:t>
      </w:r>
      <w:bookmarkEnd w:id="8"/>
    </w:p>
    <w:p w:rsidR="0025679D" w:rsidRPr="0047021A" w:rsidRDefault="0025679D" w:rsidP="0047021A">
      <w:pPr>
        <w:pStyle w:val="ListParagraph"/>
        <w:numPr>
          <w:ilvl w:val="0"/>
          <w:numId w:val="0"/>
        </w:numPr>
        <w:tabs>
          <w:tab w:val="clear" w:pos="993"/>
          <w:tab w:val="left" w:pos="0"/>
        </w:tabs>
        <w:spacing w:after="0" w:line="240" w:lineRule="auto"/>
        <w:ind w:left="1146"/>
        <w:jc w:val="both"/>
        <w:rPr>
          <w:rFonts w:ascii="Arial" w:hAnsi="Arial"/>
          <w:i/>
          <w:sz w:val="22"/>
          <w:szCs w:val="22"/>
        </w:rPr>
      </w:pPr>
    </w:p>
    <w:p w:rsidR="00763DFE" w:rsidRPr="00DC586D" w:rsidRDefault="00BF7BA4" w:rsidP="005B67A6">
      <w:pPr>
        <w:pStyle w:val="Heading2"/>
        <w:tabs>
          <w:tab w:val="clear" w:pos="993"/>
        </w:tabs>
        <w:spacing w:after="0" w:line="240" w:lineRule="auto"/>
        <w:ind w:left="709" w:hanging="709"/>
        <w:jc w:val="both"/>
        <w:rPr>
          <w:rFonts w:ascii="Arial" w:hAnsi="Arial"/>
          <w:sz w:val="22"/>
          <w:szCs w:val="22"/>
        </w:rPr>
      </w:pPr>
      <w:bookmarkStart w:id="9" w:name="_Toc412127001"/>
      <w:r w:rsidRPr="00DC586D">
        <w:rPr>
          <w:rFonts w:ascii="Arial" w:hAnsi="Arial"/>
          <w:sz w:val="22"/>
          <w:szCs w:val="22"/>
        </w:rPr>
        <w:t xml:space="preserve">The principles of sustainable development within procurement are </w:t>
      </w:r>
      <w:r w:rsidR="00763DFE" w:rsidRPr="00DC586D">
        <w:rPr>
          <w:rFonts w:ascii="Arial" w:hAnsi="Arial"/>
          <w:sz w:val="22"/>
          <w:szCs w:val="22"/>
        </w:rPr>
        <w:t>based on a balance of social, economic and environmental considerations</w:t>
      </w:r>
      <w:r w:rsidR="00DC586D" w:rsidRPr="00DC586D">
        <w:rPr>
          <w:rFonts w:ascii="Arial" w:hAnsi="Arial"/>
          <w:sz w:val="22"/>
          <w:szCs w:val="22"/>
        </w:rPr>
        <w:t xml:space="preserve">, ensuring that </w:t>
      </w:r>
      <w:r w:rsidR="00763DFE" w:rsidRPr="00DC586D">
        <w:rPr>
          <w:rFonts w:ascii="Arial" w:hAnsi="Arial"/>
          <w:sz w:val="22"/>
          <w:szCs w:val="22"/>
        </w:rPr>
        <w:t xml:space="preserve">purchasing decisions are based not only on receiving </w:t>
      </w:r>
      <w:r w:rsidR="00DC586D" w:rsidRPr="00DC586D">
        <w:rPr>
          <w:rFonts w:ascii="Arial" w:hAnsi="Arial"/>
          <w:sz w:val="22"/>
          <w:szCs w:val="22"/>
        </w:rPr>
        <w:t xml:space="preserve">whole life </w:t>
      </w:r>
      <w:r w:rsidR="00763DFE" w:rsidRPr="00DC586D">
        <w:rPr>
          <w:rFonts w:ascii="Arial" w:hAnsi="Arial"/>
          <w:sz w:val="22"/>
          <w:szCs w:val="22"/>
        </w:rPr>
        <w:t>value for money, but also that they ensure fairness, encourage diversity, act ethically and reduce the impact on the environment.</w:t>
      </w:r>
      <w:bookmarkEnd w:id="9"/>
    </w:p>
    <w:p w:rsidR="0035573F" w:rsidRDefault="0035573F" w:rsidP="00F53EF5">
      <w:pPr>
        <w:pStyle w:val="ListParagraph"/>
        <w:numPr>
          <w:ilvl w:val="0"/>
          <w:numId w:val="0"/>
        </w:numPr>
        <w:spacing w:after="0" w:line="240" w:lineRule="auto"/>
        <w:ind w:left="1080"/>
        <w:jc w:val="both"/>
        <w:rPr>
          <w:rFonts w:ascii="Arial" w:hAnsi="Arial"/>
          <w:color w:val="000000"/>
          <w:sz w:val="22"/>
          <w:szCs w:val="22"/>
        </w:rPr>
      </w:pPr>
    </w:p>
    <w:p w:rsidR="00BF7BA4" w:rsidRPr="00961C66" w:rsidRDefault="00BF7BA4" w:rsidP="0047021A">
      <w:pPr>
        <w:pStyle w:val="Heading3"/>
        <w:tabs>
          <w:tab w:val="clear" w:pos="993"/>
        </w:tabs>
        <w:ind w:left="1134" w:hanging="1134"/>
        <w:rPr>
          <w:rFonts w:ascii="Arial" w:hAnsi="Arial"/>
          <w:i/>
          <w:sz w:val="22"/>
          <w:szCs w:val="22"/>
        </w:rPr>
      </w:pPr>
      <w:r w:rsidRPr="00961C66">
        <w:rPr>
          <w:rFonts w:ascii="Arial" w:hAnsi="Arial"/>
          <w:i/>
          <w:sz w:val="22"/>
          <w:szCs w:val="22"/>
        </w:rPr>
        <w:t xml:space="preserve">Environmental </w:t>
      </w:r>
    </w:p>
    <w:p w:rsidR="00BF7BA4" w:rsidRPr="0047021A" w:rsidRDefault="00BF7BA4" w:rsidP="00F53EF5">
      <w:pPr>
        <w:pStyle w:val="ListParagraph"/>
        <w:numPr>
          <w:ilvl w:val="0"/>
          <w:numId w:val="0"/>
        </w:numPr>
        <w:tabs>
          <w:tab w:val="clear" w:pos="993"/>
          <w:tab w:val="left" w:pos="0"/>
        </w:tabs>
        <w:spacing w:after="0" w:line="240" w:lineRule="auto"/>
        <w:ind w:left="1146"/>
        <w:jc w:val="both"/>
        <w:rPr>
          <w:rFonts w:ascii="Arial" w:hAnsi="Arial"/>
          <w:sz w:val="22"/>
          <w:szCs w:val="22"/>
        </w:rPr>
      </w:pPr>
      <w:r w:rsidRPr="0047021A">
        <w:rPr>
          <w:rFonts w:ascii="Arial" w:hAnsi="Arial"/>
          <w:sz w:val="22"/>
          <w:szCs w:val="22"/>
        </w:rPr>
        <w:t xml:space="preserve">Seeking to minimise any negative environmental impacts of goods and services purchased, across their life cycle from raw material extraction to end of life and supporting the principles set out in the </w:t>
      </w:r>
      <w:r w:rsidR="0025679D" w:rsidRPr="0047021A">
        <w:rPr>
          <w:rFonts w:ascii="Arial" w:hAnsi="Arial"/>
          <w:sz w:val="22"/>
          <w:szCs w:val="22"/>
        </w:rPr>
        <w:t xml:space="preserve">Trust’s </w:t>
      </w:r>
      <w:r w:rsidR="0047021A" w:rsidRPr="0047021A">
        <w:rPr>
          <w:rFonts w:ascii="Arial" w:hAnsi="Arial"/>
          <w:sz w:val="22"/>
          <w:szCs w:val="22"/>
          <w:lang w:val="en"/>
        </w:rPr>
        <w:t>Sustainable Development Management Plan</w:t>
      </w:r>
      <w:r w:rsidRPr="0047021A">
        <w:rPr>
          <w:rFonts w:ascii="Arial" w:hAnsi="Arial"/>
          <w:sz w:val="22"/>
          <w:szCs w:val="22"/>
        </w:rPr>
        <w:t xml:space="preserve">. </w:t>
      </w:r>
    </w:p>
    <w:p w:rsidR="0025679D" w:rsidRPr="00D20F87" w:rsidRDefault="0025679D" w:rsidP="00F53EF5">
      <w:pPr>
        <w:pStyle w:val="ListParagraph"/>
        <w:numPr>
          <w:ilvl w:val="0"/>
          <w:numId w:val="0"/>
        </w:numPr>
        <w:tabs>
          <w:tab w:val="clear" w:pos="993"/>
          <w:tab w:val="left" w:pos="0"/>
        </w:tabs>
        <w:spacing w:after="0" w:line="240" w:lineRule="auto"/>
        <w:ind w:left="1146"/>
        <w:jc w:val="both"/>
        <w:rPr>
          <w:rFonts w:ascii="Arial" w:hAnsi="Arial"/>
          <w:sz w:val="22"/>
          <w:szCs w:val="22"/>
        </w:rPr>
      </w:pPr>
    </w:p>
    <w:p w:rsidR="00B219F1" w:rsidRDefault="00B219F1" w:rsidP="00F53EF5">
      <w:pPr>
        <w:tabs>
          <w:tab w:val="clear" w:pos="993"/>
          <w:tab w:val="left" w:pos="0"/>
        </w:tabs>
        <w:autoSpaceDE w:val="0"/>
        <w:autoSpaceDN w:val="0"/>
        <w:adjustRightInd w:val="0"/>
        <w:spacing w:after="0" w:line="240" w:lineRule="auto"/>
        <w:ind w:left="1134" w:firstLine="0"/>
        <w:jc w:val="both"/>
        <w:rPr>
          <w:rFonts w:ascii="Arial" w:hAnsi="Arial"/>
          <w:color w:val="000000"/>
          <w:sz w:val="22"/>
          <w:szCs w:val="22"/>
        </w:rPr>
      </w:pPr>
      <w:r>
        <w:rPr>
          <w:rFonts w:ascii="Arial" w:hAnsi="Arial"/>
          <w:color w:val="000000"/>
          <w:sz w:val="22"/>
          <w:szCs w:val="22"/>
        </w:rPr>
        <w:t>Relevant environmental issues include:</w:t>
      </w:r>
    </w:p>
    <w:p w:rsidR="00B219F1" w:rsidRDefault="00B219F1" w:rsidP="00F53EF5">
      <w:pPr>
        <w:tabs>
          <w:tab w:val="clear" w:pos="993"/>
          <w:tab w:val="left" w:pos="0"/>
        </w:tabs>
        <w:autoSpaceDE w:val="0"/>
        <w:autoSpaceDN w:val="0"/>
        <w:adjustRightInd w:val="0"/>
        <w:spacing w:after="0" w:line="240" w:lineRule="auto"/>
        <w:ind w:left="720" w:firstLine="0"/>
        <w:jc w:val="both"/>
        <w:rPr>
          <w:rFonts w:ascii="Arial" w:hAnsi="Arial"/>
          <w:color w:val="000000"/>
          <w:sz w:val="22"/>
          <w:szCs w:val="22"/>
        </w:rPr>
      </w:pPr>
    </w:p>
    <w:p w:rsidR="00B219F1" w:rsidRP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B219F1">
        <w:rPr>
          <w:rFonts w:ascii="Arial" w:hAnsi="Arial"/>
          <w:color w:val="000000"/>
          <w:sz w:val="22"/>
          <w:szCs w:val="22"/>
        </w:rPr>
        <w:t>Energy</w:t>
      </w:r>
    </w:p>
    <w:p w:rsid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B219F1">
        <w:rPr>
          <w:rFonts w:ascii="Arial" w:hAnsi="Arial"/>
          <w:color w:val="000000"/>
          <w:sz w:val="22"/>
          <w:szCs w:val="22"/>
        </w:rPr>
        <w:t>Carbon</w:t>
      </w:r>
      <w:r>
        <w:rPr>
          <w:rFonts w:ascii="Arial" w:hAnsi="Arial"/>
          <w:color w:val="000000"/>
          <w:sz w:val="22"/>
          <w:szCs w:val="22"/>
        </w:rPr>
        <w:t xml:space="preserve"> and methane emissions</w:t>
      </w:r>
    </w:p>
    <w:p w:rsid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Pr>
          <w:rFonts w:ascii="Arial" w:hAnsi="Arial"/>
          <w:color w:val="000000"/>
          <w:sz w:val="22"/>
          <w:szCs w:val="22"/>
        </w:rPr>
        <w:t>Other emissions to air</w:t>
      </w:r>
    </w:p>
    <w:p w:rsidR="00B219F1" w:rsidRP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Pr>
          <w:rFonts w:ascii="Arial" w:hAnsi="Arial"/>
          <w:color w:val="000000"/>
          <w:sz w:val="22"/>
          <w:szCs w:val="22"/>
        </w:rPr>
        <w:t>Emissions to water</w:t>
      </w:r>
    </w:p>
    <w:p w:rsidR="00B219F1" w:rsidRP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B219F1">
        <w:rPr>
          <w:rFonts w:ascii="Arial" w:hAnsi="Arial"/>
          <w:color w:val="000000"/>
          <w:sz w:val="22"/>
          <w:szCs w:val="22"/>
        </w:rPr>
        <w:t>Water</w:t>
      </w:r>
    </w:p>
    <w:p w:rsidR="00B219F1" w:rsidRP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B219F1">
        <w:rPr>
          <w:rFonts w:ascii="Arial" w:hAnsi="Arial"/>
          <w:color w:val="000000"/>
          <w:sz w:val="22"/>
          <w:szCs w:val="22"/>
        </w:rPr>
        <w:t xml:space="preserve">Resource </w:t>
      </w:r>
      <w:r>
        <w:rPr>
          <w:rFonts w:ascii="Arial" w:hAnsi="Arial"/>
          <w:color w:val="000000"/>
          <w:sz w:val="22"/>
          <w:szCs w:val="22"/>
        </w:rPr>
        <w:t xml:space="preserve">and raw materials </w:t>
      </w:r>
      <w:r w:rsidRPr="00B219F1">
        <w:rPr>
          <w:rFonts w:ascii="Arial" w:hAnsi="Arial"/>
          <w:color w:val="000000"/>
          <w:sz w:val="22"/>
          <w:szCs w:val="22"/>
        </w:rPr>
        <w:t>consumption</w:t>
      </w:r>
    </w:p>
    <w:p w:rsidR="00B219F1" w:rsidRDefault="004C29D6"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Pr>
          <w:rFonts w:ascii="Arial" w:hAnsi="Arial"/>
          <w:color w:val="000000"/>
          <w:sz w:val="22"/>
          <w:szCs w:val="22"/>
        </w:rPr>
        <w:t xml:space="preserve">Minimising of </w:t>
      </w:r>
      <w:r w:rsidR="00B219F1" w:rsidRPr="00B219F1">
        <w:rPr>
          <w:rFonts w:ascii="Arial" w:hAnsi="Arial"/>
          <w:color w:val="000000"/>
          <w:sz w:val="22"/>
          <w:szCs w:val="22"/>
        </w:rPr>
        <w:t>Waste</w:t>
      </w:r>
    </w:p>
    <w:p w:rsidR="004C29D6" w:rsidRPr="00B219F1" w:rsidRDefault="004C29D6"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Pr>
          <w:rFonts w:ascii="Arial" w:hAnsi="Arial"/>
          <w:color w:val="000000"/>
          <w:sz w:val="22"/>
          <w:szCs w:val="22"/>
        </w:rPr>
        <w:t>Ethical Procurement</w:t>
      </w:r>
    </w:p>
    <w:p w:rsid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B219F1">
        <w:rPr>
          <w:rFonts w:ascii="Arial" w:hAnsi="Arial"/>
          <w:color w:val="000000"/>
          <w:sz w:val="22"/>
          <w:szCs w:val="22"/>
        </w:rPr>
        <w:t xml:space="preserve">Hazardous </w:t>
      </w:r>
      <w:r>
        <w:rPr>
          <w:rFonts w:ascii="Arial" w:hAnsi="Arial"/>
          <w:color w:val="000000"/>
          <w:sz w:val="22"/>
          <w:szCs w:val="22"/>
        </w:rPr>
        <w:t>substances</w:t>
      </w:r>
    </w:p>
    <w:p w:rsidR="00B219F1" w:rsidRP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Pr>
          <w:rFonts w:ascii="Arial" w:hAnsi="Arial"/>
          <w:color w:val="000000"/>
          <w:sz w:val="22"/>
          <w:szCs w:val="22"/>
        </w:rPr>
        <w:t>Local environment</w:t>
      </w:r>
    </w:p>
    <w:p w:rsidR="00B219F1" w:rsidRPr="00B219F1" w:rsidRDefault="00B219F1"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B219F1">
        <w:rPr>
          <w:rFonts w:ascii="Arial" w:hAnsi="Arial"/>
          <w:color w:val="000000"/>
          <w:sz w:val="22"/>
          <w:szCs w:val="22"/>
        </w:rPr>
        <w:t>Biodiversity</w:t>
      </w:r>
    </w:p>
    <w:p w:rsidR="00BF7BA4" w:rsidRPr="009250C6" w:rsidRDefault="00BF7BA4" w:rsidP="00FF149E">
      <w:pPr>
        <w:autoSpaceDE w:val="0"/>
        <w:autoSpaceDN w:val="0"/>
        <w:adjustRightInd w:val="0"/>
        <w:spacing w:after="0" w:line="240" w:lineRule="auto"/>
        <w:jc w:val="both"/>
        <w:rPr>
          <w:rFonts w:ascii="Arial" w:hAnsi="Arial"/>
          <w:b/>
          <w:bCs/>
          <w:color w:val="000000"/>
          <w:sz w:val="22"/>
          <w:szCs w:val="22"/>
        </w:rPr>
      </w:pPr>
    </w:p>
    <w:p w:rsidR="00BF7BA4" w:rsidRPr="00961C66" w:rsidRDefault="00BF7BA4" w:rsidP="0047021A">
      <w:pPr>
        <w:pStyle w:val="Heading3"/>
        <w:tabs>
          <w:tab w:val="clear" w:pos="993"/>
        </w:tabs>
        <w:ind w:left="1134" w:hanging="1134"/>
        <w:rPr>
          <w:rFonts w:ascii="Arial" w:hAnsi="Arial"/>
          <w:i/>
          <w:sz w:val="22"/>
          <w:szCs w:val="22"/>
        </w:rPr>
      </w:pPr>
      <w:r w:rsidRPr="00961C66">
        <w:rPr>
          <w:rFonts w:ascii="Arial" w:hAnsi="Arial"/>
          <w:i/>
          <w:sz w:val="22"/>
          <w:szCs w:val="22"/>
        </w:rPr>
        <w:lastRenderedPageBreak/>
        <w:t xml:space="preserve">Social </w:t>
      </w:r>
    </w:p>
    <w:p w:rsidR="00BF7BA4" w:rsidRDefault="00BF7BA4" w:rsidP="00F53EF5">
      <w:pPr>
        <w:pStyle w:val="ListParagraph"/>
        <w:numPr>
          <w:ilvl w:val="0"/>
          <w:numId w:val="0"/>
        </w:numPr>
        <w:tabs>
          <w:tab w:val="clear" w:pos="993"/>
          <w:tab w:val="left" w:pos="0"/>
        </w:tabs>
        <w:spacing w:after="0" w:line="240" w:lineRule="auto"/>
        <w:ind w:left="1146"/>
        <w:jc w:val="both"/>
        <w:rPr>
          <w:rFonts w:ascii="Arial" w:hAnsi="Arial"/>
          <w:sz w:val="22"/>
          <w:szCs w:val="22"/>
        </w:rPr>
      </w:pPr>
      <w:r w:rsidRPr="00C1259D">
        <w:rPr>
          <w:rFonts w:ascii="Arial" w:hAnsi="Arial"/>
          <w:sz w:val="22"/>
          <w:szCs w:val="22"/>
        </w:rPr>
        <w:t>Managing and monitoring supply chains to ensure that fair contract prices and terms</w:t>
      </w:r>
      <w:r w:rsidR="00C1259D">
        <w:rPr>
          <w:rFonts w:ascii="Arial" w:hAnsi="Arial"/>
          <w:sz w:val="22"/>
          <w:szCs w:val="22"/>
        </w:rPr>
        <w:t xml:space="preserve"> </w:t>
      </w:r>
      <w:r w:rsidRPr="00C1259D">
        <w:rPr>
          <w:rFonts w:ascii="Arial" w:hAnsi="Arial"/>
          <w:sz w:val="22"/>
          <w:szCs w:val="22"/>
        </w:rPr>
        <w:t xml:space="preserve">are applied </w:t>
      </w:r>
      <w:r w:rsidR="0047021A">
        <w:rPr>
          <w:rFonts w:ascii="Arial" w:hAnsi="Arial"/>
          <w:sz w:val="22"/>
          <w:szCs w:val="22"/>
        </w:rPr>
        <w:t xml:space="preserve">so that </w:t>
      </w:r>
      <w:r w:rsidRPr="00C1259D">
        <w:rPr>
          <w:rFonts w:ascii="Arial" w:hAnsi="Arial"/>
          <w:sz w:val="22"/>
          <w:szCs w:val="22"/>
        </w:rPr>
        <w:t>ethical, human rights and employment standards are met at all times</w:t>
      </w:r>
      <w:r w:rsidR="00DC586D" w:rsidRPr="00C1259D">
        <w:rPr>
          <w:rFonts w:ascii="Arial" w:hAnsi="Arial"/>
          <w:sz w:val="22"/>
          <w:szCs w:val="22"/>
        </w:rPr>
        <w:t>, while delivering other social benefits where available</w:t>
      </w:r>
      <w:r w:rsidRPr="00C1259D">
        <w:rPr>
          <w:rFonts w:ascii="Arial" w:hAnsi="Arial"/>
          <w:sz w:val="22"/>
          <w:szCs w:val="22"/>
        </w:rPr>
        <w:t xml:space="preserve">. </w:t>
      </w:r>
    </w:p>
    <w:p w:rsidR="0047021A" w:rsidRPr="00C1259D" w:rsidRDefault="0047021A" w:rsidP="00F53EF5">
      <w:pPr>
        <w:pStyle w:val="ListParagraph"/>
        <w:numPr>
          <w:ilvl w:val="0"/>
          <w:numId w:val="0"/>
        </w:numPr>
        <w:tabs>
          <w:tab w:val="clear" w:pos="993"/>
          <w:tab w:val="left" w:pos="0"/>
        </w:tabs>
        <w:spacing w:after="0" w:line="240" w:lineRule="auto"/>
        <w:ind w:left="1146"/>
        <w:jc w:val="both"/>
        <w:rPr>
          <w:rFonts w:ascii="Arial" w:hAnsi="Arial"/>
          <w:sz w:val="22"/>
          <w:szCs w:val="22"/>
        </w:rPr>
      </w:pPr>
    </w:p>
    <w:p w:rsidR="00B219F1" w:rsidRDefault="00B219F1" w:rsidP="00F53EF5">
      <w:pPr>
        <w:tabs>
          <w:tab w:val="clear" w:pos="993"/>
          <w:tab w:val="left" w:pos="0"/>
        </w:tabs>
        <w:autoSpaceDE w:val="0"/>
        <w:autoSpaceDN w:val="0"/>
        <w:adjustRightInd w:val="0"/>
        <w:spacing w:after="0" w:line="240" w:lineRule="auto"/>
        <w:ind w:left="1134" w:firstLine="0"/>
        <w:jc w:val="both"/>
        <w:rPr>
          <w:rFonts w:ascii="Arial" w:hAnsi="Arial"/>
          <w:color w:val="000000"/>
          <w:sz w:val="22"/>
          <w:szCs w:val="22"/>
        </w:rPr>
      </w:pPr>
      <w:r w:rsidRPr="00B219F1">
        <w:rPr>
          <w:rFonts w:ascii="Arial" w:hAnsi="Arial"/>
          <w:color w:val="000000"/>
          <w:sz w:val="22"/>
          <w:szCs w:val="22"/>
        </w:rPr>
        <w:t>Relevant social issues include:</w:t>
      </w:r>
    </w:p>
    <w:p w:rsidR="00F6020B" w:rsidRDefault="00F6020B" w:rsidP="00F53EF5">
      <w:pPr>
        <w:tabs>
          <w:tab w:val="clear" w:pos="993"/>
          <w:tab w:val="left" w:pos="0"/>
        </w:tabs>
        <w:autoSpaceDE w:val="0"/>
        <w:autoSpaceDN w:val="0"/>
        <w:adjustRightInd w:val="0"/>
        <w:spacing w:after="0" w:line="240" w:lineRule="auto"/>
        <w:ind w:left="720" w:firstLine="0"/>
        <w:jc w:val="both"/>
        <w:rPr>
          <w:rFonts w:ascii="Arial" w:hAnsi="Arial"/>
          <w:color w:val="000000"/>
          <w:sz w:val="22"/>
          <w:szCs w:val="22"/>
        </w:rPr>
      </w:pPr>
    </w:p>
    <w:p w:rsidR="00F6020B" w:rsidRPr="00F6020B" w:rsidRDefault="00F6020B"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F6020B">
        <w:rPr>
          <w:rFonts w:ascii="Arial" w:hAnsi="Arial"/>
          <w:color w:val="000000"/>
          <w:sz w:val="22"/>
          <w:szCs w:val="22"/>
        </w:rPr>
        <w:t>Heath</w:t>
      </w:r>
    </w:p>
    <w:p w:rsidR="00F6020B" w:rsidRPr="00F6020B" w:rsidRDefault="00F6020B"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F6020B">
        <w:rPr>
          <w:rFonts w:ascii="Arial" w:hAnsi="Arial"/>
          <w:color w:val="000000"/>
          <w:sz w:val="22"/>
          <w:szCs w:val="22"/>
        </w:rPr>
        <w:t>Education</w:t>
      </w:r>
    </w:p>
    <w:p w:rsidR="00F6020B" w:rsidRPr="00F6020B" w:rsidRDefault="00F6020B"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F6020B">
        <w:rPr>
          <w:rFonts w:ascii="Arial" w:hAnsi="Arial"/>
          <w:color w:val="000000"/>
          <w:sz w:val="22"/>
          <w:szCs w:val="22"/>
        </w:rPr>
        <w:t>Employment</w:t>
      </w:r>
    </w:p>
    <w:p w:rsidR="00F6020B" w:rsidRPr="00F6020B" w:rsidRDefault="00F6020B"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F6020B">
        <w:rPr>
          <w:rFonts w:ascii="Arial" w:hAnsi="Arial"/>
          <w:color w:val="000000"/>
          <w:sz w:val="22"/>
          <w:szCs w:val="22"/>
        </w:rPr>
        <w:t>Community</w:t>
      </w:r>
    </w:p>
    <w:p w:rsidR="00F6020B" w:rsidRPr="00F6020B" w:rsidRDefault="00F6020B"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F6020B">
        <w:rPr>
          <w:rFonts w:ascii="Arial" w:hAnsi="Arial"/>
          <w:color w:val="000000"/>
          <w:sz w:val="22"/>
          <w:szCs w:val="22"/>
        </w:rPr>
        <w:t>Fair and ethical trade</w:t>
      </w:r>
    </w:p>
    <w:p w:rsidR="00F6020B" w:rsidRDefault="00F6020B" w:rsidP="0047021A">
      <w:pPr>
        <w:pStyle w:val="ListParagraph"/>
        <w:numPr>
          <w:ilvl w:val="0"/>
          <w:numId w:val="7"/>
        </w:numPr>
        <w:tabs>
          <w:tab w:val="clear" w:pos="993"/>
          <w:tab w:val="left" w:pos="0"/>
        </w:tabs>
        <w:autoSpaceDE w:val="0"/>
        <w:autoSpaceDN w:val="0"/>
        <w:adjustRightInd w:val="0"/>
        <w:spacing w:after="0" w:line="240" w:lineRule="auto"/>
        <w:ind w:left="1843" w:hanging="709"/>
        <w:jc w:val="both"/>
        <w:rPr>
          <w:rFonts w:ascii="Arial" w:hAnsi="Arial"/>
          <w:color w:val="000000"/>
          <w:sz w:val="22"/>
          <w:szCs w:val="22"/>
        </w:rPr>
      </w:pPr>
      <w:r w:rsidRPr="00F6020B">
        <w:rPr>
          <w:rFonts w:ascii="Arial" w:hAnsi="Arial"/>
          <w:color w:val="000000"/>
          <w:sz w:val="22"/>
          <w:szCs w:val="22"/>
        </w:rPr>
        <w:t>Equality and diversity</w:t>
      </w:r>
    </w:p>
    <w:p w:rsidR="00C66D54" w:rsidRDefault="00C66D54" w:rsidP="00C66D54">
      <w:pPr>
        <w:tabs>
          <w:tab w:val="clear" w:pos="993"/>
          <w:tab w:val="left" w:pos="0"/>
        </w:tabs>
        <w:autoSpaceDE w:val="0"/>
        <w:autoSpaceDN w:val="0"/>
        <w:adjustRightInd w:val="0"/>
        <w:spacing w:after="0" w:line="240" w:lineRule="auto"/>
        <w:jc w:val="both"/>
        <w:rPr>
          <w:rFonts w:ascii="Arial" w:hAnsi="Arial"/>
          <w:color w:val="000000"/>
          <w:sz w:val="22"/>
          <w:szCs w:val="22"/>
        </w:rPr>
      </w:pPr>
      <w:r>
        <w:rPr>
          <w:rFonts w:ascii="Arial" w:hAnsi="Arial"/>
          <w:color w:val="000000"/>
          <w:sz w:val="22"/>
          <w:szCs w:val="22"/>
        </w:rPr>
        <w:tab/>
      </w:r>
    </w:p>
    <w:p w:rsidR="0047021A" w:rsidRDefault="00C66D54" w:rsidP="00961C66">
      <w:pPr>
        <w:tabs>
          <w:tab w:val="clear" w:pos="993"/>
          <w:tab w:val="left" w:pos="0"/>
        </w:tabs>
        <w:autoSpaceDE w:val="0"/>
        <w:autoSpaceDN w:val="0"/>
        <w:adjustRightInd w:val="0"/>
        <w:spacing w:after="0" w:line="240" w:lineRule="auto"/>
        <w:ind w:left="1134" w:hanging="1134"/>
        <w:jc w:val="both"/>
        <w:rPr>
          <w:rFonts w:ascii="Arial" w:hAnsi="Arial"/>
          <w:color w:val="000000"/>
          <w:sz w:val="22"/>
          <w:szCs w:val="22"/>
        </w:rPr>
      </w:pPr>
      <w:r>
        <w:rPr>
          <w:rFonts w:ascii="Arial" w:hAnsi="Arial"/>
          <w:color w:val="000000"/>
          <w:sz w:val="22"/>
          <w:szCs w:val="22"/>
        </w:rPr>
        <w:tab/>
      </w:r>
      <w:r w:rsidRPr="0047021A">
        <w:rPr>
          <w:rFonts w:ascii="Arial" w:hAnsi="Arial"/>
          <w:color w:val="000000"/>
          <w:sz w:val="22"/>
          <w:szCs w:val="22"/>
        </w:rPr>
        <w:t>The Trust is committed to the principles contained in the Ethical Procurement for Health: Workbook</w:t>
      </w:r>
      <w:r w:rsidR="0047021A">
        <w:rPr>
          <w:rFonts w:ascii="Arial" w:hAnsi="Arial"/>
          <w:color w:val="000000"/>
          <w:sz w:val="22"/>
          <w:szCs w:val="22"/>
        </w:rPr>
        <w:t xml:space="preserve"> </w:t>
      </w:r>
      <w:r w:rsidR="0047021A" w:rsidRPr="00961C66">
        <w:rPr>
          <w:rFonts w:ascii="Arial" w:hAnsi="Arial"/>
          <w:color w:val="000000"/>
          <w:sz w:val="16"/>
          <w:szCs w:val="16"/>
        </w:rPr>
        <w:t>(</w:t>
      </w:r>
      <w:hyperlink r:id="rId14" w:history="1">
        <w:r w:rsidR="0047021A" w:rsidRPr="00961C66">
          <w:rPr>
            <w:rStyle w:val="Hyperlink"/>
            <w:rFonts w:ascii="Arial" w:hAnsi="Arial"/>
            <w:sz w:val="16"/>
            <w:szCs w:val="16"/>
          </w:rPr>
          <w:t>http://www.ethicaltrade.org/sites/default/files/resources/EPH_Workbook.pdf</w:t>
        </w:r>
      </w:hyperlink>
      <w:r w:rsidR="00961C66" w:rsidRPr="00961C66">
        <w:rPr>
          <w:rStyle w:val="Hyperlink"/>
          <w:rFonts w:ascii="Arial" w:hAnsi="Arial"/>
          <w:sz w:val="16"/>
          <w:szCs w:val="16"/>
        </w:rPr>
        <w:t>),</w:t>
      </w:r>
      <w:r w:rsidR="00961C66">
        <w:rPr>
          <w:rStyle w:val="Hyperlink"/>
          <w:rFonts w:ascii="Arial" w:hAnsi="Arial"/>
          <w:sz w:val="22"/>
          <w:szCs w:val="22"/>
        </w:rPr>
        <w:t xml:space="preserve"> </w:t>
      </w:r>
      <w:r w:rsidRPr="0047021A">
        <w:rPr>
          <w:rFonts w:ascii="Arial" w:hAnsi="Arial"/>
          <w:color w:val="000000"/>
          <w:sz w:val="22"/>
          <w:szCs w:val="22"/>
        </w:rPr>
        <w:t>which helps procurers in the health and social care sector include consideration of labour standards throughout the procurement and market engagement processes.</w:t>
      </w:r>
    </w:p>
    <w:p w:rsidR="00BF7BA4" w:rsidRPr="009250C6" w:rsidRDefault="00BF7BA4" w:rsidP="00FF149E">
      <w:pPr>
        <w:pStyle w:val="Default"/>
        <w:jc w:val="both"/>
        <w:rPr>
          <w:rFonts w:ascii="Arial" w:hAnsi="Arial" w:cs="Arial"/>
          <w:sz w:val="22"/>
          <w:szCs w:val="22"/>
        </w:rPr>
      </w:pPr>
    </w:p>
    <w:p w:rsidR="00BF7BA4" w:rsidRPr="00961C66" w:rsidRDefault="00BF7BA4" w:rsidP="00961C66">
      <w:pPr>
        <w:pStyle w:val="Heading3"/>
        <w:tabs>
          <w:tab w:val="clear" w:pos="993"/>
        </w:tabs>
        <w:ind w:left="1134" w:hanging="1134"/>
        <w:rPr>
          <w:rFonts w:ascii="Arial" w:hAnsi="Arial"/>
          <w:i/>
          <w:sz w:val="22"/>
          <w:szCs w:val="22"/>
        </w:rPr>
      </w:pPr>
      <w:r w:rsidRPr="00961C66">
        <w:rPr>
          <w:rFonts w:ascii="Arial" w:hAnsi="Arial"/>
          <w:i/>
          <w:sz w:val="22"/>
          <w:szCs w:val="22"/>
        </w:rPr>
        <w:t xml:space="preserve">Economic </w:t>
      </w:r>
    </w:p>
    <w:p w:rsidR="00C1259D" w:rsidRDefault="00BF7BA4" w:rsidP="00F53EF5">
      <w:pPr>
        <w:pStyle w:val="ListParagraph"/>
        <w:numPr>
          <w:ilvl w:val="0"/>
          <w:numId w:val="0"/>
        </w:numPr>
        <w:tabs>
          <w:tab w:val="clear" w:pos="993"/>
          <w:tab w:val="left" w:pos="0"/>
        </w:tabs>
        <w:spacing w:after="0" w:line="240" w:lineRule="auto"/>
        <w:ind w:left="1145"/>
        <w:jc w:val="both"/>
        <w:rPr>
          <w:rFonts w:ascii="Arial" w:hAnsi="Arial"/>
          <w:sz w:val="22"/>
          <w:szCs w:val="22"/>
        </w:rPr>
      </w:pPr>
      <w:r w:rsidRPr="00C1259D">
        <w:rPr>
          <w:rFonts w:ascii="Arial" w:hAnsi="Arial"/>
          <w:sz w:val="22"/>
          <w:szCs w:val="22"/>
        </w:rPr>
        <w:t xml:space="preserve">The economic principle relates not only to obtaining value for money from our contracts, across the whole life of the product or service, but also ensuring as far as </w:t>
      </w:r>
      <w:r w:rsidR="0035573F" w:rsidRPr="00C1259D">
        <w:rPr>
          <w:rFonts w:ascii="Arial" w:hAnsi="Arial"/>
          <w:sz w:val="22"/>
          <w:szCs w:val="22"/>
        </w:rPr>
        <w:tab/>
      </w:r>
      <w:r w:rsidRPr="00C1259D">
        <w:rPr>
          <w:rFonts w:ascii="Arial" w:hAnsi="Arial"/>
          <w:sz w:val="22"/>
          <w:szCs w:val="22"/>
        </w:rPr>
        <w:t>is possible under relevant procurement law, that local businesses, particularly Small and Medium sized Enterprises (SME’s)</w:t>
      </w:r>
      <w:r w:rsidR="00B64BA4">
        <w:rPr>
          <w:rFonts w:ascii="Arial" w:hAnsi="Arial"/>
          <w:sz w:val="22"/>
          <w:szCs w:val="22"/>
        </w:rPr>
        <w:t xml:space="preserve">, </w:t>
      </w:r>
      <w:r w:rsidR="00B64BA4" w:rsidRPr="009005AA">
        <w:rPr>
          <w:rFonts w:ascii="Arial" w:hAnsi="Arial"/>
          <w:sz w:val="22"/>
          <w:szCs w:val="22"/>
        </w:rPr>
        <w:t>Social Enterprises and BME (Black and Minority Ethnic Businesses) where practicable, as this can invest considerably into the economy and community</w:t>
      </w:r>
      <w:r w:rsidR="00B64BA4">
        <w:rPr>
          <w:rFonts w:ascii="Arial" w:hAnsi="Arial"/>
          <w:sz w:val="22"/>
          <w:szCs w:val="22"/>
        </w:rPr>
        <w:t xml:space="preserve"> </w:t>
      </w:r>
      <w:r w:rsidRPr="00C1259D">
        <w:rPr>
          <w:rFonts w:ascii="Arial" w:hAnsi="Arial"/>
          <w:sz w:val="22"/>
          <w:szCs w:val="22"/>
        </w:rPr>
        <w:t xml:space="preserve">can benefit from our procurement processes </w:t>
      </w:r>
      <w:r w:rsidR="0035573F" w:rsidRPr="00C1259D">
        <w:rPr>
          <w:rFonts w:ascii="Arial" w:hAnsi="Arial"/>
          <w:sz w:val="22"/>
          <w:szCs w:val="22"/>
        </w:rPr>
        <w:tab/>
      </w:r>
      <w:r w:rsidRPr="00C1259D">
        <w:rPr>
          <w:rFonts w:ascii="Arial" w:hAnsi="Arial"/>
          <w:sz w:val="22"/>
          <w:szCs w:val="22"/>
        </w:rPr>
        <w:t>where it is feasible for them to do so</w:t>
      </w:r>
      <w:r w:rsidR="00C1259D">
        <w:rPr>
          <w:rFonts w:ascii="Arial" w:hAnsi="Arial"/>
          <w:sz w:val="22"/>
          <w:szCs w:val="22"/>
        </w:rPr>
        <w:t>.</w:t>
      </w:r>
    </w:p>
    <w:p w:rsidR="00BF7BA4" w:rsidRPr="00C1259D" w:rsidRDefault="00BF7BA4" w:rsidP="00F53EF5">
      <w:pPr>
        <w:pStyle w:val="ListParagraph"/>
        <w:numPr>
          <w:ilvl w:val="0"/>
          <w:numId w:val="0"/>
        </w:numPr>
        <w:tabs>
          <w:tab w:val="clear" w:pos="993"/>
          <w:tab w:val="left" w:pos="0"/>
        </w:tabs>
        <w:spacing w:after="0" w:line="240" w:lineRule="auto"/>
        <w:ind w:left="1145"/>
        <w:jc w:val="both"/>
        <w:rPr>
          <w:rFonts w:ascii="Arial" w:hAnsi="Arial"/>
          <w:sz w:val="22"/>
          <w:szCs w:val="22"/>
        </w:rPr>
      </w:pPr>
      <w:r w:rsidRPr="00C1259D">
        <w:rPr>
          <w:rFonts w:ascii="Arial" w:hAnsi="Arial"/>
          <w:sz w:val="22"/>
          <w:szCs w:val="22"/>
        </w:rPr>
        <w:t xml:space="preserve"> </w:t>
      </w:r>
    </w:p>
    <w:p w:rsidR="00C4772E" w:rsidRDefault="00BF7BA4" w:rsidP="00F53EF5">
      <w:pPr>
        <w:pStyle w:val="ListParagraph"/>
        <w:numPr>
          <w:ilvl w:val="0"/>
          <w:numId w:val="0"/>
        </w:numPr>
        <w:tabs>
          <w:tab w:val="clear" w:pos="993"/>
          <w:tab w:val="left" w:pos="0"/>
        </w:tabs>
        <w:spacing w:after="0" w:line="240" w:lineRule="auto"/>
        <w:ind w:left="1146"/>
        <w:jc w:val="both"/>
        <w:rPr>
          <w:rFonts w:ascii="Arial" w:hAnsi="Arial"/>
          <w:sz w:val="22"/>
          <w:szCs w:val="22"/>
        </w:rPr>
      </w:pPr>
      <w:r w:rsidRPr="00C1259D">
        <w:rPr>
          <w:rFonts w:ascii="Arial" w:hAnsi="Arial"/>
          <w:sz w:val="22"/>
          <w:szCs w:val="22"/>
        </w:rPr>
        <w:t>Through tackling all three principles of sustainable procurement in the procurement process, we aim to embed these so that they eventually become an integral part of all relevant contracts, at pre-tender, tender and post-contract award stages (including monitoring and evaluation), through to the end of the life of the contract and including any disposal of equipment.</w:t>
      </w:r>
      <w:r w:rsidR="00C4772E" w:rsidRPr="00C1259D">
        <w:rPr>
          <w:rFonts w:ascii="Arial" w:hAnsi="Arial"/>
          <w:sz w:val="22"/>
          <w:szCs w:val="22"/>
        </w:rPr>
        <w:t xml:space="preserve"> As the diagram below indicates, embedding sus</w:t>
      </w:r>
      <w:r w:rsidR="00CC4032" w:rsidRPr="00C1259D">
        <w:rPr>
          <w:rFonts w:ascii="Arial" w:hAnsi="Arial"/>
          <w:sz w:val="22"/>
          <w:szCs w:val="22"/>
        </w:rPr>
        <w:t>tainable procurement require</w:t>
      </w:r>
      <w:r w:rsidR="00C4772E" w:rsidRPr="00C1259D">
        <w:rPr>
          <w:rFonts w:ascii="Arial" w:hAnsi="Arial"/>
          <w:sz w:val="22"/>
          <w:szCs w:val="22"/>
        </w:rPr>
        <w:t xml:space="preserve">s consideration at relevant stages of the procurement process. </w:t>
      </w:r>
    </w:p>
    <w:p w:rsidR="00B64BA4" w:rsidRDefault="00B64BA4" w:rsidP="00F53EF5">
      <w:pPr>
        <w:pStyle w:val="ListParagraph"/>
        <w:numPr>
          <w:ilvl w:val="0"/>
          <w:numId w:val="0"/>
        </w:numPr>
        <w:tabs>
          <w:tab w:val="clear" w:pos="993"/>
          <w:tab w:val="left" w:pos="0"/>
        </w:tabs>
        <w:spacing w:after="0" w:line="240" w:lineRule="auto"/>
        <w:ind w:left="1146"/>
        <w:jc w:val="both"/>
        <w:rPr>
          <w:rFonts w:ascii="Arial" w:hAnsi="Arial"/>
          <w:sz w:val="22"/>
          <w:szCs w:val="22"/>
        </w:rPr>
      </w:pPr>
    </w:p>
    <w:p w:rsidR="00C4772E" w:rsidRPr="00C1259D" w:rsidRDefault="00C4772E" w:rsidP="005B67A6">
      <w:pPr>
        <w:pStyle w:val="Heading2"/>
        <w:tabs>
          <w:tab w:val="clear" w:pos="993"/>
        </w:tabs>
        <w:spacing w:after="0" w:line="240" w:lineRule="auto"/>
        <w:ind w:left="709" w:hanging="709"/>
        <w:jc w:val="both"/>
        <w:rPr>
          <w:rFonts w:ascii="Arial" w:hAnsi="Arial"/>
          <w:sz w:val="22"/>
          <w:szCs w:val="22"/>
        </w:rPr>
      </w:pPr>
      <w:bookmarkStart w:id="10" w:name="_Toc412127002"/>
      <w:r w:rsidRPr="00C1259D">
        <w:rPr>
          <w:rFonts w:ascii="Arial" w:hAnsi="Arial"/>
          <w:sz w:val="22"/>
          <w:szCs w:val="22"/>
        </w:rPr>
        <w:t>To ensure both sustainability risks and opportunities are managed in procurement we need to ensure sustainability is:</w:t>
      </w:r>
      <w:bookmarkEnd w:id="10"/>
    </w:p>
    <w:p w:rsidR="00961C66" w:rsidRPr="00961C66" w:rsidRDefault="00961C66" w:rsidP="00961C66">
      <w:pPr>
        <w:tabs>
          <w:tab w:val="clear" w:pos="993"/>
          <w:tab w:val="left" w:pos="0"/>
        </w:tabs>
        <w:autoSpaceDE w:val="0"/>
        <w:autoSpaceDN w:val="0"/>
        <w:adjustRightInd w:val="0"/>
        <w:spacing w:after="0" w:line="240" w:lineRule="auto"/>
        <w:ind w:left="1701" w:firstLine="0"/>
        <w:jc w:val="both"/>
        <w:rPr>
          <w:rFonts w:ascii="Arial" w:hAnsi="Arial"/>
          <w:color w:val="000000"/>
          <w:sz w:val="22"/>
          <w:szCs w:val="22"/>
        </w:rPr>
      </w:pPr>
    </w:p>
    <w:p w:rsidR="00C4772E" w:rsidRPr="00C4772E" w:rsidRDefault="00C4772E" w:rsidP="00961C66">
      <w:pPr>
        <w:numPr>
          <w:ilvl w:val="0"/>
          <w:numId w:val="4"/>
        </w:numPr>
        <w:tabs>
          <w:tab w:val="clear" w:pos="720"/>
          <w:tab w:val="clear" w:pos="993"/>
          <w:tab w:val="left" w:pos="0"/>
        </w:tabs>
        <w:autoSpaceDE w:val="0"/>
        <w:autoSpaceDN w:val="0"/>
        <w:adjustRightInd w:val="0"/>
        <w:spacing w:after="0" w:line="240" w:lineRule="auto"/>
        <w:ind w:left="1701" w:hanging="567"/>
        <w:jc w:val="both"/>
        <w:rPr>
          <w:rFonts w:ascii="Arial" w:hAnsi="Arial"/>
          <w:color w:val="000000"/>
          <w:sz w:val="22"/>
          <w:szCs w:val="22"/>
        </w:rPr>
      </w:pPr>
      <w:r w:rsidRPr="00C4772E">
        <w:rPr>
          <w:rFonts w:ascii="Arial" w:hAnsi="Arial"/>
          <w:color w:val="000000"/>
          <w:sz w:val="22"/>
          <w:szCs w:val="22"/>
          <w:lang w:val="en-US"/>
        </w:rPr>
        <w:t xml:space="preserve">Addressed in the </w:t>
      </w:r>
      <w:r w:rsidRPr="00C4772E">
        <w:rPr>
          <w:rFonts w:ascii="Arial" w:hAnsi="Arial"/>
          <w:b/>
          <w:bCs/>
          <w:color w:val="000000"/>
          <w:sz w:val="22"/>
          <w:szCs w:val="22"/>
          <w:lang w:val="en-US"/>
        </w:rPr>
        <w:t>contract specification</w:t>
      </w:r>
      <w:r w:rsidRPr="00C4772E">
        <w:rPr>
          <w:rFonts w:ascii="Arial" w:hAnsi="Arial"/>
          <w:color w:val="000000"/>
          <w:sz w:val="22"/>
          <w:szCs w:val="22"/>
          <w:u w:val="single"/>
          <w:lang w:val="en-US"/>
        </w:rPr>
        <w:t xml:space="preserve"> </w:t>
      </w:r>
    </w:p>
    <w:p w:rsidR="00C4772E" w:rsidRPr="00C4772E" w:rsidRDefault="00C4772E" w:rsidP="00961C66">
      <w:pPr>
        <w:numPr>
          <w:ilvl w:val="0"/>
          <w:numId w:val="4"/>
        </w:numPr>
        <w:tabs>
          <w:tab w:val="clear" w:pos="720"/>
          <w:tab w:val="clear" w:pos="993"/>
          <w:tab w:val="left" w:pos="0"/>
        </w:tabs>
        <w:autoSpaceDE w:val="0"/>
        <w:autoSpaceDN w:val="0"/>
        <w:adjustRightInd w:val="0"/>
        <w:spacing w:after="0" w:line="240" w:lineRule="auto"/>
        <w:ind w:left="1701" w:hanging="567"/>
        <w:jc w:val="both"/>
        <w:rPr>
          <w:rFonts w:ascii="Arial" w:hAnsi="Arial"/>
          <w:color w:val="000000"/>
          <w:sz w:val="22"/>
          <w:szCs w:val="22"/>
        </w:rPr>
      </w:pPr>
      <w:r w:rsidRPr="00C4772E">
        <w:rPr>
          <w:rFonts w:ascii="Arial" w:hAnsi="Arial"/>
          <w:color w:val="000000"/>
          <w:sz w:val="22"/>
          <w:szCs w:val="22"/>
          <w:lang w:val="en-US"/>
        </w:rPr>
        <w:t xml:space="preserve">Managed by the </w:t>
      </w:r>
      <w:r w:rsidRPr="00C4772E">
        <w:rPr>
          <w:rFonts w:ascii="Arial" w:hAnsi="Arial"/>
          <w:b/>
          <w:bCs/>
          <w:color w:val="000000"/>
          <w:sz w:val="22"/>
          <w:szCs w:val="22"/>
          <w:lang w:val="en-US"/>
        </w:rPr>
        <w:t>choice of supplier</w:t>
      </w:r>
    </w:p>
    <w:p w:rsidR="00C4772E" w:rsidRPr="00C4772E" w:rsidRDefault="00C4772E" w:rsidP="00961C66">
      <w:pPr>
        <w:numPr>
          <w:ilvl w:val="0"/>
          <w:numId w:val="4"/>
        </w:numPr>
        <w:tabs>
          <w:tab w:val="clear" w:pos="720"/>
          <w:tab w:val="clear" w:pos="993"/>
          <w:tab w:val="left" w:pos="0"/>
        </w:tabs>
        <w:autoSpaceDE w:val="0"/>
        <w:autoSpaceDN w:val="0"/>
        <w:adjustRightInd w:val="0"/>
        <w:spacing w:after="0" w:line="240" w:lineRule="auto"/>
        <w:ind w:left="1701" w:hanging="567"/>
        <w:jc w:val="both"/>
        <w:rPr>
          <w:rFonts w:ascii="Arial" w:hAnsi="Arial"/>
          <w:color w:val="000000"/>
          <w:sz w:val="22"/>
          <w:szCs w:val="22"/>
        </w:rPr>
      </w:pPr>
      <w:r w:rsidRPr="00C4772E">
        <w:rPr>
          <w:rFonts w:ascii="Arial" w:hAnsi="Arial"/>
          <w:color w:val="000000"/>
          <w:sz w:val="22"/>
          <w:szCs w:val="22"/>
          <w:lang w:val="en-US"/>
        </w:rPr>
        <w:t xml:space="preserve">Included in requirements for supplier proposals for evaluation </w:t>
      </w:r>
      <w:r w:rsidRPr="00C4772E">
        <w:rPr>
          <w:rFonts w:ascii="Arial" w:hAnsi="Arial"/>
          <w:b/>
          <w:bCs/>
          <w:color w:val="000000"/>
          <w:sz w:val="22"/>
          <w:szCs w:val="22"/>
          <w:lang w:val="en-US"/>
        </w:rPr>
        <w:t>(bid evaluation)</w:t>
      </w:r>
      <w:r w:rsidRPr="00C4772E">
        <w:rPr>
          <w:rFonts w:ascii="Arial" w:hAnsi="Arial"/>
          <w:b/>
          <w:bCs/>
          <w:color w:val="000000"/>
          <w:sz w:val="22"/>
          <w:szCs w:val="22"/>
        </w:rPr>
        <w:t xml:space="preserve"> </w:t>
      </w:r>
    </w:p>
    <w:p w:rsidR="00C4772E" w:rsidRPr="00C4772E" w:rsidRDefault="00C4772E" w:rsidP="00961C66">
      <w:pPr>
        <w:numPr>
          <w:ilvl w:val="0"/>
          <w:numId w:val="5"/>
        </w:numPr>
        <w:tabs>
          <w:tab w:val="clear" w:pos="720"/>
          <w:tab w:val="clear" w:pos="993"/>
          <w:tab w:val="left" w:pos="0"/>
        </w:tabs>
        <w:autoSpaceDE w:val="0"/>
        <w:autoSpaceDN w:val="0"/>
        <w:adjustRightInd w:val="0"/>
        <w:spacing w:after="0" w:line="240" w:lineRule="auto"/>
        <w:ind w:left="1701" w:hanging="567"/>
        <w:jc w:val="both"/>
        <w:rPr>
          <w:rFonts w:ascii="Arial" w:hAnsi="Arial"/>
          <w:color w:val="000000"/>
          <w:sz w:val="22"/>
          <w:szCs w:val="22"/>
        </w:rPr>
      </w:pPr>
      <w:r w:rsidRPr="00C4772E">
        <w:rPr>
          <w:rFonts w:ascii="Arial" w:hAnsi="Arial"/>
          <w:color w:val="000000"/>
          <w:sz w:val="22"/>
          <w:szCs w:val="22"/>
          <w:lang w:val="en-US"/>
        </w:rPr>
        <w:t xml:space="preserve">Managed by </w:t>
      </w:r>
      <w:r w:rsidRPr="00C4772E">
        <w:rPr>
          <w:rFonts w:ascii="Arial" w:hAnsi="Arial"/>
          <w:b/>
          <w:bCs/>
          <w:color w:val="000000"/>
          <w:sz w:val="22"/>
          <w:szCs w:val="22"/>
          <w:lang w:val="en-US"/>
        </w:rPr>
        <w:t>targets to be delivered after contract award</w:t>
      </w:r>
      <w:r w:rsidRPr="00C4772E">
        <w:rPr>
          <w:rFonts w:ascii="Arial" w:hAnsi="Arial"/>
          <w:color w:val="000000"/>
          <w:sz w:val="22"/>
          <w:szCs w:val="22"/>
          <w:lang w:val="en-US"/>
        </w:rPr>
        <w:t xml:space="preserve"> </w:t>
      </w:r>
    </w:p>
    <w:p w:rsidR="00C4772E" w:rsidRDefault="00C4772E" w:rsidP="00FF149E">
      <w:pPr>
        <w:tabs>
          <w:tab w:val="clear" w:pos="993"/>
          <w:tab w:val="left" w:pos="0"/>
        </w:tabs>
        <w:autoSpaceDE w:val="0"/>
        <w:autoSpaceDN w:val="0"/>
        <w:adjustRightInd w:val="0"/>
        <w:spacing w:after="0" w:line="240" w:lineRule="auto"/>
        <w:ind w:left="0" w:firstLine="0"/>
        <w:jc w:val="both"/>
        <w:rPr>
          <w:rFonts w:ascii="Arial" w:hAnsi="Arial"/>
          <w:color w:val="000000"/>
          <w:sz w:val="22"/>
          <w:szCs w:val="22"/>
        </w:rPr>
      </w:pPr>
    </w:p>
    <w:p w:rsidR="00C4772E" w:rsidRPr="009250C6" w:rsidRDefault="00CA4697" w:rsidP="00C4772E">
      <w:pPr>
        <w:tabs>
          <w:tab w:val="clear" w:pos="993"/>
          <w:tab w:val="left" w:pos="0"/>
        </w:tabs>
        <w:autoSpaceDE w:val="0"/>
        <w:autoSpaceDN w:val="0"/>
        <w:adjustRightInd w:val="0"/>
        <w:spacing w:after="0" w:line="240" w:lineRule="auto"/>
        <w:ind w:left="0" w:firstLine="0"/>
        <w:jc w:val="center"/>
        <w:rPr>
          <w:rFonts w:ascii="Arial" w:hAnsi="Arial"/>
          <w:color w:val="000000"/>
          <w:sz w:val="22"/>
          <w:szCs w:val="22"/>
        </w:rPr>
      </w:pPr>
      <w:r>
        <w:rPr>
          <w:rFonts w:ascii="Arial" w:hAnsi="Arial"/>
          <w:noProof/>
          <w:color w:val="000000"/>
          <w:sz w:val="22"/>
          <w:szCs w:val="22"/>
          <w:lang w:eastAsia="en-GB"/>
        </w:rPr>
        <w:lastRenderedPageBreak/>
        <w:drawing>
          <wp:inline distT="0" distB="0" distL="0" distR="0" wp14:anchorId="7B35E121" wp14:editId="5D0A9ACF">
            <wp:extent cx="3476625" cy="2447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Procurement is Sustainable Procureme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86855" cy="2455128"/>
                    </a:xfrm>
                    <a:prstGeom prst="rect">
                      <a:avLst/>
                    </a:prstGeom>
                  </pic:spPr>
                </pic:pic>
              </a:graphicData>
            </a:graphic>
          </wp:inline>
        </w:drawing>
      </w:r>
    </w:p>
    <w:p w:rsidR="00BF7BA4" w:rsidRDefault="00BF7BA4" w:rsidP="00FF149E">
      <w:pPr>
        <w:autoSpaceDE w:val="0"/>
        <w:autoSpaceDN w:val="0"/>
        <w:adjustRightInd w:val="0"/>
        <w:spacing w:after="0" w:line="240" w:lineRule="auto"/>
        <w:jc w:val="both"/>
        <w:rPr>
          <w:rFonts w:ascii="Arial" w:hAnsi="Arial"/>
          <w:color w:val="000000"/>
          <w:sz w:val="22"/>
          <w:szCs w:val="22"/>
        </w:rPr>
      </w:pPr>
    </w:p>
    <w:p w:rsidR="00A574E0" w:rsidRPr="00FD252F" w:rsidRDefault="00C4772E" w:rsidP="005B67A6">
      <w:pPr>
        <w:pStyle w:val="ListParagraph"/>
        <w:numPr>
          <w:ilvl w:val="0"/>
          <w:numId w:val="0"/>
        </w:numPr>
        <w:tabs>
          <w:tab w:val="clear" w:pos="993"/>
        </w:tabs>
        <w:spacing w:after="0" w:line="240" w:lineRule="auto"/>
        <w:ind w:left="709"/>
        <w:jc w:val="both"/>
        <w:rPr>
          <w:rFonts w:ascii="Arial" w:hAnsi="Arial"/>
          <w:sz w:val="22"/>
          <w:szCs w:val="22"/>
        </w:rPr>
      </w:pPr>
      <w:r w:rsidRPr="00BF5351">
        <w:rPr>
          <w:rFonts w:ascii="Arial" w:hAnsi="Arial"/>
          <w:sz w:val="22"/>
          <w:szCs w:val="22"/>
        </w:rPr>
        <w:t>Embedding sustainability into the procurement process therefore</w:t>
      </w:r>
      <w:r w:rsidR="00A574E0" w:rsidRPr="00BF5351">
        <w:rPr>
          <w:rFonts w:ascii="Arial" w:hAnsi="Arial"/>
          <w:sz w:val="22"/>
          <w:szCs w:val="22"/>
        </w:rPr>
        <w:t xml:space="preserve"> will deliver a range of benefits as highlighted in the following headings:</w:t>
      </w:r>
    </w:p>
    <w:p w:rsidR="00961C66" w:rsidRPr="00FD252F" w:rsidRDefault="00961C66" w:rsidP="00F53EF5">
      <w:pPr>
        <w:pStyle w:val="ListParagraph"/>
        <w:numPr>
          <w:ilvl w:val="0"/>
          <w:numId w:val="0"/>
        </w:numPr>
        <w:tabs>
          <w:tab w:val="clear" w:pos="993"/>
          <w:tab w:val="left" w:pos="1134"/>
        </w:tabs>
        <w:spacing w:after="0" w:line="240" w:lineRule="auto"/>
        <w:ind w:left="1134"/>
        <w:jc w:val="both"/>
        <w:rPr>
          <w:rFonts w:ascii="Arial" w:hAnsi="Arial"/>
          <w:sz w:val="22"/>
          <w:szCs w:val="22"/>
        </w:rPr>
      </w:pPr>
    </w:p>
    <w:p w:rsidR="00961C66" w:rsidRPr="00BF5351" w:rsidRDefault="00961C66" w:rsidP="00CA4697">
      <w:pPr>
        <w:pStyle w:val="Heading3"/>
        <w:numPr>
          <w:ilvl w:val="2"/>
          <w:numId w:val="80"/>
        </w:numPr>
        <w:tabs>
          <w:tab w:val="clear" w:pos="993"/>
        </w:tabs>
        <w:ind w:left="1985" w:hanging="709"/>
        <w:rPr>
          <w:rFonts w:ascii="Arial" w:hAnsi="Arial"/>
          <w:sz w:val="22"/>
          <w:szCs w:val="22"/>
        </w:rPr>
      </w:pPr>
      <w:r w:rsidRPr="00BF5351">
        <w:rPr>
          <w:rFonts w:ascii="Arial" w:hAnsi="Arial"/>
          <w:sz w:val="22"/>
          <w:szCs w:val="22"/>
        </w:rPr>
        <w:t>Corporate Values &amp; Policies</w:t>
      </w:r>
    </w:p>
    <w:p w:rsidR="00961C66" w:rsidRPr="00BF5351" w:rsidRDefault="00961C66" w:rsidP="00CA4697">
      <w:pPr>
        <w:pStyle w:val="Heading3"/>
        <w:numPr>
          <w:ilvl w:val="2"/>
          <w:numId w:val="80"/>
        </w:numPr>
        <w:tabs>
          <w:tab w:val="clear" w:pos="993"/>
        </w:tabs>
        <w:ind w:left="1985" w:hanging="709"/>
        <w:rPr>
          <w:rFonts w:ascii="Arial" w:hAnsi="Arial"/>
          <w:sz w:val="22"/>
          <w:szCs w:val="22"/>
        </w:rPr>
      </w:pPr>
      <w:r w:rsidRPr="00BF5351">
        <w:rPr>
          <w:rFonts w:ascii="Arial" w:hAnsi="Arial"/>
          <w:sz w:val="22"/>
          <w:szCs w:val="22"/>
        </w:rPr>
        <w:t>Innovation</w:t>
      </w:r>
    </w:p>
    <w:p w:rsidR="00961C66" w:rsidRPr="00BF5351" w:rsidRDefault="00961C66" w:rsidP="00CA4697">
      <w:pPr>
        <w:pStyle w:val="Heading3"/>
        <w:numPr>
          <w:ilvl w:val="2"/>
          <w:numId w:val="80"/>
        </w:numPr>
        <w:tabs>
          <w:tab w:val="clear" w:pos="993"/>
        </w:tabs>
        <w:ind w:left="1985" w:hanging="709"/>
        <w:rPr>
          <w:rFonts w:ascii="Arial" w:hAnsi="Arial"/>
          <w:sz w:val="22"/>
          <w:szCs w:val="22"/>
        </w:rPr>
      </w:pPr>
      <w:r w:rsidRPr="00BF5351">
        <w:rPr>
          <w:rFonts w:ascii="Arial" w:hAnsi="Arial"/>
          <w:sz w:val="22"/>
          <w:szCs w:val="22"/>
        </w:rPr>
        <w:t>Marketing &amp; Promotions</w:t>
      </w:r>
    </w:p>
    <w:p w:rsidR="00961C66" w:rsidRPr="00BF5351" w:rsidRDefault="00961C66" w:rsidP="00CA4697">
      <w:pPr>
        <w:pStyle w:val="Heading3"/>
        <w:numPr>
          <w:ilvl w:val="2"/>
          <w:numId w:val="80"/>
        </w:numPr>
        <w:tabs>
          <w:tab w:val="clear" w:pos="993"/>
        </w:tabs>
        <w:ind w:left="1985" w:hanging="709"/>
        <w:rPr>
          <w:rFonts w:ascii="Arial" w:hAnsi="Arial"/>
          <w:sz w:val="22"/>
          <w:szCs w:val="22"/>
        </w:rPr>
      </w:pPr>
      <w:r w:rsidRPr="00BF5351">
        <w:rPr>
          <w:rFonts w:ascii="Arial" w:hAnsi="Arial"/>
          <w:sz w:val="22"/>
          <w:szCs w:val="22"/>
        </w:rPr>
        <w:t>Processes and Procedures</w:t>
      </w:r>
    </w:p>
    <w:p w:rsidR="00961C66" w:rsidRPr="00BF5351" w:rsidRDefault="00961C66" w:rsidP="00CA4697">
      <w:pPr>
        <w:pStyle w:val="Heading3"/>
        <w:numPr>
          <w:ilvl w:val="2"/>
          <w:numId w:val="80"/>
        </w:numPr>
        <w:tabs>
          <w:tab w:val="clear" w:pos="993"/>
        </w:tabs>
        <w:ind w:left="1985" w:hanging="709"/>
        <w:rPr>
          <w:rFonts w:ascii="Arial" w:hAnsi="Arial"/>
          <w:sz w:val="22"/>
          <w:szCs w:val="22"/>
        </w:rPr>
      </w:pPr>
      <w:r w:rsidRPr="00BF5351">
        <w:rPr>
          <w:rFonts w:ascii="Arial" w:hAnsi="Arial"/>
          <w:sz w:val="22"/>
          <w:szCs w:val="22"/>
        </w:rPr>
        <w:t>Risk Management</w:t>
      </w:r>
    </w:p>
    <w:p w:rsidR="00961C66" w:rsidRPr="00BF5351" w:rsidRDefault="00961C66" w:rsidP="00CA4697">
      <w:pPr>
        <w:pStyle w:val="Heading3"/>
        <w:numPr>
          <w:ilvl w:val="2"/>
          <w:numId w:val="80"/>
        </w:numPr>
        <w:tabs>
          <w:tab w:val="clear" w:pos="993"/>
        </w:tabs>
        <w:ind w:left="1985" w:hanging="709"/>
        <w:rPr>
          <w:rFonts w:ascii="Arial" w:hAnsi="Arial"/>
          <w:sz w:val="22"/>
          <w:szCs w:val="22"/>
        </w:rPr>
      </w:pPr>
      <w:r w:rsidRPr="00BF5351">
        <w:rPr>
          <w:rFonts w:ascii="Arial" w:hAnsi="Arial"/>
          <w:sz w:val="22"/>
          <w:szCs w:val="22"/>
        </w:rPr>
        <w:t>Savings</w:t>
      </w:r>
    </w:p>
    <w:p w:rsidR="00BF5351" w:rsidRPr="00BF5351" w:rsidRDefault="00961C66" w:rsidP="00CA4697">
      <w:pPr>
        <w:pStyle w:val="Heading3"/>
        <w:numPr>
          <w:ilvl w:val="2"/>
          <w:numId w:val="80"/>
        </w:numPr>
        <w:tabs>
          <w:tab w:val="clear" w:pos="993"/>
        </w:tabs>
        <w:ind w:left="1985" w:hanging="709"/>
        <w:rPr>
          <w:rFonts w:ascii="Arial" w:hAnsi="Arial"/>
          <w:sz w:val="22"/>
          <w:szCs w:val="22"/>
        </w:rPr>
      </w:pPr>
      <w:r w:rsidRPr="00BF5351">
        <w:rPr>
          <w:rFonts w:ascii="Arial" w:hAnsi="Arial"/>
          <w:sz w:val="22"/>
          <w:szCs w:val="22"/>
        </w:rPr>
        <w:t>Stakeholder goodwill &amp; engagement</w:t>
      </w:r>
    </w:p>
    <w:p w:rsidR="00BF5351" w:rsidRDefault="00BF5351" w:rsidP="00FD252F">
      <w:pPr>
        <w:pStyle w:val="Heading1"/>
        <w:numPr>
          <w:ilvl w:val="0"/>
          <w:numId w:val="0"/>
        </w:numPr>
        <w:spacing w:before="0" w:after="0" w:line="240" w:lineRule="auto"/>
        <w:ind w:left="432"/>
      </w:pPr>
    </w:p>
    <w:p w:rsidR="00BF7BA4" w:rsidRPr="009250C6" w:rsidRDefault="00BF7BA4" w:rsidP="005B67A6">
      <w:pPr>
        <w:pStyle w:val="Heading1"/>
        <w:spacing w:before="0" w:after="0" w:line="240" w:lineRule="auto"/>
      </w:pPr>
      <w:bookmarkStart w:id="11" w:name="_Toc412127003"/>
      <w:r w:rsidRPr="009250C6">
        <w:t>Our approach</w:t>
      </w:r>
      <w:bookmarkEnd w:id="11"/>
    </w:p>
    <w:p w:rsidR="00BF7BA4" w:rsidRDefault="00BF7BA4" w:rsidP="00FF149E">
      <w:pPr>
        <w:autoSpaceDE w:val="0"/>
        <w:autoSpaceDN w:val="0"/>
        <w:adjustRightInd w:val="0"/>
        <w:spacing w:after="0" w:line="240" w:lineRule="auto"/>
        <w:jc w:val="both"/>
        <w:rPr>
          <w:rFonts w:ascii="Arial" w:hAnsi="Arial"/>
          <w:b/>
          <w:color w:val="000000"/>
          <w:sz w:val="22"/>
          <w:szCs w:val="22"/>
          <w:u w:val="single"/>
        </w:rPr>
      </w:pPr>
    </w:p>
    <w:p w:rsidR="0025679D" w:rsidRDefault="005B67A6" w:rsidP="005B67A6">
      <w:pPr>
        <w:pStyle w:val="Heading2"/>
        <w:tabs>
          <w:tab w:val="clear" w:pos="993"/>
        </w:tabs>
        <w:spacing w:after="0" w:line="240" w:lineRule="auto"/>
        <w:ind w:left="709" w:hanging="709"/>
        <w:jc w:val="both"/>
        <w:rPr>
          <w:rFonts w:ascii="Arial" w:hAnsi="Arial"/>
          <w:sz w:val="22"/>
          <w:szCs w:val="22"/>
        </w:rPr>
      </w:pPr>
      <w:bookmarkStart w:id="12" w:name="_Toc412127004"/>
      <w:r>
        <w:rPr>
          <w:rFonts w:ascii="Arial" w:hAnsi="Arial"/>
          <w:sz w:val="22"/>
          <w:szCs w:val="22"/>
        </w:rPr>
        <w:t>The Trust</w:t>
      </w:r>
      <w:r w:rsidR="0025679D" w:rsidRPr="00FF149E">
        <w:rPr>
          <w:rFonts w:ascii="Arial" w:hAnsi="Arial"/>
          <w:sz w:val="22"/>
          <w:szCs w:val="22"/>
        </w:rPr>
        <w:t xml:space="preserve"> purchases a large range of products and services in order to deliver high quality healthcare services</w:t>
      </w:r>
      <w:r>
        <w:rPr>
          <w:rFonts w:ascii="Arial" w:hAnsi="Arial"/>
          <w:sz w:val="22"/>
          <w:szCs w:val="22"/>
        </w:rPr>
        <w:t xml:space="preserve"> via </w:t>
      </w:r>
      <w:r w:rsidR="00CA4697">
        <w:rPr>
          <w:rFonts w:ascii="Arial" w:hAnsi="Arial"/>
          <w:sz w:val="22"/>
          <w:szCs w:val="22"/>
        </w:rPr>
        <w:t xml:space="preserve">Gloucestershire NHS </w:t>
      </w:r>
      <w:r w:rsidR="0025679D">
        <w:rPr>
          <w:rFonts w:ascii="Arial" w:hAnsi="Arial"/>
          <w:sz w:val="22"/>
          <w:szCs w:val="22"/>
        </w:rPr>
        <w:t>Procurement Shared Services (referred to as “PSS”)</w:t>
      </w:r>
      <w:r>
        <w:rPr>
          <w:rFonts w:ascii="Arial" w:hAnsi="Arial"/>
          <w:sz w:val="22"/>
          <w:szCs w:val="22"/>
        </w:rPr>
        <w:t>. PSS</w:t>
      </w:r>
      <w:r w:rsidR="0025679D">
        <w:rPr>
          <w:rFonts w:ascii="Arial" w:hAnsi="Arial"/>
          <w:sz w:val="22"/>
          <w:szCs w:val="22"/>
        </w:rPr>
        <w:t xml:space="preserve"> </w:t>
      </w:r>
      <w:r w:rsidR="0025679D" w:rsidRPr="00FF149E">
        <w:rPr>
          <w:rFonts w:ascii="Arial" w:hAnsi="Arial"/>
          <w:sz w:val="22"/>
          <w:szCs w:val="22"/>
        </w:rPr>
        <w:t xml:space="preserve">provides a </w:t>
      </w:r>
      <w:r w:rsidR="0025679D">
        <w:rPr>
          <w:rFonts w:ascii="Arial" w:hAnsi="Arial"/>
          <w:sz w:val="22"/>
          <w:szCs w:val="22"/>
        </w:rPr>
        <w:t xml:space="preserve">procurement </w:t>
      </w:r>
      <w:r w:rsidR="0025679D" w:rsidRPr="00FF149E">
        <w:rPr>
          <w:rFonts w:ascii="Arial" w:hAnsi="Arial"/>
          <w:sz w:val="22"/>
          <w:szCs w:val="22"/>
        </w:rPr>
        <w:t>and suppl</w:t>
      </w:r>
      <w:r w:rsidR="0025679D">
        <w:rPr>
          <w:rFonts w:ascii="Arial" w:hAnsi="Arial"/>
          <w:sz w:val="22"/>
          <w:szCs w:val="22"/>
        </w:rPr>
        <w:t xml:space="preserve">y chain management </w:t>
      </w:r>
      <w:r w:rsidR="0025679D" w:rsidRPr="00FF149E">
        <w:rPr>
          <w:rFonts w:ascii="Arial" w:hAnsi="Arial"/>
          <w:sz w:val="22"/>
          <w:szCs w:val="22"/>
        </w:rPr>
        <w:t xml:space="preserve">service across the </w:t>
      </w:r>
      <w:r w:rsidR="0025679D">
        <w:rPr>
          <w:rFonts w:ascii="Arial" w:hAnsi="Arial"/>
          <w:sz w:val="22"/>
          <w:szCs w:val="22"/>
        </w:rPr>
        <w:t>Trust</w:t>
      </w:r>
      <w:r w:rsidR="0025679D" w:rsidRPr="00FF149E">
        <w:rPr>
          <w:rFonts w:ascii="Arial" w:hAnsi="Arial"/>
          <w:sz w:val="22"/>
          <w:szCs w:val="22"/>
        </w:rPr>
        <w:t xml:space="preserve"> and acts as procurement agent for</w:t>
      </w:r>
      <w:r w:rsidR="00C641AD">
        <w:rPr>
          <w:rFonts w:ascii="Arial" w:hAnsi="Arial"/>
          <w:sz w:val="22"/>
          <w:szCs w:val="22"/>
        </w:rPr>
        <w:t xml:space="preserve"> the</w:t>
      </w:r>
      <w:r w:rsidR="0025679D" w:rsidRPr="00FF149E">
        <w:rPr>
          <w:rFonts w:ascii="Arial" w:hAnsi="Arial"/>
          <w:sz w:val="22"/>
          <w:szCs w:val="22"/>
        </w:rPr>
        <w:t xml:space="preserve"> </w:t>
      </w:r>
      <w:r w:rsidR="0025679D">
        <w:rPr>
          <w:rFonts w:ascii="Arial" w:hAnsi="Arial"/>
          <w:sz w:val="22"/>
          <w:szCs w:val="22"/>
        </w:rPr>
        <w:t xml:space="preserve">Gloucestershire </w:t>
      </w:r>
      <w:r w:rsidR="00C641AD">
        <w:rPr>
          <w:rFonts w:ascii="Arial" w:hAnsi="Arial"/>
          <w:sz w:val="22"/>
          <w:szCs w:val="22"/>
        </w:rPr>
        <w:t xml:space="preserve">Health </w:t>
      </w:r>
      <w:r w:rsidR="0025679D">
        <w:rPr>
          <w:rFonts w:ascii="Arial" w:hAnsi="Arial"/>
          <w:sz w:val="22"/>
          <w:szCs w:val="22"/>
        </w:rPr>
        <w:t>Community</w:t>
      </w:r>
      <w:r w:rsidR="0025679D" w:rsidRPr="00FF149E">
        <w:rPr>
          <w:rFonts w:ascii="Arial" w:hAnsi="Arial"/>
          <w:sz w:val="22"/>
          <w:szCs w:val="22"/>
        </w:rPr>
        <w:t>. Incorporated within this department are Materials Management</w:t>
      </w:r>
      <w:r w:rsidR="0025679D">
        <w:rPr>
          <w:rFonts w:ascii="Arial" w:hAnsi="Arial"/>
          <w:sz w:val="22"/>
          <w:szCs w:val="22"/>
        </w:rPr>
        <w:t xml:space="preserve"> </w:t>
      </w:r>
      <w:r w:rsidR="0025679D" w:rsidRPr="00FF149E">
        <w:rPr>
          <w:rFonts w:ascii="Arial" w:hAnsi="Arial"/>
          <w:sz w:val="22"/>
          <w:szCs w:val="22"/>
        </w:rPr>
        <w:t>and Procurement.</w:t>
      </w:r>
      <w:bookmarkEnd w:id="12"/>
    </w:p>
    <w:p w:rsidR="0025679D" w:rsidRPr="009250C6" w:rsidRDefault="0025679D" w:rsidP="00FF149E">
      <w:pPr>
        <w:autoSpaceDE w:val="0"/>
        <w:autoSpaceDN w:val="0"/>
        <w:adjustRightInd w:val="0"/>
        <w:spacing w:after="0" w:line="240" w:lineRule="auto"/>
        <w:jc w:val="both"/>
        <w:rPr>
          <w:rFonts w:ascii="Arial" w:hAnsi="Arial"/>
          <w:b/>
          <w:color w:val="000000"/>
          <w:sz w:val="22"/>
          <w:szCs w:val="22"/>
          <w:u w:val="single"/>
        </w:rPr>
      </w:pPr>
    </w:p>
    <w:p w:rsidR="007C76A0" w:rsidRPr="007C76A0" w:rsidRDefault="007C76A0" w:rsidP="005B67A6">
      <w:pPr>
        <w:pStyle w:val="ListParagraph"/>
        <w:numPr>
          <w:ilvl w:val="0"/>
          <w:numId w:val="10"/>
        </w:numPr>
        <w:tabs>
          <w:tab w:val="clear" w:pos="993"/>
        </w:tabs>
        <w:autoSpaceDE w:val="0"/>
        <w:autoSpaceDN w:val="0"/>
        <w:adjustRightInd w:val="0"/>
        <w:spacing w:after="0" w:line="240" w:lineRule="auto"/>
        <w:contextualSpacing w:val="0"/>
        <w:jc w:val="both"/>
        <w:rPr>
          <w:rFonts w:ascii="Arial" w:hAnsi="Arial"/>
          <w:vanish/>
          <w:color w:val="000000"/>
          <w:sz w:val="22"/>
          <w:szCs w:val="22"/>
        </w:rPr>
      </w:pPr>
    </w:p>
    <w:p w:rsidR="00BF7BA4" w:rsidRPr="009250C6" w:rsidRDefault="00BF7BA4" w:rsidP="005B67A6">
      <w:pPr>
        <w:pStyle w:val="Heading2"/>
        <w:tabs>
          <w:tab w:val="clear" w:pos="993"/>
        </w:tabs>
        <w:spacing w:after="0" w:line="240" w:lineRule="auto"/>
        <w:ind w:left="709" w:hanging="709"/>
        <w:jc w:val="both"/>
        <w:rPr>
          <w:rFonts w:ascii="Arial" w:hAnsi="Arial"/>
          <w:sz w:val="22"/>
          <w:szCs w:val="22"/>
        </w:rPr>
      </w:pPr>
      <w:bookmarkStart w:id="13" w:name="_Toc412127005"/>
      <w:r w:rsidRPr="00BF5351">
        <w:rPr>
          <w:rFonts w:ascii="Arial" w:hAnsi="Arial"/>
          <w:sz w:val="22"/>
          <w:szCs w:val="22"/>
        </w:rPr>
        <w:t xml:space="preserve">The </w:t>
      </w:r>
      <w:r w:rsidR="00DC586D" w:rsidRPr="00BF5351">
        <w:rPr>
          <w:rFonts w:ascii="Arial" w:hAnsi="Arial"/>
          <w:sz w:val="22"/>
          <w:szCs w:val="22"/>
        </w:rPr>
        <w:t>Trust</w:t>
      </w:r>
      <w:r w:rsidR="005B67A6" w:rsidRPr="00BF5351">
        <w:rPr>
          <w:rFonts w:ascii="Arial" w:hAnsi="Arial"/>
          <w:sz w:val="22"/>
          <w:szCs w:val="22"/>
        </w:rPr>
        <w:t>’s</w:t>
      </w:r>
      <w:r w:rsidR="00DC586D" w:rsidRPr="00BF5351">
        <w:rPr>
          <w:rFonts w:ascii="Arial" w:hAnsi="Arial"/>
          <w:sz w:val="22"/>
          <w:szCs w:val="22"/>
        </w:rPr>
        <w:t xml:space="preserve"> </w:t>
      </w:r>
      <w:r w:rsidRPr="00BF5351">
        <w:rPr>
          <w:rFonts w:ascii="Arial" w:hAnsi="Arial"/>
          <w:sz w:val="22"/>
          <w:szCs w:val="22"/>
        </w:rPr>
        <w:t xml:space="preserve">commitment to </w:t>
      </w:r>
      <w:r w:rsidR="00DC586D" w:rsidRPr="00BF5351">
        <w:rPr>
          <w:rFonts w:ascii="Arial" w:hAnsi="Arial"/>
          <w:sz w:val="22"/>
          <w:szCs w:val="22"/>
        </w:rPr>
        <w:t xml:space="preserve">sustainability </w:t>
      </w:r>
      <w:r w:rsidRPr="00BF5351">
        <w:rPr>
          <w:rFonts w:ascii="Arial" w:hAnsi="Arial"/>
          <w:sz w:val="22"/>
          <w:szCs w:val="22"/>
        </w:rPr>
        <w:t xml:space="preserve">is demonstrated in the </w:t>
      </w:r>
      <w:r w:rsidR="005B67A6" w:rsidRPr="0047021A">
        <w:rPr>
          <w:rFonts w:ascii="Arial" w:hAnsi="Arial"/>
          <w:sz w:val="22"/>
          <w:szCs w:val="22"/>
        </w:rPr>
        <w:t xml:space="preserve">Trust’s </w:t>
      </w:r>
      <w:r w:rsidR="006F1C5B">
        <w:rPr>
          <w:rFonts w:ascii="Arial" w:hAnsi="Arial"/>
          <w:sz w:val="22"/>
          <w:szCs w:val="22"/>
        </w:rPr>
        <w:t>Sustainability Strategy dated March 2011</w:t>
      </w:r>
      <w:r w:rsidR="009B2ACE">
        <w:rPr>
          <w:rFonts w:ascii="Arial" w:hAnsi="Arial"/>
          <w:sz w:val="22"/>
          <w:szCs w:val="22"/>
        </w:rPr>
        <w:t xml:space="preserve">, </w:t>
      </w:r>
      <w:r w:rsidR="006F1C5B">
        <w:rPr>
          <w:rFonts w:ascii="Arial" w:hAnsi="Arial"/>
          <w:sz w:val="22"/>
          <w:szCs w:val="22"/>
        </w:rPr>
        <w:t xml:space="preserve">the Trust’s </w:t>
      </w:r>
      <w:r w:rsidR="005B67A6" w:rsidRPr="00BF5351">
        <w:rPr>
          <w:rFonts w:ascii="Arial" w:hAnsi="Arial"/>
          <w:sz w:val="22"/>
          <w:szCs w:val="22"/>
        </w:rPr>
        <w:t>Sustainable Development Management Plan</w:t>
      </w:r>
      <w:r w:rsidR="009B2ACE">
        <w:rPr>
          <w:rFonts w:ascii="Arial" w:hAnsi="Arial"/>
          <w:sz w:val="22"/>
          <w:szCs w:val="22"/>
        </w:rPr>
        <w:t xml:space="preserve"> and requirements presented through </w:t>
      </w:r>
      <w:r w:rsidR="005319F8">
        <w:rPr>
          <w:rFonts w:ascii="Arial" w:hAnsi="Arial"/>
          <w:sz w:val="22"/>
          <w:szCs w:val="22"/>
        </w:rPr>
        <w:t xml:space="preserve">the Good </w:t>
      </w:r>
      <w:r w:rsidR="00C641AD">
        <w:rPr>
          <w:rFonts w:ascii="Arial" w:hAnsi="Arial"/>
          <w:sz w:val="22"/>
          <w:szCs w:val="22"/>
        </w:rPr>
        <w:t>C</w:t>
      </w:r>
      <w:r w:rsidR="005319F8">
        <w:rPr>
          <w:rFonts w:ascii="Arial" w:hAnsi="Arial"/>
          <w:sz w:val="22"/>
          <w:szCs w:val="22"/>
        </w:rPr>
        <w:t>orporate Citizen Model</w:t>
      </w:r>
      <w:r w:rsidR="009B2ACE">
        <w:rPr>
          <w:rFonts w:ascii="Arial" w:hAnsi="Arial"/>
          <w:sz w:val="22"/>
          <w:szCs w:val="22"/>
        </w:rPr>
        <w:t xml:space="preserve">. </w:t>
      </w:r>
      <w:r w:rsidR="00DC586D">
        <w:rPr>
          <w:rFonts w:ascii="Arial" w:hAnsi="Arial"/>
          <w:sz w:val="22"/>
          <w:szCs w:val="22"/>
        </w:rPr>
        <w:t>This includes a commitment to reducing carbon emissions from its activities and to embedding sustainable practices into its purchasing decisions and processes. It is also committed to the principles of Good Corporate Citizenship and has assessed itself against relevant targets with an action plan for improvement.</w:t>
      </w:r>
      <w:bookmarkEnd w:id="13"/>
      <w:r w:rsidR="00DC586D">
        <w:rPr>
          <w:rFonts w:ascii="Arial" w:hAnsi="Arial"/>
          <w:sz w:val="22"/>
          <w:szCs w:val="22"/>
        </w:rPr>
        <w:t xml:space="preserve">   </w:t>
      </w:r>
    </w:p>
    <w:p w:rsidR="00BF7BA4" w:rsidRPr="009250C6" w:rsidRDefault="00BF7BA4" w:rsidP="00F53EF5">
      <w:pPr>
        <w:pStyle w:val="Default"/>
        <w:jc w:val="both"/>
        <w:rPr>
          <w:rFonts w:ascii="Arial" w:hAnsi="Arial" w:cs="Arial"/>
          <w:sz w:val="22"/>
          <w:szCs w:val="22"/>
        </w:rPr>
      </w:pPr>
    </w:p>
    <w:p w:rsidR="00C4772E" w:rsidRDefault="00DC586D" w:rsidP="005B67A6">
      <w:pPr>
        <w:pStyle w:val="Heading2"/>
        <w:tabs>
          <w:tab w:val="clear" w:pos="993"/>
        </w:tabs>
        <w:spacing w:after="0" w:line="240" w:lineRule="auto"/>
        <w:ind w:left="709" w:hanging="709"/>
        <w:jc w:val="both"/>
        <w:rPr>
          <w:rFonts w:ascii="Arial" w:hAnsi="Arial"/>
          <w:sz w:val="22"/>
          <w:szCs w:val="22"/>
        </w:rPr>
      </w:pPr>
      <w:bookmarkStart w:id="14" w:name="_Toc412127006"/>
      <w:r>
        <w:rPr>
          <w:rFonts w:ascii="Arial" w:hAnsi="Arial"/>
          <w:sz w:val="22"/>
          <w:szCs w:val="22"/>
        </w:rPr>
        <w:lastRenderedPageBreak/>
        <w:t>Th</w:t>
      </w:r>
      <w:r w:rsidR="00816851">
        <w:rPr>
          <w:rFonts w:ascii="Arial" w:hAnsi="Arial"/>
          <w:sz w:val="22"/>
          <w:szCs w:val="22"/>
        </w:rPr>
        <w:t xml:space="preserve">is policy has a </w:t>
      </w:r>
      <w:r>
        <w:rPr>
          <w:rFonts w:ascii="Arial" w:hAnsi="Arial"/>
          <w:sz w:val="22"/>
          <w:szCs w:val="22"/>
        </w:rPr>
        <w:t xml:space="preserve">set </w:t>
      </w:r>
      <w:r w:rsidR="00816851">
        <w:rPr>
          <w:rFonts w:ascii="Arial" w:hAnsi="Arial"/>
          <w:sz w:val="22"/>
          <w:szCs w:val="22"/>
        </w:rPr>
        <w:t xml:space="preserve">of </w:t>
      </w:r>
      <w:r>
        <w:rPr>
          <w:rFonts w:ascii="Arial" w:hAnsi="Arial"/>
          <w:sz w:val="22"/>
          <w:szCs w:val="22"/>
        </w:rPr>
        <w:t xml:space="preserve">key </w:t>
      </w:r>
      <w:r w:rsidR="00816851">
        <w:rPr>
          <w:rFonts w:ascii="Arial" w:hAnsi="Arial"/>
          <w:sz w:val="22"/>
          <w:szCs w:val="22"/>
        </w:rPr>
        <w:t xml:space="preserve">sustainability </w:t>
      </w:r>
      <w:r>
        <w:rPr>
          <w:rFonts w:ascii="Arial" w:hAnsi="Arial"/>
          <w:sz w:val="22"/>
          <w:szCs w:val="22"/>
        </w:rPr>
        <w:t>objective</w:t>
      </w:r>
      <w:r w:rsidR="00816851">
        <w:rPr>
          <w:rFonts w:ascii="Arial" w:hAnsi="Arial"/>
          <w:sz w:val="22"/>
          <w:szCs w:val="22"/>
        </w:rPr>
        <w:t>s</w:t>
      </w:r>
      <w:r>
        <w:rPr>
          <w:rFonts w:ascii="Arial" w:hAnsi="Arial"/>
          <w:sz w:val="22"/>
          <w:szCs w:val="22"/>
        </w:rPr>
        <w:t xml:space="preserve"> to minimise its environmental impact while also seeking to address social impacts and opportunities. </w:t>
      </w:r>
      <w:r w:rsidR="00C4772E">
        <w:rPr>
          <w:rFonts w:ascii="Arial" w:hAnsi="Arial"/>
          <w:sz w:val="22"/>
          <w:szCs w:val="22"/>
        </w:rPr>
        <w:t>As a result it is important that th</w:t>
      </w:r>
      <w:r w:rsidR="00816851">
        <w:rPr>
          <w:rFonts w:ascii="Arial" w:hAnsi="Arial"/>
          <w:sz w:val="22"/>
          <w:szCs w:val="22"/>
        </w:rPr>
        <w:t>ese</w:t>
      </w:r>
      <w:r w:rsidR="00C4772E">
        <w:rPr>
          <w:rFonts w:ascii="Arial" w:hAnsi="Arial"/>
          <w:sz w:val="22"/>
          <w:szCs w:val="22"/>
        </w:rPr>
        <w:t xml:space="preserve"> objective</w:t>
      </w:r>
      <w:r w:rsidR="00816851">
        <w:rPr>
          <w:rFonts w:ascii="Arial" w:hAnsi="Arial"/>
          <w:sz w:val="22"/>
          <w:szCs w:val="22"/>
        </w:rPr>
        <w:t>s</w:t>
      </w:r>
      <w:r w:rsidR="00C4772E">
        <w:rPr>
          <w:rFonts w:ascii="Arial" w:hAnsi="Arial"/>
          <w:sz w:val="22"/>
          <w:szCs w:val="22"/>
        </w:rPr>
        <w:t xml:space="preserve"> </w:t>
      </w:r>
      <w:r w:rsidR="00816851">
        <w:rPr>
          <w:rFonts w:ascii="Arial" w:hAnsi="Arial"/>
          <w:sz w:val="22"/>
          <w:szCs w:val="22"/>
        </w:rPr>
        <w:t>are</w:t>
      </w:r>
      <w:r w:rsidR="00C4772E">
        <w:rPr>
          <w:rFonts w:ascii="Arial" w:hAnsi="Arial"/>
          <w:sz w:val="22"/>
          <w:szCs w:val="22"/>
        </w:rPr>
        <w:t xml:space="preserve"> reflected in the procurement decisions and process.</w:t>
      </w:r>
      <w:bookmarkEnd w:id="14"/>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Comply with all relevant legislation, and develop a structured and systematic approach to the management of the environment and sustainable issues</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Achieve the carbon reductions targets established by the NHS Carbon Reduction Strategy of 10% by 2015, 34% by 2020, 64% by 2030 and 80% by 2050 and where possible exceed these targets</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Establish baselines for all relevant activities and set measurable objectives and targets using national systems where available</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Establish a carbon</w:t>
      </w:r>
      <w:r w:rsidR="00CA4697">
        <w:rPr>
          <w:rFonts w:ascii="Arial" w:hAnsi="Arial"/>
          <w:sz w:val="22"/>
          <w:szCs w:val="22"/>
        </w:rPr>
        <w:t xml:space="preserve"> </w:t>
      </w:r>
      <w:r w:rsidRPr="004C29D6">
        <w:rPr>
          <w:rFonts w:ascii="Arial" w:hAnsi="Arial"/>
          <w:sz w:val="22"/>
          <w:szCs w:val="22"/>
        </w:rPr>
        <w:t>/</w:t>
      </w:r>
      <w:r w:rsidR="00CA4697">
        <w:rPr>
          <w:rFonts w:ascii="Arial" w:hAnsi="Arial"/>
          <w:sz w:val="22"/>
          <w:szCs w:val="22"/>
        </w:rPr>
        <w:t xml:space="preserve"> </w:t>
      </w:r>
      <w:r w:rsidRPr="004C29D6">
        <w:rPr>
          <w:rFonts w:ascii="Arial" w:hAnsi="Arial"/>
          <w:sz w:val="22"/>
          <w:szCs w:val="22"/>
        </w:rPr>
        <w:t>sustainability weighting to all investment and procurement options</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Include climate change in the organisations risk register including financial risk</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Help to preserve natural resources by developing and implementing and promoting policies and strategies to:</w:t>
      </w:r>
    </w:p>
    <w:p w:rsidR="00816851" w:rsidRPr="004C29D6" w:rsidRDefault="00816851" w:rsidP="004C29D6">
      <w:pPr>
        <w:pStyle w:val="ListParagraph"/>
        <w:numPr>
          <w:ilvl w:val="1"/>
          <w:numId w:val="52"/>
        </w:numPr>
        <w:tabs>
          <w:tab w:val="clear" w:pos="993"/>
        </w:tabs>
        <w:spacing w:before="100" w:beforeAutospacing="1" w:after="100" w:afterAutospacing="1" w:line="240" w:lineRule="auto"/>
        <w:jc w:val="both"/>
        <w:rPr>
          <w:rFonts w:ascii="Arial" w:hAnsi="Arial"/>
          <w:sz w:val="22"/>
          <w:szCs w:val="22"/>
        </w:rPr>
      </w:pPr>
      <w:r w:rsidRPr="004C29D6">
        <w:rPr>
          <w:rFonts w:ascii="Arial" w:hAnsi="Arial"/>
          <w:sz w:val="22"/>
          <w:szCs w:val="22"/>
        </w:rPr>
        <w:t>Reduce the unnecessary and wasteful use of energy and water.</w:t>
      </w:r>
    </w:p>
    <w:p w:rsidR="00816851" w:rsidRPr="004C29D6" w:rsidRDefault="00816851" w:rsidP="004C29D6">
      <w:pPr>
        <w:pStyle w:val="ListParagraph"/>
        <w:numPr>
          <w:ilvl w:val="1"/>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Make more economical and effective use of products such as paper, glass, plastic, cans, batteries and other similar products</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Develop strategies and controls to protect the environment including discharges to drains, emissions to atmosphere, land management and bio-diversity action plans</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Promote employee enthusiasm to ensure the continuing support of environmental improvement programmes</w:t>
      </w:r>
    </w:p>
    <w:p w:rsidR="00CA4697" w:rsidRDefault="00816851" w:rsidP="00CA4697">
      <w:pPr>
        <w:pStyle w:val="ListParagraph"/>
        <w:numPr>
          <w:ilvl w:val="0"/>
          <w:numId w:val="52"/>
        </w:numPr>
        <w:tabs>
          <w:tab w:val="clear" w:pos="993"/>
          <w:tab w:val="num" w:pos="0"/>
        </w:tabs>
        <w:spacing w:after="0" w:line="240" w:lineRule="auto"/>
        <w:ind w:left="1072"/>
        <w:jc w:val="both"/>
        <w:rPr>
          <w:rFonts w:ascii="Arial" w:hAnsi="Arial"/>
          <w:sz w:val="22"/>
          <w:szCs w:val="22"/>
        </w:rPr>
      </w:pPr>
      <w:r w:rsidRPr="004C29D6">
        <w:rPr>
          <w:rFonts w:ascii="Arial" w:hAnsi="Arial"/>
          <w:sz w:val="22"/>
          <w:szCs w:val="22"/>
        </w:rPr>
        <w:t>Adhere to the Government Buying Standards</w:t>
      </w:r>
      <w:r w:rsidR="00CA4697">
        <w:rPr>
          <w:rFonts w:ascii="Arial" w:hAnsi="Arial"/>
          <w:sz w:val="22"/>
          <w:szCs w:val="22"/>
        </w:rPr>
        <w:t xml:space="preserve"> found at</w:t>
      </w:r>
      <w:r w:rsidRPr="004C29D6">
        <w:rPr>
          <w:rFonts w:ascii="Arial" w:hAnsi="Arial"/>
          <w:sz w:val="22"/>
          <w:szCs w:val="22"/>
        </w:rPr>
        <w:t>:</w:t>
      </w:r>
    </w:p>
    <w:p w:rsidR="00CA4697" w:rsidRDefault="00787A2F" w:rsidP="006F1C5B">
      <w:pPr>
        <w:tabs>
          <w:tab w:val="clear" w:pos="993"/>
        </w:tabs>
        <w:spacing w:after="0" w:line="240" w:lineRule="auto"/>
        <w:ind w:left="1474" w:firstLine="0"/>
        <w:jc w:val="both"/>
        <w:rPr>
          <w:rFonts w:ascii="Arial" w:hAnsi="Arial"/>
          <w:sz w:val="18"/>
          <w:szCs w:val="18"/>
        </w:rPr>
      </w:pPr>
      <w:hyperlink r:id="rId16" w:history="1">
        <w:r w:rsidR="00816851" w:rsidRPr="00CA4697">
          <w:rPr>
            <w:rFonts w:ascii="Arial" w:hAnsi="Arial"/>
            <w:sz w:val="18"/>
            <w:szCs w:val="18"/>
          </w:rPr>
          <w:t>https://www.gov.uk/government/collections/sustainable-procurement-the-government-buying-standards-gbs</w:t>
        </w:r>
      </w:hyperlink>
    </w:p>
    <w:p w:rsidR="00816851" w:rsidRPr="004C29D6" w:rsidRDefault="00816851" w:rsidP="00CA4697">
      <w:pPr>
        <w:pStyle w:val="ListParagraph"/>
        <w:numPr>
          <w:ilvl w:val="0"/>
          <w:numId w:val="52"/>
        </w:numPr>
        <w:tabs>
          <w:tab w:val="clear" w:pos="993"/>
          <w:tab w:val="num" w:pos="0"/>
        </w:tabs>
        <w:spacing w:after="0" w:line="240" w:lineRule="auto"/>
        <w:ind w:left="1066" w:hanging="357"/>
        <w:jc w:val="both"/>
        <w:rPr>
          <w:rFonts w:ascii="Arial" w:hAnsi="Arial"/>
          <w:sz w:val="22"/>
          <w:szCs w:val="22"/>
        </w:rPr>
      </w:pPr>
      <w:r w:rsidRPr="004C29D6">
        <w:rPr>
          <w:rFonts w:ascii="Arial" w:hAnsi="Arial"/>
          <w:sz w:val="22"/>
          <w:szCs w:val="22"/>
        </w:rPr>
        <w:t xml:space="preserve">Work with partners especially NHS organisations and local authorities in developing whole community </w:t>
      </w:r>
      <w:r w:rsidR="004C29D6" w:rsidRPr="004C29D6">
        <w:rPr>
          <w:rFonts w:ascii="Arial" w:hAnsi="Arial"/>
          <w:sz w:val="22"/>
          <w:szCs w:val="22"/>
        </w:rPr>
        <w:t xml:space="preserve">procurement </w:t>
      </w:r>
      <w:r w:rsidRPr="004C29D6">
        <w:rPr>
          <w:rFonts w:ascii="Arial" w:hAnsi="Arial"/>
          <w:sz w:val="22"/>
          <w:szCs w:val="22"/>
        </w:rPr>
        <w:t xml:space="preserve">solutions to carbon emissions. Also work closely with regional and national agencies to develop leading </w:t>
      </w:r>
      <w:r w:rsidR="004C29D6" w:rsidRPr="004C29D6">
        <w:rPr>
          <w:rFonts w:ascii="Arial" w:hAnsi="Arial"/>
          <w:sz w:val="22"/>
          <w:szCs w:val="22"/>
        </w:rPr>
        <w:t>procurement sustainability practice</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 xml:space="preserve">Provide </w:t>
      </w:r>
      <w:r w:rsidR="004C29D6" w:rsidRPr="004C29D6">
        <w:rPr>
          <w:rFonts w:ascii="Arial" w:hAnsi="Arial"/>
          <w:sz w:val="22"/>
          <w:szCs w:val="22"/>
        </w:rPr>
        <w:t xml:space="preserve">appropriate training for employees </w:t>
      </w:r>
      <w:r w:rsidRPr="004C29D6">
        <w:rPr>
          <w:rFonts w:ascii="Arial" w:hAnsi="Arial"/>
          <w:sz w:val="22"/>
          <w:szCs w:val="22"/>
        </w:rPr>
        <w:t>especially in terms of sustainability, clim</w:t>
      </w:r>
      <w:r w:rsidR="004C29D6" w:rsidRPr="004C29D6">
        <w:rPr>
          <w:rFonts w:ascii="Arial" w:hAnsi="Arial"/>
          <w:sz w:val="22"/>
          <w:szCs w:val="22"/>
        </w:rPr>
        <w:t>ate change and carbon literacy</w:t>
      </w:r>
    </w:p>
    <w:p w:rsidR="00816851" w:rsidRPr="004C29D6" w:rsidRDefault="00816851" w:rsidP="004C29D6">
      <w:pPr>
        <w:pStyle w:val="ListParagraph"/>
        <w:numPr>
          <w:ilvl w:val="0"/>
          <w:numId w:val="52"/>
        </w:numPr>
        <w:tabs>
          <w:tab w:val="clear" w:pos="993"/>
          <w:tab w:val="num" w:pos="0"/>
        </w:tabs>
        <w:spacing w:before="100" w:beforeAutospacing="1" w:after="100" w:afterAutospacing="1" w:line="240" w:lineRule="auto"/>
        <w:jc w:val="both"/>
        <w:rPr>
          <w:rFonts w:ascii="Arial" w:hAnsi="Arial"/>
          <w:sz w:val="22"/>
          <w:szCs w:val="22"/>
        </w:rPr>
      </w:pPr>
      <w:r w:rsidRPr="004C29D6">
        <w:rPr>
          <w:rFonts w:ascii="Arial" w:hAnsi="Arial"/>
          <w:sz w:val="22"/>
          <w:szCs w:val="22"/>
        </w:rPr>
        <w:t>Pursue an active communications initiative to engage all staff, patients, visitors and others w</w:t>
      </w:r>
      <w:r w:rsidR="004C29D6" w:rsidRPr="004C29D6">
        <w:rPr>
          <w:rFonts w:ascii="Arial" w:hAnsi="Arial"/>
          <w:sz w:val="22"/>
          <w:szCs w:val="22"/>
        </w:rPr>
        <w:t>ho visit or use our facilities</w:t>
      </w:r>
    </w:p>
    <w:p w:rsidR="00A574E0" w:rsidRDefault="00A574E0" w:rsidP="00F53EF5">
      <w:pPr>
        <w:pStyle w:val="ListParagraph"/>
        <w:numPr>
          <w:ilvl w:val="0"/>
          <w:numId w:val="0"/>
        </w:numPr>
        <w:spacing w:after="0" w:line="240" w:lineRule="auto"/>
        <w:ind w:left="1713"/>
        <w:rPr>
          <w:rFonts w:ascii="Arial" w:hAnsi="Arial"/>
          <w:sz w:val="22"/>
          <w:szCs w:val="22"/>
        </w:rPr>
      </w:pPr>
    </w:p>
    <w:p w:rsidR="009106BC" w:rsidRPr="009005AA" w:rsidRDefault="009106BC" w:rsidP="001D27AD">
      <w:pPr>
        <w:pStyle w:val="Heading2"/>
        <w:tabs>
          <w:tab w:val="clear" w:pos="993"/>
        </w:tabs>
        <w:spacing w:after="0" w:line="240" w:lineRule="auto"/>
        <w:ind w:left="709" w:hanging="709"/>
        <w:jc w:val="both"/>
        <w:rPr>
          <w:rFonts w:ascii="Arial" w:hAnsi="Arial"/>
          <w:sz w:val="22"/>
          <w:szCs w:val="22"/>
        </w:rPr>
      </w:pPr>
      <w:bookmarkStart w:id="15" w:name="_Toc412127007"/>
      <w:r>
        <w:rPr>
          <w:rFonts w:ascii="Arial" w:hAnsi="Arial"/>
          <w:sz w:val="22"/>
          <w:szCs w:val="22"/>
        </w:rPr>
        <w:t xml:space="preserve">These objectives </w:t>
      </w:r>
      <w:r w:rsidR="00C641AD">
        <w:rPr>
          <w:rFonts w:ascii="Arial" w:hAnsi="Arial"/>
          <w:sz w:val="22"/>
          <w:szCs w:val="22"/>
        </w:rPr>
        <w:t>will be achieved by</w:t>
      </w:r>
      <w:r>
        <w:rPr>
          <w:rFonts w:ascii="Arial" w:hAnsi="Arial"/>
          <w:sz w:val="22"/>
          <w:szCs w:val="22"/>
        </w:rPr>
        <w:t>:</w:t>
      </w:r>
      <w:bookmarkEnd w:id="15"/>
    </w:p>
    <w:p w:rsidR="009106BC" w:rsidRPr="001D27AD" w:rsidRDefault="009106BC" w:rsidP="009106BC">
      <w:pPr>
        <w:pStyle w:val="Heading2"/>
        <w:numPr>
          <w:ilvl w:val="1"/>
          <w:numId w:val="58"/>
        </w:numPr>
        <w:tabs>
          <w:tab w:val="clear" w:pos="993"/>
        </w:tabs>
        <w:spacing w:before="100" w:beforeAutospacing="1" w:after="100" w:afterAutospacing="1" w:line="240" w:lineRule="auto"/>
        <w:jc w:val="both"/>
        <w:rPr>
          <w:rFonts w:ascii="Arial" w:hAnsi="Arial"/>
          <w:sz w:val="22"/>
          <w:szCs w:val="22"/>
        </w:rPr>
      </w:pPr>
      <w:bookmarkStart w:id="16" w:name="_Toc412127008"/>
      <w:r w:rsidRPr="009106BC">
        <w:rPr>
          <w:rFonts w:ascii="Arial" w:hAnsi="Arial"/>
          <w:sz w:val="22"/>
          <w:szCs w:val="22"/>
        </w:rPr>
        <w:t xml:space="preserve">Procurement </w:t>
      </w:r>
      <w:r w:rsidRPr="001D27AD">
        <w:rPr>
          <w:rFonts w:ascii="Arial" w:hAnsi="Arial"/>
          <w:sz w:val="22"/>
          <w:szCs w:val="22"/>
        </w:rPr>
        <w:t xml:space="preserve">promoting change </w:t>
      </w:r>
      <w:r w:rsidR="00A82607">
        <w:rPr>
          <w:rFonts w:ascii="Arial" w:hAnsi="Arial"/>
          <w:sz w:val="22"/>
          <w:szCs w:val="22"/>
        </w:rPr>
        <w:t xml:space="preserve">through leadership and working with suppliers to raise the profile of </w:t>
      </w:r>
      <w:r w:rsidRPr="001D27AD">
        <w:rPr>
          <w:rFonts w:ascii="Arial" w:hAnsi="Arial"/>
          <w:sz w:val="22"/>
          <w:szCs w:val="22"/>
        </w:rPr>
        <w:t>sustainable procurement practices</w:t>
      </w:r>
      <w:bookmarkEnd w:id="16"/>
    </w:p>
    <w:p w:rsidR="009106BC" w:rsidRPr="001D27AD" w:rsidRDefault="009106BC" w:rsidP="009106BC">
      <w:pPr>
        <w:pStyle w:val="ListParagraph"/>
        <w:numPr>
          <w:ilvl w:val="1"/>
          <w:numId w:val="58"/>
        </w:numPr>
        <w:tabs>
          <w:tab w:val="clear" w:pos="993"/>
        </w:tabs>
        <w:spacing w:before="100" w:beforeAutospacing="1" w:after="100" w:afterAutospacing="1" w:line="240" w:lineRule="auto"/>
        <w:rPr>
          <w:rFonts w:ascii="Arial" w:hAnsi="Arial"/>
          <w:sz w:val="22"/>
          <w:szCs w:val="22"/>
        </w:rPr>
      </w:pPr>
      <w:r w:rsidRPr="001D27AD">
        <w:rPr>
          <w:rFonts w:ascii="Arial" w:hAnsi="Arial"/>
          <w:sz w:val="22"/>
          <w:szCs w:val="22"/>
        </w:rPr>
        <w:t>Using the apportion of Lots to break down larger contracts into smaller capacities where possible</w:t>
      </w:r>
      <w:r w:rsidR="00C641AD">
        <w:rPr>
          <w:rFonts w:ascii="Arial" w:hAnsi="Arial"/>
          <w:sz w:val="22"/>
          <w:szCs w:val="22"/>
        </w:rPr>
        <w:t xml:space="preserve"> </w:t>
      </w:r>
    </w:p>
    <w:p w:rsidR="009106BC" w:rsidRPr="001D27AD" w:rsidRDefault="009106BC"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Training and developing our staff in the principles of sustainability and sustainable procurement</w:t>
      </w:r>
    </w:p>
    <w:p w:rsidR="009106BC" w:rsidRDefault="009106BC"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Undertaking whole-life costing when purchasing equipment to include training, implementation, and disposal of goods</w:t>
      </w:r>
    </w:p>
    <w:p w:rsidR="001D27AD" w:rsidRDefault="001D27AD"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Pr>
          <w:rFonts w:ascii="Arial" w:hAnsi="Arial"/>
          <w:sz w:val="22"/>
          <w:szCs w:val="22"/>
        </w:rPr>
        <w:t>Prioritising procurement actions based on major spend areas and sustainability issues to maximise benefits</w:t>
      </w:r>
    </w:p>
    <w:p w:rsidR="001D27AD" w:rsidRPr="001D27AD" w:rsidRDefault="001D27AD"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Incorporating sustainability considerations as early as possible in the procurement process</w:t>
      </w:r>
    </w:p>
    <w:p w:rsidR="001D27AD" w:rsidRPr="001D27AD" w:rsidRDefault="001D27AD"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Using a procurement hierarchy in assessing and addressing risks and realising opportunities</w:t>
      </w:r>
    </w:p>
    <w:p w:rsidR="009106BC" w:rsidRDefault="009106BC"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Supporting innovation that provides sustainable solutions and reduces the consumption of resources, working with commissioners within the Trust and our supply chain</w:t>
      </w:r>
    </w:p>
    <w:p w:rsidR="001D27AD" w:rsidRPr="001D27AD" w:rsidRDefault="001D27AD"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lastRenderedPageBreak/>
        <w:t>Considering the relevant environmental and social impacts throughout the life cycle of the good or service procured according to the type of procurement</w:t>
      </w:r>
    </w:p>
    <w:p w:rsidR="009106BC" w:rsidRPr="001D27AD" w:rsidRDefault="009106BC"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Reducing transactional costs by supporting eProcurement, e-Tendering and e-Catalogues</w:t>
      </w:r>
    </w:p>
    <w:p w:rsidR="009106BC" w:rsidRPr="001D27AD" w:rsidRDefault="009106BC"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Ensuring procurement activity is compliant with Government and Public Procurement legislation</w:t>
      </w:r>
    </w:p>
    <w:p w:rsidR="009106BC" w:rsidRPr="001D27AD" w:rsidRDefault="009106BC" w:rsidP="009106BC">
      <w:pPr>
        <w:pStyle w:val="ListParagraph"/>
        <w:numPr>
          <w:ilvl w:val="1"/>
          <w:numId w:val="58"/>
        </w:numPr>
        <w:tabs>
          <w:tab w:val="clear" w:pos="993"/>
        </w:tabs>
        <w:spacing w:before="100" w:beforeAutospacing="1" w:after="100" w:afterAutospacing="1" w:line="240" w:lineRule="auto"/>
        <w:jc w:val="both"/>
        <w:rPr>
          <w:rFonts w:ascii="Arial" w:hAnsi="Arial"/>
          <w:sz w:val="22"/>
          <w:szCs w:val="22"/>
        </w:rPr>
      </w:pPr>
      <w:r w:rsidRPr="001D27AD">
        <w:rPr>
          <w:rFonts w:ascii="Arial" w:hAnsi="Arial"/>
          <w:sz w:val="22"/>
          <w:szCs w:val="22"/>
        </w:rPr>
        <w:t>Supporting the Trust’s carbon reduction initiative, working with stakeholders to deliver the NHS Carbon Reduction Strategy for England, driving change towards a low carbon society, progressing towards the Climate Change Act</w:t>
      </w:r>
    </w:p>
    <w:p w:rsidR="00B64BA4" w:rsidRPr="001D27AD" w:rsidRDefault="00B64BA4" w:rsidP="001D27AD">
      <w:pPr>
        <w:pStyle w:val="Heading2"/>
        <w:numPr>
          <w:ilvl w:val="1"/>
          <w:numId w:val="58"/>
        </w:numPr>
        <w:tabs>
          <w:tab w:val="clear" w:pos="993"/>
        </w:tabs>
        <w:spacing w:before="100" w:beforeAutospacing="1" w:after="100" w:afterAutospacing="1" w:line="240" w:lineRule="auto"/>
        <w:jc w:val="both"/>
        <w:rPr>
          <w:rFonts w:ascii="Arial" w:hAnsi="Arial"/>
          <w:sz w:val="22"/>
          <w:szCs w:val="22"/>
        </w:rPr>
      </w:pPr>
      <w:bookmarkStart w:id="17" w:name="_Toc412127009"/>
      <w:r w:rsidRPr="001D27AD">
        <w:rPr>
          <w:rFonts w:ascii="Arial" w:hAnsi="Arial"/>
          <w:sz w:val="22"/>
          <w:szCs w:val="22"/>
        </w:rPr>
        <w:t>Hold</w:t>
      </w:r>
      <w:r w:rsidR="001D27AD">
        <w:rPr>
          <w:rFonts w:ascii="Arial" w:hAnsi="Arial"/>
          <w:sz w:val="22"/>
          <w:szCs w:val="22"/>
        </w:rPr>
        <w:t>ing, where appropriate,</w:t>
      </w:r>
      <w:r w:rsidRPr="001D27AD">
        <w:rPr>
          <w:rFonts w:ascii="Arial" w:hAnsi="Arial"/>
          <w:sz w:val="22"/>
          <w:szCs w:val="22"/>
        </w:rPr>
        <w:t xml:space="preserve"> supplier briefings prior to issuing tenders to explore innovation and ensure that specifications are realistic and deliverable</w:t>
      </w:r>
      <w:bookmarkEnd w:id="17"/>
    </w:p>
    <w:p w:rsidR="00BF7BA4" w:rsidRPr="00686608" w:rsidRDefault="00BF7BA4" w:rsidP="006F1C5B">
      <w:pPr>
        <w:pStyle w:val="Heading2"/>
        <w:tabs>
          <w:tab w:val="clear" w:pos="993"/>
        </w:tabs>
        <w:spacing w:after="0" w:line="240" w:lineRule="auto"/>
        <w:ind w:left="709" w:hanging="709"/>
        <w:jc w:val="both"/>
        <w:rPr>
          <w:rFonts w:ascii="Arial" w:hAnsi="Arial"/>
          <w:sz w:val="22"/>
          <w:szCs w:val="22"/>
        </w:rPr>
      </w:pPr>
      <w:bookmarkStart w:id="18" w:name="_Toc412127010"/>
      <w:r w:rsidRPr="0035573F">
        <w:rPr>
          <w:rFonts w:ascii="Arial" w:hAnsi="Arial"/>
          <w:sz w:val="22"/>
          <w:szCs w:val="22"/>
        </w:rPr>
        <w:t xml:space="preserve">This </w:t>
      </w:r>
      <w:r w:rsidR="00213F02">
        <w:rPr>
          <w:rFonts w:ascii="Arial" w:hAnsi="Arial"/>
          <w:sz w:val="22"/>
          <w:szCs w:val="22"/>
        </w:rPr>
        <w:t>policy</w:t>
      </w:r>
      <w:r w:rsidR="00213F02" w:rsidRPr="0035573F">
        <w:rPr>
          <w:rFonts w:ascii="Arial" w:hAnsi="Arial"/>
          <w:sz w:val="22"/>
          <w:szCs w:val="22"/>
        </w:rPr>
        <w:t xml:space="preserve"> </w:t>
      </w:r>
      <w:r w:rsidRPr="0035573F">
        <w:rPr>
          <w:rFonts w:ascii="Arial" w:hAnsi="Arial"/>
          <w:sz w:val="22"/>
          <w:szCs w:val="22"/>
        </w:rPr>
        <w:t xml:space="preserve">will apply to our operations and services and our policy, guidance and training material will be developed to support this. Local and regional circumstances may mean that it is not always possible to implement sustainable procurement principles and practices in full. These should however, be adopted wherever possible. The </w:t>
      </w:r>
      <w:r w:rsidR="00C4772E">
        <w:rPr>
          <w:rFonts w:ascii="Arial" w:hAnsi="Arial"/>
          <w:sz w:val="22"/>
          <w:szCs w:val="22"/>
        </w:rPr>
        <w:t>Trust</w:t>
      </w:r>
      <w:r w:rsidRPr="0035573F">
        <w:rPr>
          <w:rFonts w:ascii="Arial" w:hAnsi="Arial"/>
          <w:sz w:val="22"/>
          <w:szCs w:val="22"/>
        </w:rPr>
        <w:t xml:space="preserve"> will produce good practice and case studies which supports sustainable development and sustainable procurement objectives. We will seek to harness these strengths by raising awareness and sharing good practice through publicising case studies via the intranet and documents and brochures produced.</w:t>
      </w:r>
      <w:bookmarkEnd w:id="18"/>
      <w:r w:rsidRPr="0035573F">
        <w:rPr>
          <w:rFonts w:ascii="Arial" w:hAnsi="Arial"/>
          <w:sz w:val="22"/>
          <w:szCs w:val="22"/>
        </w:rPr>
        <w:t xml:space="preserve"> </w:t>
      </w:r>
    </w:p>
    <w:p w:rsidR="00686608" w:rsidRPr="0035573F" w:rsidRDefault="00686608" w:rsidP="00686608">
      <w:pPr>
        <w:pStyle w:val="ListParagraph"/>
        <w:numPr>
          <w:ilvl w:val="0"/>
          <w:numId w:val="0"/>
        </w:numPr>
        <w:tabs>
          <w:tab w:val="clear" w:pos="993"/>
          <w:tab w:val="left" w:pos="0"/>
        </w:tabs>
        <w:spacing w:after="0" w:line="240" w:lineRule="auto"/>
        <w:ind w:left="992"/>
        <w:jc w:val="both"/>
        <w:rPr>
          <w:rFonts w:ascii="Arial" w:hAnsi="Arial"/>
          <w:color w:val="000000"/>
          <w:sz w:val="22"/>
          <w:szCs w:val="22"/>
        </w:rPr>
      </w:pPr>
    </w:p>
    <w:p w:rsidR="00BF7BA4" w:rsidRDefault="00BF7BA4" w:rsidP="00686608">
      <w:pPr>
        <w:pStyle w:val="Heading1"/>
        <w:spacing w:before="0" w:after="0" w:line="240" w:lineRule="auto"/>
      </w:pPr>
      <w:bookmarkStart w:id="19" w:name="_Toc412127011"/>
      <w:r w:rsidRPr="00686608">
        <w:t xml:space="preserve">What is the </w:t>
      </w:r>
      <w:r w:rsidR="00686608" w:rsidRPr="00686608">
        <w:rPr>
          <w:szCs w:val="22"/>
        </w:rPr>
        <w:t>Procuring for Carbon Reduction (P4CR) Flexible Framework</w:t>
      </w:r>
      <w:r w:rsidRPr="009250C6">
        <w:t>? (Appendix 1)</w:t>
      </w:r>
      <w:bookmarkEnd w:id="19"/>
    </w:p>
    <w:p w:rsidR="0035573F" w:rsidRPr="009250C6" w:rsidRDefault="0035573F" w:rsidP="00FF149E">
      <w:pPr>
        <w:pStyle w:val="ListParagraph"/>
        <w:numPr>
          <w:ilvl w:val="0"/>
          <w:numId w:val="0"/>
        </w:numPr>
        <w:ind w:left="360"/>
        <w:jc w:val="both"/>
        <w:rPr>
          <w:rFonts w:ascii="Arial" w:hAnsi="Arial"/>
          <w:b/>
          <w:sz w:val="22"/>
          <w:szCs w:val="22"/>
          <w:u w:val="single"/>
        </w:rPr>
      </w:pPr>
    </w:p>
    <w:p w:rsidR="007C76A0" w:rsidRPr="007C76A0" w:rsidRDefault="007C76A0" w:rsidP="00686608">
      <w:pPr>
        <w:pStyle w:val="ListParagraph"/>
        <w:numPr>
          <w:ilvl w:val="0"/>
          <w:numId w:val="10"/>
        </w:numPr>
        <w:tabs>
          <w:tab w:val="clear" w:pos="993"/>
          <w:tab w:val="left" w:pos="0"/>
        </w:tabs>
        <w:jc w:val="both"/>
        <w:rPr>
          <w:rFonts w:ascii="Arial" w:hAnsi="Arial"/>
          <w:vanish/>
          <w:sz w:val="22"/>
          <w:szCs w:val="22"/>
        </w:rPr>
      </w:pPr>
    </w:p>
    <w:p w:rsidR="00BF7BA4" w:rsidRPr="00686608" w:rsidRDefault="00BF7BA4" w:rsidP="00686608">
      <w:pPr>
        <w:pStyle w:val="Heading2"/>
        <w:tabs>
          <w:tab w:val="clear" w:pos="993"/>
        </w:tabs>
        <w:spacing w:after="0" w:line="240" w:lineRule="auto"/>
        <w:ind w:left="709" w:hanging="709"/>
        <w:jc w:val="both"/>
        <w:rPr>
          <w:rFonts w:ascii="Arial" w:hAnsi="Arial"/>
          <w:sz w:val="22"/>
          <w:szCs w:val="22"/>
        </w:rPr>
      </w:pPr>
      <w:bookmarkStart w:id="20" w:name="_Toc412127012"/>
      <w:r w:rsidRPr="0035573F">
        <w:rPr>
          <w:rFonts w:ascii="Arial" w:hAnsi="Arial"/>
          <w:sz w:val="22"/>
          <w:szCs w:val="22"/>
        </w:rPr>
        <w:t xml:space="preserve">The </w:t>
      </w:r>
      <w:r w:rsidR="00686608" w:rsidRPr="00686608">
        <w:rPr>
          <w:rFonts w:ascii="Arial" w:hAnsi="Arial"/>
          <w:sz w:val="22"/>
          <w:szCs w:val="22"/>
        </w:rPr>
        <w:t xml:space="preserve">Procuring for Carbon Reduction (P4CR) Flexible Framework </w:t>
      </w:r>
      <w:r w:rsidRPr="0035573F">
        <w:rPr>
          <w:rFonts w:ascii="Arial" w:hAnsi="Arial"/>
          <w:sz w:val="22"/>
          <w:szCs w:val="22"/>
        </w:rPr>
        <w:t>is a maturity matrix which allows organisations to measure and assess their progress and performance on sustainable procurement. The framework covers 5 themes across 5 maturity levels</w:t>
      </w:r>
      <w:bookmarkEnd w:id="20"/>
      <w:r w:rsidR="00156677">
        <w:rPr>
          <w:rFonts w:ascii="Arial" w:hAnsi="Arial"/>
          <w:sz w:val="22"/>
          <w:szCs w:val="22"/>
        </w:rPr>
        <w:t xml:space="preserve"> (detailed in Appendix B)</w:t>
      </w:r>
      <w:r w:rsidR="00335CBF">
        <w:rPr>
          <w:rFonts w:ascii="Arial" w:hAnsi="Arial"/>
          <w:sz w:val="22"/>
          <w:szCs w:val="22"/>
        </w:rPr>
        <w:t>.</w:t>
      </w:r>
    </w:p>
    <w:p w:rsidR="00BF7BA4" w:rsidRDefault="00BF7BA4" w:rsidP="00D36763">
      <w:pPr>
        <w:spacing w:after="0" w:line="240" w:lineRule="auto"/>
        <w:ind w:left="992" w:hanging="992"/>
        <w:jc w:val="both"/>
        <w:rPr>
          <w:rFonts w:ascii="Arial" w:hAnsi="Arial"/>
          <w:sz w:val="22"/>
          <w:szCs w:val="22"/>
        </w:rPr>
      </w:pPr>
    </w:p>
    <w:p w:rsidR="00F10A49" w:rsidRDefault="00F10A49" w:rsidP="00D36763">
      <w:pPr>
        <w:pStyle w:val="Default"/>
        <w:ind w:left="737"/>
        <w:jc w:val="both"/>
        <w:rPr>
          <w:rFonts w:ascii="Arial" w:hAnsi="Arial" w:cs="Arial"/>
          <w:sz w:val="22"/>
          <w:szCs w:val="22"/>
        </w:rPr>
      </w:pPr>
      <w:r w:rsidRPr="00686608">
        <w:rPr>
          <w:rFonts w:ascii="Arial" w:hAnsi="Arial" w:cs="Arial"/>
          <w:sz w:val="22"/>
          <w:szCs w:val="22"/>
        </w:rPr>
        <w:t xml:space="preserve">The Trust </w:t>
      </w:r>
      <w:r w:rsidR="00C641AD">
        <w:rPr>
          <w:rFonts w:ascii="Arial" w:hAnsi="Arial" w:cs="Arial"/>
          <w:sz w:val="22"/>
          <w:szCs w:val="22"/>
        </w:rPr>
        <w:t>will assess</w:t>
      </w:r>
      <w:r w:rsidRPr="00686608">
        <w:rPr>
          <w:rFonts w:ascii="Arial" w:hAnsi="Arial" w:cs="Arial"/>
          <w:sz w:val="22"/>
          <w:szCs w:val="22"/>
        </w:rPr>
        <w:t xml:space="preserve"> itself against </w:t>
      </w:r>
      <w:r w:rsidR="00686608" w:rsidRPr="00686608">
        <w:rPr>
          <w:rFonts w:ascii="Arial" w:hAnsi="Arial" w:cs="Arial"/>
          <w:sz w:val="22"/>
          <w:szCs w:val="22"/>
        </w:rPr>
        <w:t xml:space="preserve">P4CR </w:t>
      </w:r>
      <w:r w:rsidRPr="00686608">
        <w:rPr>
          <w:rFonts w:ascii="Arial" w:hAnsi="Arial" w:cs="Arial"/>
          <w:sz w:val="22"/>
          <w:szCs w:val="22"/>
        </w:rPr>
        <w:t>Framework</w:t>
      </w:r>
      <w:r w:rsidR="00686608" w:rsidRPr="00686608">
        <w:rPr>
          <w:rFonts w:ascii="Arial" w:hAnsi="Arial" w:cs="Arial"/>
          <w:sz w:val="22"/>
          <w:szCs w:val="22"/>
        </w:rPr>
        <w:t xml:space="preserve"> </w:t>
      </w:r>
      <w:r w:rsidR="00C641AD">
        <w:rPr>
          <w:rFonts w:ascii="Arial" w:hAnsi="Arial" w:cs="Arial"/>
          <w:sz w:val="22"/>
          <w:szCs w:val="22"/>
        </w:rPr>
        <w:t>with support from</w:t>
      </w:r>
      <w:r w:rsidR="00A82607">
        <w:rPr>
          <w:rFonts w:ascii="Arial" w:hAnsi="Arial" w:cs="Arial"/>
          <w:sz w:val="22"/>
          <w:szCs w:val="22"/>
        </w:rPr>
        <w:t xml:space="preserve"> </w:t>
      </w:r>
      <w:r w:rsidR="00686608" w:rsidRPr="00686608">
        <w:rPr>
          <w:rStyle w:val="Strong"/>
          <w:rFonts w:ascii="Arial" w:hAnsi="Arial" w:cs="Arial"/>
          <w:b w:val="0"/>
          <w:color w:val="333333"/>
          <w:sz w:val="21"/>
          <w:szCs w:val="21"/>
          <w:lang w:val="en"/>
        </w:rPr>
        <w:t xml:space="preserve">Public Health England’s </w:t>
      </w:r>
      <w:r w:rsidR="00686608" w:rsidRPr="00686608">
        <w:rPr>
          <w:rFonts w:ascii="Arial" w:hAnsi="Arial" w:cs="Arial"/>
          <w:sz w:val="22"/>
          <w:szCs w:val="22"/>
        </w:rPr>
        <w:t>Sustainability Development Unit</w:t>
      </w:r>
      <w:r w:rsidR="00C641AD">
        <w:rPr>
          <w:rFonts w:ascii="Arial" w:hAnsi="Arial" w:cs="Arial"/>
          <w:sz w:val="22"/>
          <w:szCs w:val="22"/>
        </w:rPr>
        <w:t xml:space="preserve"> where appropriate</w:t>
      </w:r>
      <w:r w:rsidRPr="00714F6A">
        <w:rPr>
          <w:rFonts w:ascii="Arial" w:hAnsi="Arial" w:cs="Arial"/>
          <w:sz w:val="22"/>
          <w:szCs w:val="22"/>
        </w:rPr>
        <w:t>, and will reassess itself regularly against this, as well as</w:t>
      </w:r>
      <w:r w:rsidR="004568CB">
        <w:rPr>
          <w:rFonts w:ascii="Arial" w:hAnsi="Arial" w:cs="Arial"/>
          <w:sz w:val="22"/>
          <w:szCs w:val="22"/>
        </w:rPr>
        <w:t xml:space="preserve"> against</w:t>
      </w:r>
      <w:r w:rsidRPr="00714F6A">
        <w:rPr>
          <w:rFonts w:ascii="Arial" w:hAnsi="Arial" w:cs="Arial"/>
          <w:sz w:val="22"/>
          <w:szCs w:val="22"/>
        </w:rPr>
        <w:t xml:space="preserve"> </w:t>
      </w:r>
      <w:r w:rsidR="00CE0413">
        <w:rPr>
          <w:rFonts w:ascii="Arial" w:hAnsi="Arial" w:cs="Arial"/>
          <w:sz w:val="22"/>
          <w:szCs w:val="22"/>
        </w:rPr>
        <w:t xml:space="preserve">with the </w:t>
      </w:r>
      <w:r w:rsidRPr="00714F6A">
        <w:rPr>
          <w:rFonts w:ascii="Arial" w:hAnsi="Arial" w:cs="Arial"/>
          <w:sz w:val="22"/>
          <w:szCs w:val="22"/>
        </w:rPr>
        <w:t xml:space="preserve">Good Corporate Citizenship </w:t>
      </w:r>
      <w:r w:rsidR="00CE0413">
        <w:rPr>
          <w:rFonts w:ascii="Arial" w:hAnsi="Arial" w:cs="Arial"/>
          <w:sz w:val="22"/>
          <w:szCs w:val="22"/>
        </w:rPr>
        <w:t>Tool (</w:t>
      </w:r>
      <w:r w:rsidR="00CE0413" w:rsidRPr="00CE0413">
        <w:rPr>
          <w:rFonts w:ascii="Arial" w:hAnsi="Arial" w:cs="Arial"/>
          <w:sz w:val="22"/>
          <w:szCs w:val="22"/>
        </w:rPr>
        <w:t>http://www.sduhealth.org.uk/delivery/evaluate.aspx</w:t>
      </w:r>
      <w:r w:rsidR="00CE0413">
        <w:rPr>
          <w:rFonts w:ascii="Arial" w:hAnsi="Arial" w:cs="Arial"/>
          <w:sz w:val="22"/>
          <w:szCs w:val="22"/>
        </w:rPr>
        <w:t>)</w:t>
      </w:r>
      <w:r w:rsidRPr="00714F6A">
        <w:rPr>
          <w:rFonts w:ascii="Arial" w:hAnsi="Arial" w:cs="Arial"/>
          <w:sz w:val="22"/>
          <w:szCs w:val="22"/>
        </w:rPr>
        <w:t>.</w:t>
      </w:r>
      <w:r w:rsidR="00C66D54">
        <w:rPr>
          <w:rFonts w:ascii="Arial" w:hAnsi="Arial" w:cs="Arial"/>
          <w:sz w:val="22"/>
          <w:szCs w:val="22"/>
        </w:rPr>
        <w:t xml:space="preserve"> The Trust will work towards progression through the Framework</w:t>
      </w:r>
    </w:p>
    <w:p w:rsidR="00714F6A" w:rsidRPr="009250C6" w:rsidRDefault="00714F6A" w:rsidP="00714F6A">
      <w:pPr>
        <w:pStyle w:val="Default"/>
        <w:ind w:left="720" w:firstLine="15"/>
        <w:jc w:val="both"/>
        <w:rPr>
          <w:rFonts w:ascii="Arial" w:hAnsi="Arial"/>
          <w:sz w:val="22"/>
          <w:szCs w:val="22"/>
        </w:rPr>
      </w:pPr>
    </w:p>
    <w:p w:rsidR="00F10A49" w:rsidRPr="00D36763" w:rsidRDefault="00F10A49" w:rsidP="00D36763">
      <w:pPr>
        <w:pStyle w:val="Heading3"/>
        <w:tabs>
          <w:tab w:val="clear" w:pos="993"/>
        </w:tabs>
        <w:ind w:left="1134" w:hanging="1134"/>
        <w:rPr>
          <w:rFonts w:ascii="Arial" w:hAnsi="Arial"/>
          <w:i/>
          <w:sz w:val="22"/>
          <w:szCs w:val="22"/>
        </w:rPr>
      </w:pPr>
      <w:r w:rsidRPr="00D36763">
        <w:rPr>
          <w:rFonts w:ascii="Arial" w:hAnsi="Arial"/>
          <w:i/>
          <w:sz w:val="22"/>
          <w:szCs w:val="22"/>
        </w:rPr>
        <w:t>Policy</w:t>
      </w:r>
      <w:r w:rsidR="000C7526">
        <w:rPr>
          <w:rFonts w:ascii="Arial" w:hAnsi="Arial"/>
          <w:i/>
          <w:sz w:val="22"/>
          <w:szCs w:val="22"/>
        </w:rPr>
        <w:t xml:space="preserve"> </w:t>
      </w:r>
      <w:r w:rsidRPr="00D36763">
        <w:rPr>
          <w:rFonts w:ascii="Arial" w:hAnsi="Arial"/>
          <w:i/>
          <w:sz w:val="22"/>
          <w:szCs w:val="22"/>
        </w:rPr>
        <w:t>and Communication</w:t>
      </w:r>
    </w:p>
    <w:p w:rsidR="00F10A49" w:rsidRDefault="00F53358" w:rsidP="00D36763">
      <w:pPr>
        <w:pStyle w:val="Default"/>
        <w:ind w:left="1134"/>
        <w:jc w:val="both"/>
        <w:rPr>
          <w:rFonts w:ascii="Arial" w:hAnsi="Arial" w:cs="Arial"/>
          <w:sz w:val="22"/>
          <w:szCs w:val="22"/>
        </w:rPr>
      </w:pPr>
      <w:r>
        <w:rPr>
          <w:rFonts w:ascii="Arial" w:hAnsi="Arial" w:cs="Arial"/>
          <w:sz w:val="22"/>
          <w:szCs w:val="22"/>
        </w:rPr>
        <w:t>Consultation, approval</w:t>
      </w:r>
      <w:r w:rsidRPr="00714F6A">
        <w:rPr>
          <w:rFonts w:ascii="Arial" w:hAnsi="Arial" w:cs="Arial"/>
          <w:sz w:val="22"/>
          <w:szCs w:val="22"/>
        </w:rPr>
        <w:t xml:space="preserve"> </w:t>
      </w:r>
      <w:r w:rsidR="00F10A49" w:rsidRPr="00714F6A">
        <w:rPr>
          <w:rFonts w:ascii="Arial" w:hAnsi="Arial" w:cs="Arial"/>
          <w:sz w:val="22"/>
          <w:szCs w:val="22"/>
        </w:rPr>
        <w:t>and communication of our sustainable procurement strategy and policy is needed in order to set out clear priorities for sustainable procurement and to set out how we will achieve our objectives in a consistent manner.</w:t>
      </w:r>
    </w:p>
    <w:p w:rsidR="00714F6A" w:rsidRPr="00714F6A" w:rsidRDefault="00714F6A" w:rsidP="00D36763">
      <w:pPr>
        <w:pStyle w:val="Default"/>
        <w:ind w:left="1134"/>
        <w:jc w:val="both"/>
        <w:rPr>
          <w:rFonts w:ascii="Arial" w:hAnsi="Arial" w:cs="Arial"/>
          <w:sz w:val="22"/>
          <w:szCs w:val="22"/>
        </w:rPr>
      </w:pPr>
    </w:p>
    <w:p w:rsidR="00F10A49" w:rsidRDefault="004568CB" w:rsidP="00D36763">
      <w:pPr>
        <w:pStyle w:val="Default"/>
        <w:ind w:left="1134"/>
        <w:jc w:val="both"/>
        <w:rPr>
          <w:rFonts w:ascii="Arial" w:hAnsi="Arial" w:cs="Arial"/>
          <w:sz w:val="22"/>
          <w:szCs w:val="22"/>
        </w:rPr>
      </w:pPr>
      <w:r>
        <w:rPr>
          <w:rFonts w:ascii="Arial" w:hAnsi="Arial" w:cs="Arial"/>
          <w:sz w:val="22"/>
          <w:szCs w:val="22"/>
        </w:rPr>
        <w:t>We will consult with key stakeholders in the Trust on the</w:t>
      </w:r>
      <w:r w:rsidR="00F10A49" w:rsidRPr="00714F6A">
        <w:rPr>
          <w:rFonts w:ascii="Arial" w:hAnsi="Arial" w:cs="Arial"/>
          <w:sz w:val="22"/>
          <w:szCs w:val="22"/>
        </w:rPr>
        <w:t xml:space="preserve"> strategy</w:t>
      </w:r>
      <w:r>
        <w:rPr>
          <w:rFonts w:ascii="Arial" w:hAnsi="Arial" w:cs="Arial"/>
          <w:sz w:val="22"/>
          <w:szCs w:val="22"/>
        </w:rPr>
        <w:t xml:space="preserve"> and policy and seek approval from the Trust’s Sustainability Committee.  Once approved the strategy and policy</w:t>
      </w:r>
      <w:r w:rsidR="00A82607">
        <w:rPr>
          <w:rFonts w:ascii="Arial" w:hAnsi="Arial" w:cs="Arial"/>
          <w:sz w:val="22"/>
          <w:szCs w:val="22"/>
        </w:rPr>
        <w:t xml:space="preserve"> </w:t>
      </w:r>
      <w:r w:rsidR="00F10A49" w:rsidRPr="00714F6A">
        <w:rPr>
          <w:rFonts w:ascii="Arial" w:hAnsi="Arial" w:cs="Arial"/>
          <w:sz w:val="22"/>
          <w:szCs w:val="22"/>
        </w:rPr>
        <w:t xml:space="preserve">will be published </w:t>
      </w:r>
      <w:r>
        <w:rPr>
          <w:rFonts w:ascii="Arial" w:hAnsi="Arial" w:cs="Arial"/>
          <w:sz w:val="22"/>
          <w:szCs w:val="22"/>
        </w:rPr>
        <w:t>on the Trust’s intranet and internet site</w:t>
      </w:r>
      <w:r w:rsidR="00F10A49" w:rsidRPr="00714F6A">
        <w:rPr>
          <w:rFonts w:ascii="Arial" w:hAnsi="Arial" w:cs="Arial"/>
          <w:sz w:val="22"/>
          <w:szCs w:val="22"/>
        </w:rPr>
        <w:t>. These will be reviewed regularly, annually as a minimum, to ensure they remain aligned to the Trust’s priorities and strategy. Through our category management function, we will seek to incorporate sustainable procurement principles and practices within the relevant category strategies.</w:t>
      </w:r>
    </w:p>
    <w:p w:rsidR="00714F6A" w:rsidRPr="00714F6A" w:rsidRDefault="00714F6A" w:rsidP="00D36763">
      <w:pPr>
        <w:pStyle w:val="Default"/>
        <w:ind w:left="1134"/>
        <w:jc w:val="both"/>
        <w:rPr>
          <w:rFonts w:ascii="Arial" w:hAnsi="Arial" w:cs="Arial"/>
          <w:sz w:val="22"/>
          <w:szCs w:val="22"/>
        </w:rPr>
      </w:pPr>
    </w:p>
    <w:p w:rsidR="00F10A49" w:rsidRDefault="00F10A49" w:rsidP="00D36763">
      <w:pPr>
        <w:pStyle w:val="Default"/>
        <w:ind w:left="1134"/>
        <w:jc w:val="both"/>
        <w:rPr>
          <w:rFonts w:ascii="Arial" w:hAnsi="Arial" w:cs="Arial"/>
          <w:sz w:val="22"/>
          <w:szCs w:val="22"/>
        </w:rPr>
      </w:pPr>
      <w:r w:rsidRPr="00714F6A">
        <w:rPr>
          <w:rFonts w:ascii="Arial" w:hAnsi="Arial" w:cs="Arial"/>
          <w:sz w:val="22"/>
          <w:szCs w:val="22"/>
        </w:rPr>
        <w:t xml:space="preserve">We will work closely with staff to coordinate the communication of relevant initiatives </w:t>
      </w:r>
      <w:r w:rsidRPr="00714F6A">
        <w:rPr>
          <w:rFonts w:ascii="Arial" w:hAnsi="Arial" w:cs="Arial"/>
          <w:sz w:val="22"/>
          <w:szCs w:val="22"/>
        </w:rPr>
        <w:tab/>
        <w:t>to our staff, suppliers, customers and key stakeholders through our intranet, newsletters and working groups.</w:t>
      </w:r>
    </w:p>
    <w:p w:rsidR="00714F6A" w:rsidRPr="00714F6A" w:rsidRDefault="00714F6A" w:rsidP="00714F6A">
      <w:pPr>
        <w:pStyle w:val="Default"/>
        <w:ind w:left="720" w:firstLine="15"/>
        <w:jc w:val="both"/>
        <w:rPr>
          <w:rFonts w:ascii="Arial" w:hAnsi="Arial" w:cs="Arial"/>
          <w:sz w:val="22"/>
          <w:szCs w:val="22"/>
        </w:rPr>
      </w:pPr>
    </w:p>
    <w:p w:rsidR="00BF7BA4" w:rsidRPr="00D36763" w:rsidRDefault="00BF7BA4" w:rsidP="00D36763">
      <w:pPr>
        <w:pStyle w:val="Heading3"/>
        <w:tabs>
          <w:tab w:val="clear" w:pos="993"/>
        </w:tabs>
        <w:ind w:left="1134" w:hanging="1134"/>
        <w:rPr>
          <w:rFonts w:ascii="Arial" w:hAnsi="Arial"/>
          <w:i/>
          <w:sz w:val="22"/>
          <w:szCs w:val="22"/>
        </w:rPr>
      </w:pPr>
      <w:r w:rsidRPr="00D36763">
        <w:rPr>
          <w:rFonts w:ascii="Arial" w:hAnsi="Arial"/>
          <w:i/>
          <w:sz w:val="22"/>
          <w:szCs w:val="22"/>
        </w:rPr>
        <w:lastRenderedPageBreak/>
        <w:t>People</w:t>
      </w:r>
    </w:p>
    <w:p w:rsidR="00BF7BA4" w:rsidRPr="00714F6A" w:rsidRDefault="00BF7BA4" w:rsidP="00D36763">
      <w:pPr>
        <w:pStyle w:val="Default"/>
        <w:ind w:left="1134"/>
        <w:jc w:val="both"/>
        <w:rPr>
          <w:rFonts w:ascii="Arial" w:hAnsi="Arial" w:cs="Arial"/>
          <w:sz w:val="22"/>
          <w:szCs w:val="22"/>
        </w:rPr>
      </w:pPr>
      <w:r w:rsidRPr="00714F6A">
        <w:rPr>
          <w:rFonts w:ascii="Arial" w:hAnsi="Arial" w:cs="Arial"/>
          <w:sz w:val="22"/>
          <w:szCs w:val="22"/>
        </w:rPr>
        <w:t>To improve procurement practice and make sustainable procurement happen, it is</w:t>
      </w:r>
      <w:r w:rsidR="00D36763">
        <w:rPr>
          <w:rFonts w:ascii="Arial" w:hAnsi="Arial" w:cs="Arial"/>
          <w:sz w:val="22"/>
          <w:szCs w:val="22"/>
        </w:rPr>
        <w:t xml:space="preserve"> </w:t>
      </w:r>
      <w:r w:rsidRPr="00714F6A">
        <w:rPr>
          <w:rFonts w:ascii="Arial" w:hAnsi="Arial" w:cs="Arial"/>
          <w:sz w:val="22"/>
          <w:szCs w:val="22"/>
        </w:rPr>
        <w:t>important that all procurement staff receive appropriate training and development</w:t>
      </w:r>
      <w:r w:rsidR="00D36763">
        <w:rPr>
          <w:rFonts w:ascii="Arial" w:hAnsi="Arial" w:cs="Arial"/>
          <w:sz w:val="22"/>
          <w:szCs w:val="22"/>
        </w:rPr>
        <w:t xml:space="preserve"> </w:t>
      </w:r>
      <w:r w:rsidRPr="00714F6A">
        <w:rPr>
          <w:rFonts w:ascii="Arial" w:hAnsi="Arial" w:cs="Arial"/>
          <w:sz w:val="22"/>
          <w:szCs w:val="22"/>
        </w:rPr>
        <w:t xml:space="preserve">and that general sustainable procurement awareness is raised across the </w:t>
      </w:r>
      <w:r w:rsidR="00F10A49" w:rsidRPr="00714F6A">
        <w:rPr>
          <w:rFonts w:ascii="Arial" w:hAnsi="Arial" w:cs="Arial"/>
          <w:sz w:val="22"/>
          <w:szCs w:val="22"/>
        </w:rPr>
        <w:t>Trust</w:t>
      </w:r>
      <w:r w:rsidRPr="00714F6A">
        <w:rPr>
          <w:rFonts w:ascii="Arial" w:hAnsi="Arial" w:cs="Arial"/>
          <w:sz w:val="22"/>
          <w:szCs w:val="22"/>
        </w:rPr>
        <w:t xml:space="preserve">. </w:t>
      </w:r>
    </w:p>
    <w:p w:rsidR="00714F6A" w:rsidRDefault="00714F6A" w:rsidP="00D36763">
      <w:pPr>
        <w:pStyle w:val="Default"/>
        <w:ind w:left="1134"/>
        <w:jc w:val="both"/>
        <w:rPr>
          <w:rFonts w:ascii="Arial" w:hAnsi="Arial" w:cs="Arial"/>
          <w:sz w:val="22"/>
          <w:szCs w:val="22"/>
        </w:rPr>
      </w:pPr>
    </w:p>
    <w:p w:rsidR="00BF7BA4" w:rsidRDefault="00A82607" w:rsidP="00D36763">
      <w:pPr>
        <w:pStyle w:val="Default"/>
        <w:ind w:left="1134"/>
        <w:jc w:val="both"/>
        <w:rPr>
          <w:rFonts w:ascii="Arial" w:hAnsi="Arial" w:cs="Arial"/>
          <w:sz w:val="22"/>
          <w:szCs w:val="22"/>
        </w:rPr>
      </w:pPr>
      <w:r>
        <w:rPr>
          <w:rFonts w:ascii="Arial" w:hAnsi="Arial" w:cs="Arial"/>
          <w:sz w:val="22"/>
          <w:szCs w:val="22"/>
        </w:rPr>
        <w:t>PSS will provide</w:t>
      </w:r>
      <w:r w:rsidR="00BF7BA4" w:rsidRPr="00714F6A">
        <w:rPr>
          <w:rFonts w:ascii="Arial" w:hAnsi="Arial" w:cs="Arial"/>
          <w:sz w:val="22"/>
          <w:szCs w:val="22"/>
        </w:rPr>
        <w:t xml:space="preserve"> sustainable procurement training to </w:t>
      </w:r>
      <w:r>
        <w:rPr>
          <w:rFonts w:ascii="Arial" w:hAnsi="Arial" w:cs="Arial"/>
          <w:sz w:val="22"/>
          <w:szCs w:val="22"/>
        </w:rPr>
        <w:t>procurement staff</w:t>
      </w:r>
      <w:r w:rsidR="00156677">
        <w:rPr>
          <w:rFonts w:ascii="Arial" w:hAnsi="Arial" w:cs="Arial"/>
          <w:sz w:val="22"/>
          <w:szCs w:val="22"/>
        </w:rPr>
        <w:t xml:space="preserve"> using the National </w:t>
      </w:r>
      <w:r w:rsidR="00542BE0">
        <w:rPr>
          <w:rFonts w:ascii="Arial" w:hAnsi="Arial" w:cs="Arial"/>
          <w:sz w:val="22"/>
          <w:szCs w:val="22"/>
        </w:rPr>
        <w:t xml:space="preserve">Sustainable </w:t>
      </w:r>
      <w:r w:rsidR="00156677">
        <w:rPr>
          <w:rFonts w:ascii="Arial" w:hAnsi="Arial" w:cs="Arial"/>
          <w:sz w:val="22"/>
          <w:szCs w:val="22"/>
        </w:rPr>
        <w:t>P</w:t>
      </w:r>
      <w:r w:rsidR="00542BE0">
        <w:rPr>
          <w:rFonts w:ascii="Arial" w:hAnsi="Arial" w:cs="Arial"/>
          <w:sz w:val="22"/>
          <w:szCs w:val="22"/>
        </w:rPr>
        <w:t>ublic Procurement Programme</w:t>
      </w:r>
      <w:r w:rsidR="00BF7BA4" w:rsidRPr="00714F6A">
        <w:rPr>
          <w:rFonts w:ascii="Arial" w:hAnsi="Arial" w:cs="Arial"/>
          <w:sz w:val="22"/>
          <w:szCs w:val="22"/>
        </w:rPr>
        <w:t>.</w:t>
      </w:r>
      <w:r w:rsidR="00D36763">
        <w:rPr>
          <w:rFonts w:ascii="Arial" w:hAnsi="Arial" w:cs="Arial"/>
          <w:sz w:val="22"/>
          <w:szCs w:val="22"/>
        </w:rPr>
        <w:t xml:space="preserve"> </w:t>
      </w:r>
      <w:r w:rsidR="00BF7BA4" w:rsidRPr="00714F6A">
        <w:rPr>
          <w:rFonts w:ascii="Arial" w:hAnsi="Arial" w:cs="Arial"/>
          <w:sz w:val="22"/>
          <w:szCs w:val="22"/>
        </w:rPr>
        <w:t>This training and development will be identified</w:t>
      </w:r>
      <w:r w:rsidR="0035573F" w:rsidRPr="00714F6A">
        <w:rPr>
          <w:rFonts w:ascii="Arial" w:hAnsi="Arial" w:cs="Arial"/>
          <w:sz w:val="22"/>
          <w:szCs w:val="22"/>
        </w:rPr>
        <w:t xml:space="preserve"> and reviewed through the staff</w:t>
      </w:r>
      <w:r w:rsidR="00D36763">
        <w:rPr>
          <w:rFonts w:ascii="Arial" w:hAnsi="Arial" w:cs="Arial"/>
          <w:sz w:val="22"/>
          <w:szCs w:val="22"/>
        </w:rPr>
        <w:t xml:space="preserve"> </w:t>
      </w:r>
      <w:r w:rsidR="0035573F" w:rsidRPr="00714F6A">
        <w:rPr>
          <w:rFonts w:ascii="Arial" w:hAnsi="Arial" w:cs="Arial"/>
          <w:sz w:val="22"/>
          <w:szCs w:val="22"/>
        </w:rPr>
        <w:t>a</w:t>
      </w:r>
      <w:r w:rsidR="00BF7BA4" w:rsidRPr="00714F6A">
        <w:rPr>
          <w:rFonts w:ascii="Arial" w:hAnsi="Arial" w:cs="Arial"/>
          <w:sz w:val="22"/>
          <w:szCs w:val="22"/>
        </w:rPr>
        <w:t>ppraisal scheme.</w:t>
      </w:r>
    </w:p>
    <w:p w:rsidR="00714F6A" w:rsidRPr="00714F6A" w:rsidRDefault="00714F6A" w:rsidP="00D36763">
      <w:pPr>
        <w:pStyle w:val="Default"/>
        <w:ind w:left="1134"/>
        <w:jc w:val="both"/>
        <w:rPr>
          <w:rFonts w:ascii="Arial" w:hAnsi="Arial" w:cs="Arial"/>
          <w:sz w:val="22"/>
          <w:szCs w:val="22"/>
        </w:rPr>
      </w:pPr>
    </w:p>
    <w:p w:rsidR="00BF7BA4" w:rsidRPr="00714F6A" w:rsidRDefault="00BF7BA4" w:rsidP="00D36763">
      <w:pPr>
        <w:pStyle w:val="Default"/>
        <w:ind w:left="1134"/>
        <w:jc w:val="both"/>
        <w:rPr>
          <w:rFonts w:ascii="Arial" w:hAnsi="Arial" w:cs="Arial"/>
          <w:sz w:val="22"/>
          <w:szCs w:val="22"/>
        </w:rPr>
      </w:pPr>
      <w:r w:rsidRPr="00714F6A">
        <w:rPr>
          <w:rFonts w:ascii="Arial" w:hAnsi="Arial" w:cs="Arial"/>
          <w:sz w:val="22"/>
          <w:szCs w:val="22"/>
        </w:rPr>
        <w:t xml:space="preserve">To increase accountability, sustainable procurement will be integrated within job descriptions and objectives so that key procurement resource can clearly see how their contribution supports the </w:t>
      </w:r>
      <w:r w:rsidR="00F10A49" w:rsidRPr="00714F6A">
        <w:rPr>
          <w:rFonts w:ascii="Arial" w:hAnsi="Arial" w:cs="Arial"/>
          <w:sz w:val="22"/>
          <w:szCs w:val="22"/>
        </w:rPr>
        <w:t>Trust</w:t>
      </w:r>
      <w:r w:rsidRPr="00714F6A">
        <w:rPr>
          <w:rFonts w:ascii="Arial" w:hAnsi="Arial" w:cs="Arial"/>
          <w:sz w:val="22"/>
          <w:szCs w:val="22"/>
        </w:rPr>
        <w:t xml:space="preserve"> to meet its sustainable</w:t>
      </w:r>
      <w:r w:rsidR="00F10A49" w:rsidRPr="00714F6A">
        <w:rPr>
          <w:rFonts w:ascii="Arial" w:hAnsi="Arial" w:cs="Arial"/>
          <w:sz w:val="22"/>
          <w:szCs w:val="22"/>
        </w:rPr>
        <w:t xml:space="preserve"> p</w:t>
      </w:r>
      <w:r w:rsidRPr="00714F6A">
        <w:rPr>
          <w:rFonts w:ascii="Arial" w:hAnsi="Arial" w:cs="Arial"/>
          <w:sz w:val="22"/>
          <w:szCs w:val="22"/>
        </w:rPr>
        <w:t>rocurement objectives and performance targets.</w:t>
      </w:r>
    </w:p>
    <w:p w:rsidR="00BF7BA4" w:rsidRPr="009250C6" w:rsidRDefault="00BF7BA4" w:rsidP="00FF149E">
      <w:pPr>
        <w:pStyle w:val="Default"/>
        <w:jc w:val="both"/>
        <w:rPr>
          <w:rFonts w:ascii="Arial" w:hAnsi="Arial" w:cs="Arial"/>
          <w:b/>
          <w:sz w:val="22"/>
          <w:szCs w:val="22"/>
          <w:u w:val="single"/>
        </w:rPr>
      </w:pPr>
    </w:p>
    <w:p w:rsidR="00BF7BA4" w:rsidRPr="00D36763" w:rsidRDefault="00BF7BA4" w:rsidP="00D36763">
      <w:pPr>
        <w:pStyle w:val="Heading3"/>
        <w:tabs>
          <w:tab w:val="clear" w:pos="993"/>
        </w:tabs>
        <w:ind w:left="1134" w:hanging="1134"/>
        <w:rPr>
          <w:rFonts w:ascii="Arial" w:hAnsi="Arial"/>
          <w:i/>
          <w:sz w:val="22"/>
          <w:szCs w:val="22"/>
        </w:rPr>
      </w:pPr>
      <w:r w:rsidRPr="00D36763">
        <w:rPr>
          <w:rFonts w:ascii="Arial" w:hAnsi="Arial"/>
          <w:i/>
          <w:sz w:val="22"/>
          <w:szCs w:val="22"/>
        </w:rPr>
        <w:t>Process</w:t>
      </w:r>
    </w:p>
    <w:p w:rsidR="00BF7BA4" w:rsidRPr="00D36763" w:rsidRDefault="00BF7BA4" w:rsidP="00D36763">
      <w:pPr>
        <w:pStyle w:val="Default"/>
        <w:ind w:left="1134"/>
        <w:jc w:val="both"/>
        <w:rPr>
          <w:rFonts w:ascii="Arial" w:hAnsi="Arial" w:cs="Arial"/>
          <w:sz w:val="22"/>
          <w:szCs w:val="22"/>
        </w:rPr>
      </w:pPr>
      <w:r w:rsidRPr="00D36763">
        <w:rPr>
          <w:rFonts w:ascii="Arial" w:hAnsi="Arial" w:cs="Arial"/>
          <w:sz w:val="22"/>
          <w:szCs w:val="22"/>
        </w:rPr>
        <w:t xml:space="preserve">Improved processes will make the </w:t>
      </w:r>
      <w:r w:rsidR="00F10A49" w:rsidRPr="00D36763">
        <w:rPr>
          <w:rFonts w:ascii="Arial" w:hAnsi="Arial" w:cs="Arial"/>
          <w:sz w:val="22"/>
          <w:szCs w:val="22"/>
        </w:rPr>
        <w:t>Trust</w:t>
      </w:r>
      <w:r w:rsidRPr="00D36763">
        <w:rPr>
          <w:rFonts w:ascii="Arial" w:hAnsi="Arial" w:cs="Arial"/>
          <w:sz w:val="22"/>
          <w:szCs w:val="22"/>
        </w:rPr>
        <w:t xml:space="preserve"> a more intelligent customer and in doing so become well placed to capture opportunities to address sustainability impacts within our procurements and supply chains.</w:t>
      </w:r>
    </w:p>
    <w:p w:rsidR="00CE0413" w:rsidRPr="009250C6" w:rsidRDefault="00CE0413" w:rsidP="008A5207">
      <w:pPr>
        <w:tabs>
          <w:tab w:val="clear" w:pos="993"/>
          <w:tab w:val="left" w:pos="0"/>
        </w:tabs>
        <w:spacing w:after="0" w:line="240" w:lineRule="auto"/>
        <w:ind w:left="720" w:firstLine="0"/>
        <w:jc w:val="both"/>
        <w:rPr>
          <w:rFonts w:ascii="Arial" w:hAnsi="Arial"/>
          <w:sz w:val="22"/>
          <w:szCs w:val="22"/>
        </w:rPr>
      </w:pPr>
    </w:p>
    <w:p w:rsidR="00BF7BA4" w:rsidRPr="00D36763" w:rsidRDefault="005E571E" w:rsidP="00D36763">
      <w:pPr>
        <w:pStyle w:val="Default"/>
        <w:ind w:left="1134"/>
        <w:jc w:val="both"/>
        <w:rPr>
          <w:rFonts w:ascii="Arial" w:hAnsi="Arial" w:cs="Arial"/>
          <w:sz w:val="22"/>
          <w:szCs w:val="22"/>
        </w:rPr>
      </w:pPr>
      <w:r w:rsidRPr="005E571E">
        <w:rPr>
          <w:rFonts w:ascii="Arial" w:hAnsi="Arial" w:cs="Arial"/>
          <w:color w:val="auto"/>
          <w:sz w:val="22"/>
          <w:szCs w:val="22"/>
        </w:rPr>
        <w:t>PSS</w:t>
      </w:r>
      <w:r w:rsidR="00BF7BA4" w:rsidRPr="005E571E">
        <w:rPr>
          <w:rFonts w:ascii="Arial" w:hAnsi="Arial" w:cs="Arial"/>
          <w:color w:val="auto"/>
          <w:sz w:val="22"/>
          <w:szCs w:val="22"/>
        </w:rPr>
        <w:t xml:space="preserve"> will </w:t>
      </w:r>
      <w:r w:rsidR="00A82607" w:rsidRPr="005E571E">
        <w:rPr>
          <w:rFonts w:ascii="Arial" w:hAnsi="Arial" w:cs="Arial"/>
          <w:color w:val="auto"/>
          <w:sz w:val="22"/>
          <w:szCs w:val="22"/>
        </w:rPr>
        <w:t>use the P4CR SCO2PE E</w:t>
      </w:r>
      <w:r w:rsidR="0022140B" w:rsidRPr="005E571E">
        <w:rPr>
          <w:rFonts w:ascii="Arial" w:hAnsi="Arial" w:cs="Arial"/>
          <w:color w:val="auto"/>
          <w:sz w:val="22"/>
          <w:szCs w:val="22"/>
        </w:rPr>
        <w:t>-class P</w:t>
      </w:r>
      <w:r w:rsidR="00A82607" w:rsidRPr="005E571E">
        <w:rPr>
          <w:rFonts w:ascii="Arial" w:hAnsi="Arial" w:cs="Arial"/>
          <w:color w:val="auto"/>
          <w:sz w:val="22"/>
          <w:szCs w:val="22"/>
        </w:rPr>
        <w:t>rioritisation</w:t>
      </w:r>
      <w:r w:rsidR="0022140B" w:rsidRPr="005E571E">
        <w:rPr>
          <w:rFonts w:ascii="Arial" w:hAnsi="Arial" w:cs="Arial"/>
          <w:color w:val="auto"/>
          <w:sz w:val="22"/>
          <w:szCs w:val="22"/>
        </w:rPr>
        <w:t xml:space="preserve"> Tool to identify </w:t>
      </w:r>
      <w:r w:rsidR="00A82607" w:rsidRPr="005E571E">
        <w:rPr>
          <w:rFonts w:ascii="Arial" w:hAnsi="Arial" w:cs="Arial"/>
          <w:color w:val="auto"/>
          <w:sz w:val="21"/>
          <w:szCs w:val="21"/>
          <w:lang w:val="en"/>
        </w:rPr>
        <w:t xml:space="preserve">areas of procurement which contribute most to </w:t>
      </w:r>
      <w:r w:rsidRPr="005E571E">
        <w:rPr>
          <w:rFonts w:ascii="Arial" w:hAnsi="Arial" w:cs="Arial"/>
          <w:color w:val="auto"/>
          <w:sz w:val="21"/>
          <w:szCs w:val="21"/>
          <w:lang w:val="en"/>
        </w:rPr>
        <w:t>the Trust’s</w:t>
      </w:r>
      <w:r w:rsidR="00A82607" w:rsidRPr="005E571E">
        <w:rPr>
          <w:rFonts w:ascii="Arial" w:hAnsi="Arial" w:cs="Arial"/>
          <w:color w:val="auto"/>
          <w:sz w:val="21"/>
          <w:szCs w:val="21"/>
          <w:lang w:val="en"/>
        </w:rPr>
        <w:t xml:space="preserve"> carbon footprint and help inform the </w:t>
      </w:r>
      <w:r w:rsidR="00A82607" w:rsidRPr="005E571E">
        <w:rPr>
          <w:rFonts w:ascii="Arial" w:hAnsi="Arial" w:cs="Arial"/>
          <w:color w:val="auto"/>
          <w:sz w:val="21"/>
          <w:szCs w:val="21"/>
        </w:rPr>
        <w:t>prioritisation</w:t>
      </w:r>
      <w:r w:rsidR="00A82607" w:rsidRPr="005E571E">
        <w:rPr>
          <w:rFonts w:ascii="Arial" w:hAnsi="Arial" w:cs="Arial"/>
          <w:color w:val="auto"/>
          <w:sz w:val="21"/>
          <w:szCs w:val="21"/>
          <w:lang w:val="en"/>
        </w:rPr>
        <w:t xml:space="preserve"> of areas of procurement for carbon reduction action. </w:t>
      </w:r>
      <w:r w:rsidRPr="005E571E">
        <w:rPr>
          <w:rFonts w:ascii="Arial" w:hAnsi="Arial" w:cs="Arial"/>
          <w:color w:val="auto"/>
          <w:sz w:val="22"/>
          <w:szCs w:val="22"/>
        </w:rPr>
        <w:t>PSS</w:t>
      </w:r>
      <w:r w:rsidR="00BF7BA4" w:rsidRPr="005E571E">
        <w:rPr>
          <w:rFonts w:ascii="Arial" w:hAnsi="Arial" w:cs="Arial"/>
          <w:color w:val="auto"/>
          <w:sz w:val="22"/>
          <w:szCs w:val="22"/>
        </w:rPr>
        <w:t xml:space="preserve"> will review and update the procurement cycle guidance ensuring that sustainability is considered during all stages of the procurement </w:t>
      </w:r>
      <w:r w:rsidR="00BF7BA4" w:rsidRPr="00D36763">
        <w:rPr>
          <w:rFonts w:ascii="Arial" w:hAnsi="Arial" w:cs="Arial"/>
          <w:sz w:val="22"/>
          <w:szCs w:val="22"/>
        </w:rPr>
        <w:t xml:space="preserve">process. </w:t>
      </w:r>
      <w:r>
        <w:rPr>
          <w:rFonts w:ascii="Arial" w:hAnsi="Arial" w:cs="Arial"/>
          <w:sz w:val="22"/>
          <w:szCs w:val="22"/>
        </w:rPr>
        <w:t>The P4CR Energy Efficiency of Medical Devices Tool will be used to evaluate any medical devices purchased.</w:t>
      </w:r>
    </w:p>
    <w:p w:rsidR="00CE0413" w:rsidRPr="009250C6" w:rsidRDefault="00CE0413" w:rsidP="008A5207">
      <w:pPr>
        <w:tabs>
          <w:tab w:val="clear" w:pos="993"/>
          <w:tab w:val="left" w:pos="0"/>
        </w:tabs>
        <w:spacing w:after="0" w:line="240" w:lineRule="auto"/>
        <w:ind w:left="720" w:firstLine="0"/>
        <w:jc w:val="both"/>
        <w:rPr>
          <w:rFonts w:ascii="Arial" w:hAnsi="Arial"/>
          <w:sz w:val="22"/>
          <w:szCs w:val="22"/>
        </w:rPr>
      </w:pPr>
    </w:p>
    <w:p w:rsidR="00BF7BA4" w:rsidRDefault="00BF7BA4" w:rsidP="00D36763">
      <w:pPr>
        <w:pStyle w:val="Default"/>
        <w:ind w:left="1134"/>
        <w:jc w:val="both"/>
        <w:rPr>
          <w:rFonts w:ascii="Arial" w:hAnsi="Arial" w:cs="Arial"/>
          <w:sz w:val="22"/>
          <w:szCs w:val="22"/>
        </w:rPr>
      </w:pPr>
      <w:r w:rsidRPr="00D36763">
        <w:rPr>
          <w:rFonts w:ascii="Arial" w:hAnsi="Arial" w:cs="Arial"/>
          <w:sz w:val="22"/>
          <w:szCs w:val="22"/>
        </w:rPr>
        <w:t xml:space="preserve">Government Buying Standards </w:t>
      </w:r>
      <w:r w:rsidR="005E571E">
        <w:rPr>
          <w:rFonts w:ascii="Arial" w:hAnsi="Arial" w:cs="Arial"/>
          <w:sz w:val="22"/>
          <w:szCs w:val="22"/>
        </w:rPr>
        <w:t>will be applied to specifications where relevant and proportionate to do so.</w:t>
      </w:r>
    </w:p>
    <w:p w:rsidR="00D36763" w:rsidRPr="00D36763" w:rsidRDefault="00D36763" w:rsidP="00D36763">
      <w:pPr>
        <w:pStyle w:val="Default"/>
        <w:ind w:left="1134"/>
        <w:jc w:val="both"/>
        <w:rPr>
          <w:rFonts w:ascii="Arial" w:hAnsi="Arial" w:cs="Arial"/>
          <w:sz w:val="22"/>
          <w:szCs w:val="22"/>
        </w:rPr>
      </w:pPr>
    </w:p>
    <w:p w:rsidR="00BF7BA4" w:rsidRPr="00D36763" w:rsidRDefault="00BF7BA4" w:rsidP="00D36763">
      <w:pPr>
        <w:pStyle w:val="Heading3"/>
        <w:tabs>
          <w:tab w:val="clear" w:pos="993"/>
        </w:tabs>
        <w:ind w:left="1134" w:hanging="1134"/>
        <w:rPr>
          <w:rFonts w:ascii="Arial" w:hAnsi="Arial"/>
          <w:i/>
          <w:sz w:val="22"/>
          <w:szCs w:val="22"/>
        </w:rPr>
      </w:pPr>
      <w:r w:rsidRPr="00D36763">
        <w:rPr>
          <w:rFonts w:ascii="Arial" w:hAnsi="Arial"/>
          <w:i/>
          <w:sz w:val="22"/>
          <w:szCs w:val="22"/>
        </w:rPr>
        <w:t>Engaging Suppliers</w:t>
      </w:r>
    </w:p>
    <w:p w:rsidR="00BF7BA4" w:rsidRPr="00D36763" w:rsidRDefault="00BF7BA4" w:rsidP="00D36763">
      <w:pPr>
        <w:pStyle w:val="Default"/>
        <w:ind w:left="1134"/>
        <w:jc w:val="both"/>
        <w:rPr>
          <w:rFonts w:ascii="Arial" w:hAnsi="Arial" w:cs="Arial"/>
          <w:sz w:val="22"/>
          <w:szCs w:val="22"/>
        </w:rPr>
      </w:pPr>
      <w:r w:rsidRPr="00D36763">
        <w:rPr>
          <w:rFonts w:ascii="Arial" w:hAnsi="Arial" w:cs="Arial"/>
          <w:sz w:val="22"/>
          <w:szCs w:val="22"/>
        </w:rPr>
        <w:t xml:space="preserve">It is only through the support of our supply chains that the </w:t>
      </w:r>
      <w:r w:rsidR="00F10A49" w:rsidRPr="00D36763">
        <w:rPr>
          <w:rFonts w:ascii="Arial" w:hAnsi="Arial" w:cs="Arial"/>
          <w:sz w:val="22"/>
          <w:szCs w:val="22"/>
        </w:rPr>
        <w:t>Trust</w:t>
      </w:r>
      <w:r w:rsidRPr="00D36763">
        <w:rPr>
          <w:rFonts w:ascii="Arial" w:hAnsi="Arial" w:cs="Arial"/>
          <w:sz w:val="22"/>
          <w:szCs w:val="22"/>
        </w:rPr>
        <w:t xml:space="preserve"> will meet its sustainable procurement objectives in full. Ensuring that our suppliers are accountable for their actions will also deliver true sustainability.</w:t>
      </w:r>
    </w:p>
    <w:p w:rsidR="00CE0413" w:rsidRPr="00D36763" w:rsidRDefault="00CE0413" w:rsidP="00D36763">
      <w:pPr>
        <w:pStyle w:val="Default"/>
        <w:ind w:left="1134"/>
        <w:jc w:val="both"/>
        <w:rPr>
          <w:rFonts w:ascii="Arial" w:hAnsi="Arial" w:cs="Arial"/>
          <w:sz w:val="22"/>
          <w:szCs w:val="22"/>
        </w:rPr>
      </w:pPr>
    </w:p>
    <w:p w:rsidR="00BF7BA4" w:rsidRPr="00D36763" w:rsidRDefault="00BF7BA4" w:rsidP="00D36763">
      <w:pPr>
        <w:pStyle w:val="Default"/>
        <w:ind w:left="1134"/>
        <w:jc w:val="both"/>
        <w:rPr>
          <w:rFonts w:ascii="Arial" w:hAnsi="Arial" w:cs="Arial"/>
          <w:sz w:val="22"/>
          <w:szCs w:val="22"/>
        </w:rPr>
      </w:pPr>
      <w:r w:rsidRPr="00D36763">
        <w:rPr>
          <w:rFonts w:ascii="Arial" w:hAnsi="Arial" w:cs="Arial"/>
          <w:sz w:val="22"/>
          <w:szCs w:val="22"/>
        </w:rPr>
        <w:t xml:space="preserve">We will identify key suppliers and encourage these to embed similar sustainable procurement principles and practices into their procurement functions. We will improve their awareness of </w:t>
      </w:r>
      <w:r w:rsidR="00F10A49" w:rsidRPr="00D36763">
        <w:rPr>
          <w:rFonts w:ascii="Arial" w:hAnsi="Arial" w:cs="Arial"/>
          <w:sz w:val="22"/>
          <w:szCs w:val="22"/>
        </w:rPr>
        <w:t>relevant</w:t>
      </w:r>
      <w:r w:rsidRPr="00D36763">
        <w:rPr>
          <w:rFonts w:ascii="Arial" w:hAnsi="Arial" w:cs="Arial"/>
          <w:sz w:val="22"/>
          <w:szCs w:val="22"/>
        </w:rPr>
        <w:t xml:space="preserve"> guidance, harness their best practice and </w:t>
      </w:r>
      <w:r w:rsidR="0035573F" w:rsidRPr="00D36763">
        <w:rPr>
          <w:rFonts w:ascii="Arial" w:hAnsi="Arial" w:cs="Arial"/>
          <w:sz w:val="22"/>
          <w:szCs w:val="22"/>
        </w:rPr>
        <w:t>l</w:t>
      </w:r>
      <w:r w:rsidRPr="00D36763">
        <w:rPr>
          <w:rFonts w:ascii="Arial" w:hAnsi="Arial" w:cs="Arial"/>
          <w:sz w:val="22"/>
          <w:szCs w:val="22"/>
        </w:rPr>
        <w:t xml:space="preserve">ook to our suppliers to contribute to the achievement of our targets. We will do this by engaging with our key suppliers and reviewing their approach to sustainability in line with best practice and the </w:t>
      </w:r>
      <w:r w:rsidR="00F10A49" w:rsidRPr="00D36763">
        <w:rPr>
          <w:rFonts w:ascii="Arial" w:hAnsi="Arial" w:cs="Arial"/>
          <w:sz w:val="22"/>
          <w:szCs w:val="22"/>
        </w:rPr>
        <w:t>Trust</w:t>
      </w:r>
      <w:r w:rsidRPr="00D36763">
        <w:rPr>
          <w:rFonts w:ascii="Arial" w:hAnsi="Arial" w:cs="Arial"/>
          <w:sz w:val="22"/>
          <w:szCs w:val="22"/>
        </w:rPr>
        <w:t xml:space="preserve"> priorities, benchmarking their progress</w:t>
      </w:r>
      <w:r w:rsidR="00D36763">
        <w:rPr>
          <w:rFonts w:ascii="Arial" w:hAnsi="Arial" w:cs="Arial"/>
          <w:sz w:val="22"/>
          <w:szCs w:val="22"/>
        </w:rPr>
        <w:t xml:space="preserve"> </w:t>
      </w:r>
      <w:r w:rsidRPr="00D36763">
        <w:rPr>
          <w:rFonts w:ascii="Arial" w:hAnsi="Arial" w:cs="Arial"/>
          <w:sz w:val="22"/>
          <w:szCs w:val="22"/>
        </w:rPr>
        <w:t>and seeking opportunities for continuous performance improvements in support</w:t>
      </w:r>
      <w:r w:rsidR="00F10A49" w:rsidRPr="00D36763">
        <w:rPr>
          <w:rFonts w:ascii="Arial" w:hAnsi="Arial" w:cs="Arial"/>
          <w:sz w:val="22"/>
          <w:szCs w:val="22"/>
        </w:rPr>
        <w:t xml:space="preserve"> </w:t>
      </w:r>
      <w:r w:rsidRPr="00D36763">
        <w:rPr>
          <w:rFonts w:ascii="Arial" w:hAnsi="Arial" w:cs="Arial"/>
          <w:sz w:val="22"/>
          <w:szCs w:val="22"/>
        </w:rPr>
        <w:t>of our objectives. We will also look to encourage our suppliers to cascade our values and the achievement of performance improvements through their own</w:t>
      </w:r>
      <w:r w:rsidR="00F10A49" w:rsidRPr="00D36763">
        <w:rPr>
          <w:rFonts w:ascii="Arial" w:hAnsi="Arial" w:cs="Arial"/>
          <w:sz w:val="22"/>
          <w:szCs w:val="22"/>
        </w:rPr>
        <w:t xml:space="preserve"> </w:t>
      </w:r>
      <w:r w:rsidRPr="00D36763">
        <w:rPr>
          <w:rFonts w:ascii="Arial" w:hAnsi="Arial" w:cs="Arial"/>
          <w:sz w:val="22"/>
          <w:szCs w:val="22"/>
        </w:rPr>
        <w:t>supply chains.</w:t>
      </w:r>
    </w:p>
    <w:p w:rsidR="004966B9" w:rsidRPr="00D36763" w:rsidRDefault="004966B9" w:rsidP="004966B9">
      <w:pPr>
        <w:pStyle w:val="Default"/>
        <w:jc w:val="both"/>
        <w:rPr>
          <w:rFonts w:ascii="Arial" w:hAnsi="Arial" w:cs="Arial"/>
          <w:b/>
          <w:sz w:val="22"/>
          <w:szCs w:val="22"/>
          <w:u w:val="single"/>
        </w:rPr>
      </w:pPr>
    </w:p>
    <w:p w:rsidR="00BF7BA4" w:rsidRPr="00D36763" w:rsidRDefault="00BF7BA4" w:rsidP="00D36763">
      <w:pPr>
        <w:pStyle w:val="Heading3"/>
        <w:tabs>
          <w:tab w:val="clear" w:pos="993"/>
        </w:tabs>
        <w:ind w:left="1134" w:hanging="1134"/>
        <w:rPr>
          <w:rFonts w:ascii="Arial" w:hAnsi="Arial"/>
          <w:i/>
          <w:sz w:val="22"/>
          <w:szCs w:val="22"/>
        </w:rPr>
      </w:pPr>
      <w:r w:rsidRPr="00D36763">
        <w:rPr>
          <w:rFonts w:ascii="Arial" w:hAnsi="Arial"/>
          <w:i/>
          <w:sz w:val="22"/>
          <w:szCs w:val="22"/>
        </w:rPr>
        <w:t>Measurement and results</w:t>
      </w:r>
    </w:p>
    <w:p w:rsidR="00BF7BA4" w:rsidRDefault="00BF7BA4" w:rsidP="00D36763">
      <w:pPr>
        <w:pStyle w:val="Default"/>
        <w:ind w:left="1134"/>
        <w:jc w:val="both"/>
        <w:rPr>
          <w:rFonts w:ascii="Arial" w:hAnsi="Arial" w:cs="Arial"/>
          <w:sz w:val="22"/>
          <w:szCs w:val="22"/>
        </w:rPr>
      </w:pPr>
      <w:r w:rsidRPr="00D36763">
        <w:rPr>
          <w:rFonts w:ascii="Arial" w:hAnsi="Arial" w:cs="Arial"/>
          <w:sz w:val="22"/>
          <w:szCs w:val="22"/>
        </w:rPr>
        <w:t xml:space="preserve">Measuring progress will not only enable the </w:t>
      </w:r>
      <w:r w:rsidR="00F10A49" w:rsidRPr="00D36763">
        <w:rPr>
          <w:rFonts w:ascii="Arial" w:hAnsi="Arial" w:cs="Arial"/>
          <w:sz w:val="22"/>
          <w:szCs w:val="22"/>
        </w:rPr>
        <w:t>Trust</w:t>
      </w:r>
      <w:r w:rsidRPr="00D36763">
        <w:rPr>
          <w:rFonts w:ascii="Arial" w:hAnsi="Arial" w:cs="Arial"/>
          <w:sz w:val="22"/>
          <w:szCs w:val="22"/>
        </w:rPr>
        <w:t xml:space="preserve"> to report on progress against the Flexible Framework but will also enable us to assess the benefits realised from sustainable procurement, such as tonnes of CO2 saved through a procurement.</w:t>
      </w:r>
    </w:p>
    <w:p w:rsidR="00D36763" w:rsidRPr="00D36763" w:rsidRDefault="00D36763" w:rsidP="00D36763">
      <w:pPr>
        <w:pStyle w:val="Default"/>
        <w:ind w:left="1134"/>
        <w:jc w:val="both"/>
        <w:rPr>
          <w:rFonts w:ascii="Arial" w:hAnsi="Arial" w:cs="Arial"/>
          <w:sz w:val="22"/>
          <w:szCs w:val="22"/>
        </w:rPr>
      </w:pPr>
    </w:p>
    <w:p w:rsidR="00BF7BA4" w:rsidRPr="00D36763" w:rsidRDefault="00BF7BA4" w:rsidP="00D36763">
      <w:pPr>
        <w:pStyle w:val="Default"/>
        <w:ind w:left="1134"/>
        <w:jc w:val="both"/>
        <w:rPr>
          <w:rFonts w:ascii="Arial" w:hAnsi="Arial" w:cs="Arial"/>
          <w:sz w:val="22"/>
          <w:szCs w:val="22"/>
        </w:rPr>
      </w:pPr>
      <w:r w:rsidRPr="00D36763">
        <w:rPr>
          <w:rFonts w:ascii="Arial" w:hAnsi="Arial" w:cs="Arial"/>
          <w:sz w:val="22"/>
          <w:szCs w:val="22"/>
        </w:rPr>
        <w:lastRenderedPageBreak/>
        <w:t xml:space="preserve">The </w:t>
      </w:r>
      <w:r w:rsidR="00F10A49" w:rsidRPr="00D36763">
        <w:rPr>
          <w:rFonts w:ascii="Arial" w:hAnsi="Arial" w:cs="Arial"/>
          <w:sz w:val="22"/>
          <w:szCs w:val="22"/>
        </w:rPr>
        <w:t>Trust</w:t>
      </w:r>
      <w:r w:rsidRPr="00D36763">
        <w:rPr>
          <w:rFonts w:ascii="Arial" w:hAnsi="Arial" w:cs="Arial"/>
          <w:sz w:val="22"/>
          <w:szCs w:val="22"/>
        </w:rPr>
        <w:t xml:space="preserve"> will develop a sustainable procurement delivery plan which sets out various actions that will ensure progression against the Flexible Framework. To measure successful delivery of the sustainable procurement delivery plan key performance indicators will be identified to demonstrate our progress. The </w:t>
      </w:r>
      <w:r w:rsidR="00714F6A" w:rsidRPr="00D36763">
        <w:rPr>
          <w:rFonts w:ascii="Arial" w:hAnsi="Arial" w:cs="Arial"/>
          <w:sz w:val="22"/>
          <w:szCs w:val="22"/>
        </w:rPr>
        <w:t>Trust</w:t>
      </w:r>
      <w:r w:rsidRPr="00D36763">
        <w:rPr>
          <w:rFonts w:ascii="Arial" w:hAnsi="Arial" w:cs="Arial"/>
          <w:sz w:val="22"/>
          <w:szCs w:val="22"/>
        </w:rPr>
        <w:t xml:space="preserve"> will raise the standard of sustainable procurement through improved monitoring processes such as the monitoring of compliance with the use of the Government</w:t>
      </w:r>
      <w:r w:rsidR="00714F6A" w:rsidRPr="00D36763">
        <w:rPr>
          <w:rFonts w:ascii="Arial" w:hAnsi="Arial" w:cs="Arial"/>
          <w:sz w:val="22"/>
          <w:szCs w:val="22"/>
        </w:rPr>
        <w:t xml:space="preserve"> </w:t>
      </w:r>
      <w:r w:rsidRPr="00D36763">
        <w:rPr>
          <w:rFonts w:ascii="Arial" w:hAnsi="Arial" w:cs="Arial"/>
          <w:sz w:val="22"/>
          <w:szCs w:val="22"/>
        </w:rPr>
        <w:t>Buying Standards, benchmarking our suppliers approach to environmental,</w:t>
      </w:r>
      <w:r w:rsidR="00714F6A" w:rsidRPr="00D36763">
        <w:rPr>
          <w:rFonts w:ascii="Arial" w:hAnsi="Arial" w:cs="Arial"/>
          <w:sz w:val="22"/>
          <w:szCs w:val="22"/>
        </w:rPr>
        <w:t xml:space="preserve"> </w:t>
      </w:r>
      <w:r w:rsidRPr="00D36763">
        <w:rPr>
          <w:rFonts w:ascii="Arial" w:hAnsi="Arial" w:cs="Arial"/>
          <w:sz w:val="22"/>
          <w:szCs w:val="22"/>
        </w:rPr>
        <w:t xml:space="preserve">social and economic responsibility and monitoring the extent to which sustainable procurement practices are adopted. </w:t>
      </w:r>
    </w:p>
    <w:p w:rsidR="00D36763" w:rsidRPr="00D20F87" w:rsidRDefault="00D36763" w:rsidP="008A5207">
      <w:pPr>
        <w:tabs>
          <w:tab w:val="clear" w:pos="993"/>
          <w:tab w:val="left" w:pos="0"/>
        </w:tabs>
        <w:spacing w:after="0" w:line="240" w:lineRule="auto"/>
        <w:ind w:left="720" w:firstLine="0"/>
        <w:jc w:val="both"/>
        <w:rPr>
          <w:rFonts w:ascii="Arial" w:hAnsi="Arial"/>
          <w:sz w:val="22"/>
          <w:szCs w:val="22"/>
        </w:rPr>
      </w:pPr>
    </w:p>
    <w:p w:rsidR="00BF7BA4" w:rsidRPr="00D36763" w:rsidRDefault="00BF7BA4" w:rsidP="005D3D23">
      <w:pPr>
        <w:pStyle w:val="Heading1"/>
        <w:spacing w:before="0" w:after="0" w:line="240" w:lineRule="auto"/>
      </w:pPr>
      <w:bookmarkStart w:id="21" w:name="_Toc412127013"/>
      <w:r w:rsidRPr="00D36763">
        <w:t>Collaboration</w:t>
      </w:r>
      <w:bookmarkEnd w:id="21"/>
    </w:p>
    <w:p w:rsidR="0035573F" w:rsidRPr="009250C6" w:rsidRDefault="0035573F" w:rsidP="00FF149E">
      <w:pPr>
        <w:pStyle w:val="ListParagraph"/>
        <w:numPr>
          <w:ilvl w:val="0"/>
          <w:numId w:val="0"/>
        </w:numPr>
        <w:ind w:left="360"/>
        <w:jc w:val="both"/>
        <w:rPr>
          <w:rFonts w:ascii="Arial" w:hAnsi="Arial"/>
          <w:b/>
          <w:bCs/>
          <w:sz w:val="22"/>
          <w:szCs w:val="22"/>
          <w:u w:val="single"/>
        </w:rPr>
      </w:pPr>
    </w:p>
    <w:p w:rsidR="007C76A0" w:rsidRPr="007C76A0" w:rsidRDefault="007C76A0" w:rsidP="005D3D23">
      <w:pPr>
        <w:pStyle w:val="ListParagraph"/>
        <w:numPr>
          <w:ilvl w:val="0"/>
          <w:numId w:val="10"/>
        </w:numPr>
        <w:tabs>
          <w:tab w:val="clear" w:pos="993"/>
          <w:tab w:val="left" w:pos="0"/>
        </w:tabs>
        <w:jc w:val="both"/>
        <w:rPr>
          <w:rFonts w:ascii="Arial" w:hAnsi="Arial"/>
          <w:vanish/>
          <w:sz w:val="22"/>
          <w:szCs w:val="22"/>
        </w:rPr>
      </w:pPr>
    </w:p>
    <w:p w:rsidR="00BF7BA4" w:rsidRDefault="00BF7BA4" w:rsidP="005D3D23">
      <w:pPr>
        <w:pStyle w:val="Heading2"/>
        <w:tabs>
          <w:tab w:val="clear" w:pos="993"/>
        </w:tabs>
        <w:spacing w:after="0" w:line="240" w:lineRule="auto"/>
        <w:ind w:left="709" w:hanging="709"/>
        <w:jc w:val="both"/>
        <w:rPr>
          <w:rFonts w:ascii="Arial" w:hAnsi="Arial"/>
          <w:sz w:val="22"/>
          <w:szCs w:val="22"/>
        </w:rPr>
      </w:pPr>
      <w:bookmarkStart w:id="22" w:name="_Toc412127014"/>
      <w:r w:rsidRPr="0035573F">
        <w:rPr>
          <w:rFonts w:ascii="Arial" w:hAnsi="Arial"/>
          <w:sz w:val="22"/>
          <w:szCs w:val="22"/>
        </w:rPr>
        <w:t xml:space="preserve">Acting consistently with other </w:t>
      </w:r>
      <w:r w:rsidR="00695B8C">
        <w:rPr>
          <w:rFonts w:ascii="Arial" w:hAnsi="Arial"/>
          <w:sz w:val="22"/>
          <w:szCs w:val="22"/>
        </w:rPr>
        <w:t xml:space="preserve">Trusts, procuring organisations, NHS Supply Chain, customers and others </w:t>
      </w:r>
      <w:r w:rsidRPr="0035573F">
        <w:rPr>
          <w:rFonts w:ascii="Arial" w:hAnsi="Arial"/>
          <w:sz w:val="22"/>
          <w:szCs w:val="22"/>
        </w:rPr>
        <w:t xml:space="preserve">will ensure that the </w:t>
      </w:r>
      <w:r w:rsidR="00695B8C">
        <w:rPr>
          <w:rFonts w:ascii="Arial" w:hAnsi="Arial"/>
          <w:sz w:val="22"/>
          <w:szCs w:val="22"/>
        </w:rPr>
        <w:t>Trust</w:t>
      </w:r>
      <w:r w:rsidRPr="0035573F">
        <w:rPr>
          <w:rFonts w:ascii="Arial" w:hAnsi="Arial"/>
          <w:sz w:val="22"/>
          <w:szCs w:val="22"/>
        </w:rPr>
        <w:t xml:space="preserve"> does not reinvent the wheel, but continues to reduce the burden on the supply chain.</w:t>
      </w:r>
      <w:bookmarkEnd w:id="22"/>
    </w:p>
    <w:p w:rsidR="0035573F" w:rsidRPr="0035573F" w:rsidRDefault="0035573F" w:rsidP="00F53EF5">
      <w:pPr>
        <w:pStyle w:val="ListParagraph"/>
        <w:numPr>
          <w:ilvl w:val="0"/>
          <w:numId w:val="0"/>
        </w:numPr>
        <w:tabs>
          <w:tab w:val="clear" w:pos="993"/>
          <w:tab w:val="left" w:pos="0"/>
        </w:tabs>
        <w:spacing w:after="0" w:line="240" w:lineRule="auto"/>
        <w:ind w:left="1080"/>
        <w:jc w:val="both"/>
        <w:rPr>
          <w:rFonts w:ascii="Arial" w:hAnsi="Arial"/>
          <w:sz w:val="22"/>
          <w:szCs w:val="22"/>
        </w:rPr>
      </w:pPr>
    </w:p>
    <w:p w:rsidR="005D3D23" w:rsidRDefault="00BF7BA4" w:rsidP="005D3D23">
      <w:pPr>
        <w:pStyle w:val="Heading2"/>
        <w:tabs>
          <w:tab w:val="clear" w:pos="993"/>
        </w:tabs>
        <w:spacing w:after="0" w:line="240" w:lineRule="auto"/>
        <w:ind w:left="709" w:hanging="709"/>
        <w:jc w:val="both"/>
        <w:rPr>
          <w:rFonts w:ascii="Arial" w:hAnsi="Arial"/>
          <w:sz w:val="22"/>
          <w:szCs w:val="22"/>
        </w:rPr>
      </w:pPr>
      <w:bookmarkStart w:id="23" w:name="_Toc412127015"/>
      <w:r w:rsidRPr="0035573F">
        <w:rPr>
          <w:rFonts w:ascii="Arial" w:hAnsi="Arial"/>
          <w:sz w:val="22"/>
          <w:szCs w:val="22"/>
        </w:rPr>
        <w:t xml:space="preserve">The </w:t>
      </w:r>
      <w:r w:rsidR="00695B8C">
        <w:rPr>
          <w:rFonts w:ascii="Arial" w:hAnsi="Arial"/>
          <w:sz w:val="22"/>
          <w:szCs w:val="22"/>
        </w:rPr>
        <w:t>Trust</w:t>
      </w:r>
      <w:r w:rsidRPr="0035573F">
        <w:rPr>
          <w:rFonts w:ascii="Arial" w:hAnsi="Arial"/>
          <w:sz w:val="22"/>
          <w:szCs w:val="22"/>
        </w:rPr>
        <w:t xml:space="preserve"> will work with key partners to share knowledge and adopt, wherever possible, common processes and approaches to sustainable procurement. We will consider proven approaches to supplier engagement that have been adopted by other </w:t>
      </w:r>
      <w:r w:rsidR="00695B8C">
        <w:rPr>
          <w:rFonts w:ascii="Arial" w:hAnsi="Arial"/>
          <w:sz w:val="22"/>
          <w:szCs w:val="22"/>
        </w:rPr>
        <w:t>Trusts</w:t>
      </w:r>
      <w:r w:rsidRPr="0035573F">
        <w:rPr>
          <w:rFonts w:ascii="Arial" w:hAnsi="Arial"/>
          <w:sz w:val="22"/>
          <w:szCs w:val="22"/>
        </w:rPr>
        <w:t>. We will also work closely and support the work of DEFRA</w:t>
      </w:r>
      <w:r w:rsidR="00695B8C">
        <w:rPr>
          <w:rFonts w:ascii="Arial" w:hAnsi="Arial"/>
          <w:sz w:val="22"/>
          <w:szCs w:val="22"/>
        </w:rPr>
        <w:t xml:space="preserve"> and the National Sustainable Public Procurement Programme, </w:t>
      </w:r>
      <w:r w:rsidRPr="0035573F">
        <w:rPr>
          <w:rFonts w:ascii="Arial" w:hAnsi="Arial"/>
          <w:sz w:val="22"/>
          <w:szCs w:val="22"/>
        </w:rPr>
        <w:t xml:space="preserve">the </w:t>
      </w:r>
      <w:r w:rsidR="00695B8C">
        <w:rPr>
          <w:rFonts w:ascii="Arial" w:hAnsi="Arial"/>
          <w:sz w:val="22"/>
          <w:szCs w:val="22"/>
        </w:rPr>
        <w:t xml:space="preserve">NHS Sustainable Development Unit </w:t>
      </w:r>
      <w:r w:rsidRPr="0035573F">
        <w:rPr>
          <w:rFonts w:ascii="Arial" w:hAnsi="Arial"/>
          <w:sz w:val="22"/>
          <w:szCs w:val="22"/>
        </w:rPr>
        <w:t>Centre</w:t>
      </w:r>
      <w:r w:rsidR="00695B8C">
        <w:rPr>
          <w:rFonts w:ascii="Arial" w:hAnsi="Arial"/>
          <w:sz w:val="22"/>
          <w:szCs w:val="22"/>
        </w:rPr>
        <w:t>, e</w:t>
      </w:r>
      <w:r w:rsidRPr="0035573F">
        <w:rPr>
          <w:rFonts w:ascii="Arial" w:hAnsi="Arial"/>
          <w:sz w:val="22"/>
          <w:szCs w:val="22"/>
        </w:rPr>
        <w:t xml:space="preserve">ngaging on initiatives such as the specification of Government Buying Standards and representing the </w:t>
      </w:r>
      <w:r w:rsidR="00695B8C">
        <w:rPr>
          <w:rFonts w:ascii="Arial" w:hAnsi="Arial"/>
          <w:sz w:val="22"/>
          <w:szCs w:val="22"/>
        </w:rPr>
        <w:t xml:space="preserve">Trust </w:t>
      </w:r>
      <w:r w:rsidRPr="0035573F">
        <w:rPr>
          <w:rFonts w:ascii="Arial" w:hAnsi="Arial"/>
          <w:sz w:val="22"/>
          <w:szCs w:val="22"/>
        </w:rPr>
        <w:t xml:space="preserve">sustainable procurement programmes and working groups, </w:t>
      </w:r>
      <w:r w:rsidR="00695B8C">
        <w:rPr>
          <w:rFonts w:ascii="Arial" w:hAnsi="Arial"/>
          <w:sz w:val="22"/>
          <w:szCs w:val="22"/>
        </w:rPr>
        <w:t xml:space="preserve">such as the NHS Sustainable Procurement Forum, </w:t>
      </w:r>
      <w:r w:rsidRPr="0035573F">
        <w:rPr>
          <w:rFonts w:ascii="Arial" w:hAnsi="Arial"/>
          <w:sz w:val="22"/>
          <w:szCs w:val="22"/>
        </w:rPr>
        <w:t>where appropriate.</w:t>
      </w:r>
      <w:bookmarkEnd w:id="23"/>
    </w:p>
    <w:p w:rsidR="005D3D23" w:rsidRPr="005D3D23" w:rsidRDefault="005D3D23" w:rsidP="005D3D23">
      <w:pPr>
        <w:ind w:left="0" w:firstLine="0"/>
      </w:pPr>
    </w:p>
    <w:p w:rsidR="00BF7BA4" w:rsidRDefault="00BA599C" w:rsidP="005D3D23">
      <w:pPr>
        <w:pStyle w:val="Heading1"/>
        <w:spacing w:before="0" w:after="0" w:line="240" w:lineRule="auto"/>
      </w:pPr>
      <w:bookmarkStart w:id="24" w:name="_Toc412127016"/>
      <w:r w:rsidRPr="009250C6">
        <w:t>Targets</w:t>
      </w:r>
      <w:bookmarkEnd w:id="24"/>
    </w:p>
    <w:p w:rsidR="0035573F" w:rsidRPr="009250C6" w:rsidRDefault="0035573F" w:rsidP="00FF149E">
      <w:pPr>
        <w:pStyle w:val="ListParagraph"/>
        <w:numPr>
          <w:ilvl w:val="0"/>
          <w:numId w:val="0"/>
        </w:numPr>
        <w:ind w:left="360"/>
        <w:jc w:val="both"/>
        <w:rPr>
          <w:rFonts w:ascii="Arial" w:hAnsi="Arial"/>
          <w:b/>
          <w:sz w:val="22"/>
          <w:szCs w:val="22"/>
          <w:u w:val="single"/>
        </w:rPr>
      </w:pPr>
    </w:p>
    <w:tbl>
      <w:tblPr>
        <w:tblStyle w:val="TableGrid"/>
        <w:tblW w:w="0" w:type="auto"/>
        <w:tblInd w:w="720" w:type="dxa"/>
        <w:tblLook w:val="04A0" w:firstRow="1" w:lastRow="0" w:firstColumn="1" w:lastColumn="0" w:noHBand="0" w:noVBand="1"/>
      </w:tblPr>
      <w:tblGrid>
        <w:gridCol w:w="1656"/>
        <w:gridCol w:w="3686"/>
        <w:gridCol w:w="3180"/>
      </w:tblGrid>
      <w:tr w:rsidR="00156677" w:rsidRPr="009B2ACE" w:rsidTr="00156677">
        <w:trPr>
          <w:trHeight w:val="539"/>
        </w:trPr>
        <w:tc>
          <w:tcPr>
            <w:tcW w:w="1656" w:type="dxa"/>
            <w:vAlign w:val="center"/>
          </w:tcPr>
          <w:p w:rsidR="00156677" w:rsidRPr="009B2ACE" w:rsidRDefault="00156677" w:rsidP="00B63E50">
            <w:pPr>
              <w:jc w:val="center"/>
              <w:rPr>
                <w:rFonts w:ascii="Arial" w:hAnsi="Arial" w:cs="Arial"/>
                <w:b/>
              </w:rPr>
            </w:pPr>
            <w:r w:rsidRPr="009B2ACE">
              <w:rPr>
                <w:rFonts w:ascii="Arial" w:hAnsi="Arial" w:cs="Arial"/>
                <w:b/>
              </w:rPr>
              <w:t>OBJECTIVE</w:t>
            </w:r>
          </w:p>
        </w:tc>
        <w:tc>
          <w:tcPr>
            <w:tcW w:w="3686" w:type="dxa"/>
            <w:vAlign w:val="center"/>
          </w:tcPr>
          <w:p w:rsidR="00156677" w:rsidRPr="009B2ACE" w:rsidRDefault="00156677" w:rsidP="00B63E50">
            <w:pPr>
              <w:jc w:val="center"/>
              <w:rPr>
                <w:rFonts w:ascii="Arial" w:hAnsi="Arial" w:cs="Arial"/>
                <w:b/>
              </w:rPr>
            </w:pPr>
            <w:r w:rsidRPr="009B2ACE">
              <w:rPr>
                <w:rFonts w:ascii="Arial" w:hAnsi="Arial" w:cs="Arial"/>
                <w:b/>
              </w:rPr>
              <w:t>HOW</w:t>
            </w:r>
          </w:p>
        </w:tc>
        <w:tc>
          <w:tcPr>
            <w:tcW w:w="3180" w:type="dxa"/>
            <w:vAlign w:val="center"/>
          </w:tcPr>
          <w:p w:rsidR="00156677" w:rsidRPr="009B2ACE" w:rsidRDefault="00156677" w:rsidP="00B63E50">
            <w:pPr>
              <w:jc w:val="center"/>
              <w:rPr>
                <w:rFonts w:ascii="Arial" w:hAnsi="Arial" w:cs="Arial"/>
                <w:b/>
              </w:rPr>
            </w:pPr>
            <w:r w:rsidRPr="009B2ACE">
              <w:rPr>
                <w:rFonts w:ascii="Arial" w:hAnsi="Arial" w:cs="Arial"/>
                <w:b/>
              </w:rPr>
              <w:t>WHEN</w:t>
            </w:r>
          </w:p>
        </w:tc>
      </w:tr>
      <w:tr w:rsidR="00156677" w:rsidRPr="009B2ACE" w:rsidTr="00156677">
        <w:tc>
          <w:tcPr>
            <w:tcW w:w="1656" w:type="dxa"/>
          </w:tcPr>
          <w:p w:rsidR="00156677" w:rsidRPr="009B2ACE" w:rsidRDefault="00156677" w:rsidP="00B63E50">
            <w:pPr>
              <w:tabs>
                <w:tab w:val="clear" w:pos="993"/>
              </w:tabs>
              <w:ind w:left="0" w:firstLine="0"/>
              <w:rPr>
                <w:rFonts w:ascii="Arial" w:hAnsi="Arial" w:cs="Arial"/>
                <w:b/>
              </w:rPr>
            </w:pPr>
            <w:r w:rsidRPr="009B2ACE">
              <w:rPr>
                <w:rFonts w:ascii="Arial" w:hAnsi="Arial" w:cs="Arial"/>
                <w:b/>
              </w:rPr>
              <w:t>Sustainability &amp; CSR</w:t>
            </w:r>
          </w:p>
        </w:tc>
        <w:tc>
          <w:tcPr>
            <w:tcW w:w="3686" w:type="dxa"/>
          </w:tcPr>
          <w:p w:rsidR="00156677" w:rsidRPr="009B2ACE" w:rsidRDefault="00156677" w:rsidP="00B63E50">
            <w:pPr>
              <w:tabs>
                <w:tab w:val="clear" w:pos="993"/>
              </w:tabs>
              <w:ind w:left="0" w:firstLine="0"/>
              <w:rPr>
                <w:rFonts w:ascii="Arial" w:hAnsi="Arial" w:cs="Arial"/>
              </w:rPr>
            </w:pPr>
            <w:r w:rsidRPr="009B2ACE">
              <w:rPr>
                <w:rFonts w:ascii="Arial" w:hAnsi="Arial" w:cs="Arial"/>
              </w:rPr>
              <w:t>Adoption of the P4CR Flexible Framework to support Trust’s Carbon Target of -1.5%</w:t>
            </w:r>
          </w:p>
          <w:p w:rsidR="00156677" w:rsidRPr="009B2ACE" w:rsidRDefault="00156677" w:rsidP="00B63E50">
            <w:pPr>
              <w:tabs>
                <w:tab w:val="clear" w:pos="993"/>
              </w:tabs>
              <w:ind w:left="0" w:firstLine="0"/>
              <w:rPr>
                <w:rFonts w:ascii="Arial" w:hAnsi="Arial" w:cs="Arial"/>
              </w:rPr>
            </w:pPr>
          </w:p>
          <w:p w:rsidR="00156677" w:rsidRPr="009B2ACE" w:rsidRDefault="00156677" w:rsidP="00B63E50">
            <w:pPr>
              <w:tabs>
                <w:tab w:val="clear" w:pos="993"/>
              </w:tabs>
              <w:ind w:left="0" w:firstLine="0"/>
              <w:rPr>
                <w:rFonts w:ascii="Arial" w:hAnsi="Arial" w:cs="Arial"/>
              </w:rPr>
            </w:pPr>
          </w:p>
          <w:p w:rsidR="00156677" w:rsidRPr="009B2ACE" w:rsidRDefault="00156677" w:rsidP="00B63E50">
            <w:pPr>
              <w:tabs>
                <w:tab w:val="clear" w:pos="993"/>
              </w:tabs>
              <w:ind w:left="0" w:firstLine="0"/>
              <w:rPr>
                <w:rFonts w:ascii="Arial" w:hAnsi="Arial" w:cs="Arial"/>
              </w:rPr>
            </w:pPr>
            <w:r w:rsidRPr="009B2ACE">
              <w:rPr>
                <w:rFonts w:ascii="Arial" w:hAnsi="Arial" w:cs="Arial"/>
              </w:rPr>
              <w:t>Training for staff through the NSPPP</w:t>
            </w:r>
          </w:p>
          <w:p w:rsidR="00156677" w:rsidRPr="009B2ACE" w:rsidRDefault="00156677" w:rsidP="00B63E50">
            <w:pPr>
              <w:tabs>
                <w:tab w:val="clear" w:pos="993"/>
              </w:tabs>
              <w:ind w:left="0" w:firstLine="0"/>
              <w:rPr>
                <w:rFonts w:ascii="Arial" w:hAnsi="Arial" w:cs="Arial"/>
              </w:rPr>
            </w:pPr>
          </w:p>
          <w:p w:rsidR="00156677" w:rsidRPr="009B2ACE" w:rsidRDefault="00156677" w:rsidP="00B63E50">
            <w:pPr>
              <w:tabs>
                <w:tab w:val="clear" w:pos="993"/>
              </w:tabs>
              <w:ind w:left="0" w:firstLine="0"/>
              <w:rPr>
                <w:rFonts w:ascii="Arial" w:hAnsi="Arial" w:cs="Arial"/>
              </w:rPr>
            </w:pPr>
            <w:r w:rsidRPr="009B2ACE">
              <w:rPr>
                <w:rFonts w:ascii="Arial" w:hAnsi="Arial" w:cs="Arial"/>
              </w:rPr>
              <w:t>Sustainability and CSR Procurement Champion appointed</w:t>
            </w:r>
          </w:p>
          <w:p w:rsidR="00156677" w:rsidRPr="009B2ACE" w:rsidRDefault="00156677" w:rsidP="00B63E50">
            <w:pPr>
              <w:tabs>
                <w:tab w:val="clear" w:pos="993"/>
              </w:tabs>
              <w:ind w:left="0" w:firstLine="0"/>
              <w:rPr>
                <w:rFonts w:ascii="Arial" w:hAnsi="Arial" w:cs="Arial"/>
              </w:rPr>
            </w:pPr>
          </w:p>
          <w:p w:rsidR="00156677" w:rsidRPr="009B2ACE" w:rsidRDefault="00156677" w:rsidP="00B63E50">
            <w:pPr>
              <w:tabs>
                <w:tab w:val="clear" w:pos="993"/>
              </w:tabs>
              <w:ind w:left="0" w:firstLine="0"/>
              <w:rPr>
                <w:rFonts w:ascii="Arial" w:hAnsi="Arial" w:cs="Arial"/>
              </w:rPr>
            </w:pPr>
            <w:r w:rsidRPr="009B2ACE">
              <w:rPr>
                <w:rFonts w:ascii="Arial" w:hAnsi="Arial" w:cs="Arial"/>
              </w:rPr>
              <w:t>Apply Government Procurement Buying Standards to specifications for applicable product areas</w:t>
            </w:r>
          </w:p>
        </w:tc>
        <w:tc>
          <w:tcPr>
            <w:tcW w:w="3180" w:type="dxa"/>
          </w:tcPr>
          <w:p w:rsidR="00156677" w:rsidRPr="009B2ACE" w:rsidRDefault="00156677" w:rsidP="00B63E50">
            <w:pPr>
              <w:rPr>
                <w:rFonts w:ascii="Arial" w:hAnsi="Arial" w:cs="Arial"/>
              </w:rPr>
            </w:pPr>
            <w:r>
              <w:rPr>
                <w:rFonts w:ascii="Arial" w:hAnsi="Arial" w:cs="Arial"/>
              </w:rPr>
              <w:t>Level 1 by September 2015</w:t>
            </w:r>
          </w:p>
          <w:p w:rsidR="00156677" w:rsidRDefault="00156677" w:rsidP="00B63E50">
            <w:pPr>
              <w:rPr>
                <w:rFonts w:ascii="Arial" w:hAnsi="Arial" w:cs="Arial"/>
              </w:rPr>
            </w:pPr>
            <w:r>
              <w:rPr>
                <w:rFonts w:ascii="Arial" w:hAnsi="Arial" w:cs="Arial"/>
              </w:rPr>
              <w:t xml:space="preserve">Level 2 by </w:t>
            </w:r>
            <w:r w:rsidR="008859B5">
              <w:rPr>
                <w:rFonts w:ascii="Arial" w:hAnsi="Arial" w:cs="Arial"/>
              </w:rPr>
              <w:t xml:space="preserve">March  </w:t>
            </w:r>
            <w:r>
              <w:rPr>
                <w:rFonts w:ascii="Arial" w:hAnsi="Arial" w:cs="Arial"/>
              </w:rPr>
              <w:t>2016</w:t>
            </w:r>
          </w:p>
          <w:p w:rsidR="00156677" w:rsidRPr="009B2ACE" w:rsidRDefault="00156677" w:rsidP="00B63E50">
            <w:pPr>
              <w:rPr>
                <w:rFonts w:ascii="Arial" w:hAnsi="Arial" w:cs="Arial"/>
              </w:rPr>
            </w:pPr>
            <w:r>
              <w:rPr>
                <w:rFonts w:ascii="Arial" w:hAnsi="Arial" w:cs="Arial"/>
              </w:rPr>
              <w:t>Working towards Level 3 March 2017</w:t>
            </w:r>
          </w:p>
          <w:p w:rsidR="00156677" w:rsidRPr="009B2ACE" w:rsidRDefault="00156677" w:rsidP="00B63E50">
            <w:pPr>
              <w:rPr>
                <w:rFonts w:ascii="Arial" w:hAnsi="Arial" w:cs="Arial"/>
              </w:rPr>
            </w:pPr>
          </w:p>
          <w:p w:rsidR="00156677" w:rsidRPr="009B2ACE" w:rsidRDefault="00156677" w:rsidP="00B63E50">
            <w:pPr>
              <w:rPr>
                <w:rFonts w:ascii="Arial" w:hAnsi="Arial" w:cs="Arial"/>
              </w:rPr>
            </w:pPr>
            <w:r>
              <w:rPr>
                <w:rFonts w:ascii="Arial" w:hAnsi="Arial" w:cs="Arial"/>
              </w:rPr>
              <w:t>On-going</w:t>
            </w:r>
          </w:p>
          <w:p w:rsidR="00156677" w:rsidRPr="009B2ACE" w:rsidRDefault="00156677" w:rsidP="00B63E50">
            <w:pPr>
              <w:rPr>
                <w:rFonts w:ascii="Arial" w:hAnsi="Arial" w:cs="Arial"/>
              </w:rPr>
            </w:pPr>
          </w:p>
          <w:p w:rsidR="008859B5" w:rsidRDefault="008859B5" w:rsidP="00B63E50">
            <w:pPr>
              <w:rPr>
                <w:rFonts w:ascii="Arial" w:hAnsi="Arial" w:cs="Arial"/>
              </w:rPr>
            </w:pPr>
          </w:p>
          <w:p w:rsidR="00156677" w:rsidRDefault="00156677" w:rsidP="00B63E50">
            <w:pPr>
              <w:rPr>
                <w:rFonts w:ascii="Arial" w:hAnsi="Arial" w:cs="Arial"/>
              </w:rPr>
            </w:pPr>
            <w:r w:rsidRPr="009B2ACE">
              <w:rPr>
                <w:rFonts w:ascii="Arial" w:hAnsi="Arial" w:cs="Arial"/>
              </w:rPr>
              <w:t>Q2 2014</w:t>
            </w:r>
          </w:p>
          <w:p w:rsidR="00156677" w:rsidRDefault="00156677" w:rsidP="00B63E50">
            <w:pPr>
              <w:rPr>
                <w:rFonts w:ascii="Arial" w:hAnsi="Arial" w:cs="Arial"/>
              </w:rPr>
            </w:pPr>
          </w:p>
          <w:p w:rsidR="00156677" w:rsidRDefault="00156677" w:rsidP="00B63E50">
            <w:pPr>
              <w:rPr>
                <w:rFonts w:ascii="Arial" w:hAnsi="Arial" w:cs="Arial"/>
              </w:rPr>
            </w:pPr>
          </w:p>
          <w:p w:rsidR="00156677" w:rsidRDefault="00156677" w:rsidP="00B63E50">
            <w:pPr>
              <w:rPr>
                <w:rFonts w:ascii="Arial" w:hAnsi="Arial" w:cs="Arial"/>
              </w:rPr>
            </w:pPr>
          </w:p>
          <w:p w:rsidR="00156677" w:rsidRPr="009B2ACE" w:rsidRDefault="00156677" w:rsidP="00B63E50">
            <w:pPr>
              <w:rPr>
                <w:rFonts w:ascii="Arial" w:hAnsi="Arial" w:cs="Arial"/>
              </w:rPr>
            </w:pPr>
            <w:r>
              <w:rPr>
                <w:rFonts w:ascii="Arial" w:hAnsi="Arial" w:cs="Arial"/>
              </w:rPr>
              <w:t>On-going</w:t>
            </w:r>
          </w:p>
        </w:tc>
      </w:tr>
    </w:tbl>
    <w:p w:rsidR="005D3D23" w:rsidRPr="00FB41D9" w:rsidRDefault="005D3D23" w:rsidP="00F53EF5">
      <w:pPr>
        <w:spacing w:after="0" w:line="240" w:lineRule="auto"/>
        <w:ind w:left="0" w:firstLine="0"/>
        <w:jc w:val="both"/>
        <w:rPr>
          <w:rFonts w:ascii="Arial" w:hAnsi="Arial"/>
          <w:sz w:val="22"/>
          <w:szCs w:val="22"/>
        </w:rPr>
      </w:pPr>
    </w:p>
    <w:p w:rsidR="00BA599C" w:rsidRDefault="00BA599C" w:rsidP="005D3D23">
      <w:pPr>
        <w:pStyle w:val="Heading1"/>
        <w:spacing w:before="0" w:after="0" w:line="240" w:lineRule="auto"/>
      </w:pPr>
      <w:bookmarkStart w:id="25" w:name="_Toc412127018"/>
      <w:r w:rsidRPr="009250C6">
        <w:t>Review and Monitor</w:t>
      </w:r>
      <w:bookmarkEnd w:id="25"/>
    </w:p>
    <w:p w:rsidR="0035573F" w:rsidRPr="009250C6" w:rsidRDefault="0035573F" w:rsidP="00FF149E">
      <w:pPr>
        <w:pStyle w:val="ListParagraph"/>
        <w:numPr>
          <w:ilvl w:val="0"/>
          <w:numId w:val="0"/>
        </w:numPr>
        <w:ind w:left="360"/>
        <w:jc w:val="both"/>
        <w:rPr>
          <w:rFonts w:ascii="Arial" w:hAnsi="Arial"/>
          <w:b/>
          <w:sz w:val="22"/>
          <w:szCs w:val="22"/>
          <w:u w:val="single"/>
        </w:rPr>
      </w:pPr>
    </w:p>
    <w:p w:rsidR="00BA599C" w:rsidRDefault="00393D2E" w:rsidP="005D3D23">
      <w:pPr>
        <w:pStyle w:val="ListParagraph"/>
        <w:numPr>
          <w:ilvl w:val="0"/>
          <w:numId w:val="0"/>
        </w:numPr>
        <w:tabs>
          <w:tab w:val="clear" w:pos="993"/>
          <w:tab w:val="left" w:pos="0"/>
        </w:tabs>
        <w:spacing w:after="0" w:line="240" w:lineRule="auto"/>
        <w:ind w:left="432"/>
        <w:jc w:val="both"/>
        <w:rPr>
          <w:rFonts w:ascii="Arial" w:hAnsi="Arial"/>
          <w:sz w:val="22"/>
          <w:szCs w:val="22"/>
        </w:rPr>
      </w:pPr>
      <w:r>
        <w:rPr>
          <w:rFonts w:ascii="Arial" w:hAnsi="Arial"/>
          <w:sz w:val="22"/>
          <w:szCs w:val="22"/>
        </w:rPr>
        <w:t>PSS will provide a quarterly report to the Trust’s Sustainability Committee detailing progress against the P4CR Flexible Framework and other procurement initiatives.</w:t>
      </w:r>
    </w:p>
    <w:p w:rsidR="005D3D23" w:rsidRDefault="005D3D23" w:rsidP="005D3D23">
      <w:pPr>
        <w:pStyle w:val="ListParagraph"/>
        <w:numPr>
          <w:ilvl w:val="0"/>
          <w:numId w:val="0"/>
        </w:numPr>
        <w:tabs>
          <w:tab w:val="clear" w:pos="993"/>
          <w:tab w:val="left" w:pos="0"/>
        </w:tabs>
        <w:spacing w:after="0" w:line="240" w:lineRule="auto"/>
        <w:ind w:left="432"/>
        <w:jc w:val="both"/>
        <w:rPr>
          <w:rFonts w:ascii="Arial" w:hAnsi="Arial"/>
          <w:sz w:val="22"/>
          <w:szCs w:val="22"/>
        </w:rPr>
      </w:pPr>
    </w:p>
    <w:p w:rsidR="00542BE0" w:rsidRDefault="00542BE0" w:rsidP="005D3D23">
      <w:pPr>
        <w:pStyle w:val="ListParagraph"/>
        <w:numPr>
          <w:ilvl w:val="0"/>
          <w:numId w:val="0"/>
        </w:numPr>
        <w:tabs>
          <w:tab w:val="clear" w:pos="993"/>
          <w:tab w:val="left" w:pos="0"/>
        </w:tabs>
        <w:spacing w:after="0" w:line="240" w:lineRule="auto"/>
        <w:ind w:left="432"/>
        <w:jc w:val="both"/>
        <w:rPr>
          <w:rFonts w:ascii="Arial" w:hAnsi="Arial"/>
          <w:sz w:val="22"/>
          <w:szCs w:val="22"/>
        </w:rPr>
      </w:pPr>
    </w:p>
    <w:p w:rsidR="00542BE0" w:rsidRDefault="00542BE0" w:rsidP="005D3D23">
      <w:pPr>
        <w:pStyle w:val="ListParagraph"/>
        <w:numPr>
          <w:ilvl w:val="0"/>
          <w:numId w:val="0"/>
        </w:numPr>
        <w:tabs>
          <w:tab w:val="clear" w:pos="993"/>
          <w:tab w:val="left" w:pos="0"/>
        </w:tabs>
        <w:spacing w:after="0" w:line="240" w:lineRule="auto"/>
        <w:ind w:left="432"/>
        <w:jc w:val="both"/>
        <w:rPr>
          <w:rFonts w:ascii="Arial" w:hAnsi="Arial"/>
          <w:sz w:val="22"/>
          <w:szCs w:val="22"/>
        </w:rPr>
      </w:pPr>
    </w:p>
    <w:p w:rsidR="00542BE0" w:rsidRDefault="00542BE0" w:rsidP="005D3D23">
      <w:pPr>
        <w:pStyle w:val="ListParagraph"/>
        <w:numPr>
          <w:ilvl w:val="0"/>
          <w:numId w:val="0"/>
        </w:numPr>
        <w:tabs>
          <w:tab w:val="clear" w:pos="993"/>
          <w:tab w:val="left" w:pos="0"/>
        </w:tabs>
        <w:spacing w:after="0" w:line="240" w:lineRule="auto"/>
        <w:ind w:left="432"/>
        <w:jc w:val="both"/>
        <w:rPr>
          <w:rFonts w:ascii="Arial" w:hAnsi="Arial"/>
          <w:sz w:val="22"/>
          <w:szCs w:val="22"/>
        </w:rPr>
      </w:pPr>
    </w:p>
    <w:p w:rsidR="00880328" w:rsidRPr="007B50D6" w:rsidRDefault="00880328" w:rsidP="007B50D6">
      <w:pPr>
        <w:pStyle w:val="Heading1"/>
        <w:spacing w:before="0" w:after="0" w:line="240" w:lineRule="auto"/>
      </w:pPr>
      <w:bookmarkStart w:id="26" w:name="_Toc412127019"/>
      <w:r w:rsidRPr="007B50D6">
        <w:lastRenderedPageBreak/>
        <w:t xml:space="preserve">Appendices to this </w:t>
      </w:r>
      <w:r w:rsidR="005D3D23" w:rsidRPr="007B50D6">
        <w:t>Policy</w:t>
      </w:r>
      <w:bookmarkEnd w:id="26"/>
    </w:p>
    <w:p w:rsidR="005D3D23" w:rsidRPr="002F6A4F" w:rsidRDefault="005D3D23" w:rsidP="00FF149E">
      <w:pPr>
        <w:pStyle w:val="ListParagraph"/>
        <w:numPr>
          <w:ilvl w:val="0"/>
          <w:numId w:val="0"/>
        </w:numPr>
        <w:tabs>
          <w:tab w:val="clear" w:pos="993"/>
          <w:tab w:val="left" w:pos="0"/>
        </w:tabs>
        <w:jc w:val="both"/>
        <w:rPr>
          <w:rFonts w:ascii="Arial" w:hAnsi="Arial"/>
          <w:b/>
          <w:sz w:val="22"/>
          <w:szCs w:val="22"/>
        </w:rPr>
      </w:pPr>
    </w:p>
    <w:p w:rsidR="00880328" w:rsidRPr="00880328" w:rsidRDefault="00880328" w:rsidP="005D3D23">
      <w:pPr>
        <w:pStyle w:val="ListParagraph"/>
        <w:numPr>
          <w:ilvl w:val="0"/>
          <w:numId w:val="0"/>
        </w:numPr>
        <w:tabs>
          <w:tab w:val="clear" w:pos="993"/>
          <w:tab w:val="left" w:pos="0"/>
        </w:tabs>
        <w:ind w:left="737"/>
        <w:jc w:val="both"/>
        <w:rPr>
          <w:rFonts w:ascii="Arial" w:hAnsi="Arial"/>
          <w:sz w:val="22"/>
          <w:szCs w:val="22"/>
        </w:rPr>
      </w:pPr>
      <w:r w:rsidRPr="00880328">
        <w:rPr>
          <w:rFonts w:ascii="Arial" w:hAnsi="Arial"/>
          <w:sz w:val="22"/>
          <w:szCs w:val="22"/>
        </w:rPr>
        <w:t xml:space="preserve">Appendix </w:t>
      </w:r>
      <w:r w:rsidR="007B50D6">
        <w:rPr>
          <w:rFonts w:ascii="Arial" w:hAnsi="Arial"/>
          <w:sz w:val="22"/>
          <w:szCs w:val="22"/>
        </w:rPr>
        <w:t>A</w:t>
      </w:r>
      <w:r w:rsidRPr="00880328">
        <w:rPr>
          <w:rFonts w:ascii="Arial" w:hAnsi="Arial"/>
          <w:sz w:val="22"/>
          <w:szCs w:val="22"/>
        </w:rPr>
        <w:t xml:space="preserve"> – </w:t>
      </w:r>
      <w:r w:rsidR="00542BE0">
        <w:rPr>
          <w:rFonts w:ascii="Arial" w:hAnsi="Arial"/>
          <w:sz w:val="22"/>
          <w:szCs w:val="22"/>
        </w:rPr>
        <w:t>Sustainable P</w:t>
      </w:r>
      <w:r w:rsidR="00714F6A">
        <w:rPr>
          <w:rFonts w:ascii="Arial" w:hAnsi="Arial"/>
          <w:sz w:val="22"/>
          <w:szCs w:val="22"/>
        </w:rPr>
        <w:t>rocurement approach flowchart</w:t>
      </w:r>
    </w:p>
    <w:p w:rsidR="007B50D6" w:rsidRDefault="00880328" w:rsidP="005319F8">
      <w:pPr>
        <w:pStyle w:val="ListParagraph"/>
        <w:numPr>
          <w:ilvl w:val="0"/>
          <w:numId w:val="0"/>
        </w:numPr>
        <w:tabs>
          <w:tab w:val="clear" w:pos="993"/>
          <w:tab w:val="left" w:pos="0"/>
        </w:tabs>
        <w:ind w:left="737"/>
        <w:jc w:val="both"/>
        <w:rPr>
          <w:rFonts w:ascii="Arial" w:hAnsi="Arial"/>
          <w:sz w:val="22"/>
          <w:szCs w:val="22"/>
        </w:rPr>
      </w:pPr>
      <w:r w:rsidRPr="00880328">
        <w:rPr>
          <w:rFonts w:ascii="Arial" w:hAnsi="Arial"/>
          <w:sz w:val="22"/>
          <w:szCs w:val="22"/>
        </w:rPr>
        <w:t xml:space="preserve">Appendix </w:t>
      </w:r>
      <w:r w:rsidR="007B50D6">
        <w:rPr>
          <w:rFonts w:ascii="Arial" w:hAnsi="Arial"/>
          <w:sz w:val="22"/>
          <w:szCs w:val="22"/>
        </w:rPr>
        <w:t xml:space="preserve">B – </w:t>
      </w:r>
      <w:r w:rsidR="00393D2E">
        <w:rPr>
          <w:rFonts w:ascii="Arial" w:hAnsi="Arial"/>
          <w:sz w:val="22"/>
          <w:szCs w:val="22"/>
        </w:rPr>
        <w:t>P4CR Flexible Framework Requirements</w:t>
      </w:r>
    </w:p>
    <w:p w:rsidR="00695B8C" w:rsidRDefault="007B50D6" w:rsidP="005319F8">
      <w:pPr>
        <w:pStyle w:val="ListParagraph"/>
        <w:numPr>
          <w:ilvl w:val="0"/>
          <w:numId w:val="0"/>
        </w:numPr>
        <w:tabs>
          <w:tab w:val="clear" w:pos="993"/>
          <w:tab w:val="left" w:pos="0"/>
        </w:tabs>
        <w:ind w:left="737"/>
        <w:jc w:val="both"/>
        <w:rPr>
          <w:rFonts w:ascii="Arial" w:hAnsi="Arial"/>
          <w:sz w:val="22"/>
          <w:szCs w:val="22"/>
        </w:rPr>
      </w:pPr>
      <w:r>
        <w:rPr>
          <w:rFonts w:ascii="Arial" w:hAnsi="Arial"/>
          <w:sz w:val="22"/>
          <w:szCs w:val="22"/>
        </w:rPr>
        <w:t>Appendix C</w:t>
      </w:r>
      <w:r w:rsidR="00880328" w:rsidRPr="00880328">
        <w:rPr>
          <w:rFonts w:ascii="Arial" w:hAnsi="Arial"/>
          <w:sz w:val="22"/>
          <w:szCs w:val="22"/>
        </w:rPr>
        <w:t xml:space="preserve"> – </w:t>
      </w:r>
      <w:r w:rsidR="00156677">
        <w:rPr>
          <w:rFonts w:ascii="Arial" w:hAnsi="Arial"/>
          <w:sz w:val="22"/>
          <w:szCs w:val="22"/>
        </w:rPr>
        <w:t>P4CR Flexible Framework Action Plan</w:t>
      </w:r>
    </w:p>
    <w:p w:rsidR="005319F8" w:rsidRDefault="005319F8" w:rsidP="005319F8">
      <w:pPr>
        <w:pStyle w:val="ListParagraph"/>
        <w:numPr>
          <w:ilvl w:val="0"/>
          <w:numId w:val="0"/>
        </w:numPr>
        <w:tabs>
          <w:tab w:val="clear" w:pos="993"/>
          <w:tab w:val="left" w:pos="0"/>
        </w:tabs>
        <w:ind w:left="737"/>
        <w:jc w:val="both"/>
        <w:rPr>
          <w:rFonts w:ascii="Arial" w:hAnsi="Arial"/>
          <w:sz w:val="22"/>
          <w:szCs w:val="22"/>
        </w:rPr>
      </w:pPr>
      <w:r>
        <w:rPr>
          <w:rFonts w:ascii="Arial" w:hAnsi="Arial"/>
          <w:sz w:val="22"/>
          <w:szCs w:val="22"/>
        </w:rPr>
        <w:t xml:space="preserve">Appendix </w:t>
      </w:r>
      <w:r w:rsidR="007B50D6">
        <w:rPr>
          <w:rFonts w:ascii="Arial" w:hAnsi="Arial"/>
          <w:sz w:val="22"/>
          <w:szCs w:val="22"/>
        </w:rPr>
        <w:t>D</w:t>
      </w:r>
      <w:r>
        <w:rPr>
          <w:rFonts w:ascii="Arial" w:hAnsi="Arial"/>
          <w:sz w:val="22"/>
          <w:szCs w:val="22"/>
        </w:rPr>
        <w:t xml:space="preserve"> – Extract from Procurement Strategy 2014-2017</w:t>
      </w:r>
    </w:p>
    <w:p w:rsidR="005319F8" w:rsidRDefault="005319F8" w:rsidP="005319F8">
      <w:pPr>
        <w:pStyle w:val="ListParagraph"/>
        <w:numPr>
          <w:ilvl w:val="0"/>
          <w:numId w:val="0"/>
        </w:numPr>
        <w:tabs>
          <w:tab w:val="clear" w:pos="993"/>
          <w:tab w:val="left" w:pos="0"/>
        </w:tabs>
        <w:ind w:left="737"/>
        <w:jc w:val="both"/>
        <w:rPr>
          <w:rFonts w:ascii="Arial" w:hAnsi="Arial"/>
          <w:sz w:val="22"/>
          <w:szCs w:val="22"/>
        </w:rPr>
        <w:sectPr w:rsidR="005319F8" w:rsidSect="009250C6">
          <w:pgSz w:w="11906" w:h="16838"/>
          <w:pgMar w:top="993" w:right="1440" w:bottom="993" w:left="1440" w:header="708" w:footer="708" w:gutter="0"/>
          <w:cols w:space="708"/>
          <w:docGrid w:linePitch="360"/>
        </w:sectPr>
      </w:pPr>
    </w:p>
    <w:p w:rsidR="00F53EF5" w:rsidRPr="00542BE0" w:rsidRDefault="00F53EF5" w:rsidP="00F53EF5">
      <w:pPr>
        <w:pStyle w:val="ListParagraph"/>
        <w:numPr>
          <w:ilvl w:val="0"/>
          <w:numId w:val="0"/>
        </w:numPr>
        <w:tabs>
          <w:tab w:val="clear" w:pos="993"/>
          <w:tab w:val="left" w:pos="0"/>
        </w:tabs>
        <w:jc w:val="both"/>
        <w:rPr>
          <w:rFonts w:ascii="Arial" w:hAnsi="Arial"/>
          <w:b/>
          <w:sz w:val="22"/>
          <w:szCs w:val="22"/>
        </w:rPr>
      </w:pPr>
      <w:r w:rsidRPr="00542BE0">
        <w:rPr>
          <w:rFonts w:ascii="Arial" w:hAnsi="Arial"/>
          <w:b/>
          <w:sz w:val="22"/>
          <w:szCs w:val="22"/>
        </w:rPr>
        <w:lastRenderedPageBreak/>
        <w:t xml:space="preserve">Appendix </w:t>
      </w:r>
      <w:r w:rsidR="007B50D6" w:rsidRPr="00542BE0">
        <w:rPr>
          <w:rFonts w:ascii="Arial" w:hAnsi="Arial"/>
          <w:b/>
          <w:sz w:val="22"/>
          <w:szCs w:val="22"/>
        </w:rPr>
        <w:t>A</w:t>
      </w:r>
      <w:r w:rsidRPr="00542BE0">
        <w:rPr>
          <w:rFonts w:ascii="Arial" w:hAnsi="Arial"/>
          <w:b/>
          <w:sz w:val="22"/>
          <w:szCs w:val="22"/>
        </w:rPr>
        <w:t xml:space="preserve"> – </w:t>
      </w:r>
      <w:r w:rsidR="00542BE0" w:rsidRPr="00542BE0">
        <w:rPr>
          <w:rFonts w:ascii="Arial" w:hAnsi="Arial"/>
          <w:b/>
          <w:sz w:val="22"/>
          <w:szCs w:val="22"/>
        </w:rPr>
        <w:t>Sustainable Procurement A</w:t>
      </w:r>
      <w:r w:rsidRPr="00542BE0">
        <w:rPr>
          <w:rFonts w:ascii="Arial" w:hAnsi="Arial"/>
          <w:b/>
          <w:sz w:val="22"/>
          <w:szCs w:val="22"/>
        </w:rPr>
        <w:t>pproach flowchart</w:t>
      </w:r>
    </w:p>
    <w:p w:rsidR="00F53EF5" w:rsidRDefault="00F53EF5" w:rsidP="00FF149E">
      <w:pPr>
        <w:pStyle w:val="ListParagraph"/>
        <w:numPr>
          <w:ilvl w:val="0"/>
          <w:numId w:val="0"/>
        </w:numPr>
        <w:tabs>
          <w:tab w:val="clear" w:pos="993"/>
          <w:tab w:val="left" w:pos="0"/>
        </w:tabs>
        <w:jc w:val="both"/>
        <w:rPr>
          <w:rFonts w:asciiTheme="minorHAnsi" w:hAnsiTheme="minorHAnsi" w:cstheme="minorHAnsi"/>
          <w:b/>
        </w:rPr>
      </w:pPr>
    </w:p>
    <w:p w:rsidR="00695B8C" w:rsidRDefault="00176428" w:rsidP="00FF149E">
      <w:pPr>
        <w:pStyle w:val="ListParagraph"/>
        <w:numPr>
          <w:ilvl w:val="0"/>
          <w:numId w:val="0"/>
        </w:numPr>
        <w:tabs>
          <w:tab w:val="clear" w:pos="993"/>
          <w:tab w:val="left" w:pos="0"/>
        </w:tabs>
        <w:jc w:val="both"/>
        <w:rPr>
          <w:rFonts w:ascii="Arial" w:hAnsi="Arial"/>
          <w:sz w:val="22"/>
          <w:szCs w:val="22"/>
        </w:rPr>
      </w:pPr>
      <w:r>
        <w:rPr>
          <w:rFonts w:ascii="Arial" w:hAnsi="Arial"/>
          <w:noProof/>
          <w:sz w:val="22"/>
          <w:szCs w:val="22"/>
          <w:lang w:eastAsia="en-GB"/>
        </w:rPr>
        <mc:AlternateContent>
          <mc:Choice Requires="wpc">
            <w:drawing>
              <wp:inline distT="0" distB="0" distL="0" distR="0" wp14:anchorId="73CB152B" wp14:editId="50F813CC">
                <wp:extent cx="9429750" cy="5314950"/>
                <wp:effectExtent l="0" t="0" r="0" b="0"/>
                <wp:docPr id="29"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6"/>
                        <wps:cNvSpPr>
                          <a:spLocks noChangeArrowheads="1"/>
                        </wps:cNvSpPr>
                        <wps:spPr bwMode="auto">
                          <a:xfrm>
                            <a:off x="0" y="676910"/>
                            <a:ext cx="1151255" cy="3285490"/>
                          </a:xfrm>
                          <a:prstGeom prst="rect">
                            <a:avLst/>
                          </a:prstGeom>
                          <a:solidFill>
                            <a:srgbClr val="FFFFFF"/>
                          </a:solidFill>
                          <a:ln w="9525">
                            <a:solidFill>
                              <a:srgbClr val="000000"/>
                            </a:solidFill>
                            <a:miter lim="800000"/>
                            <a:headEnd/>
                            <a:tailEnd/>
                          </a:ln>
                        </wps:spPr>
                        <wps:txbx>
                          <w:txbxContent>
                            <w:p w:rsidR="005E571E" w:rsidRPr="007B50D6" w:rsidRDefault="005E571E" w:rsidP="00714F6A">
                              <w:pPr>
                                <w:ind w:left="0" w:firstLine="0"/>
                                <w:jc w:val="center"/>
                                <w:rPr>
                                  <w:rFonts w:asciiTheme="minorHAnsi" w:hAnsiTheme="minorHAnsi"/>
                                  <w:b/>
                                  <w:sz w:val="22"/>
                                  <w:szCs w:val="22"/>
                                </w:rPr>
                              </w:pPr>
                              <w:r w:rsidRPr="007B50D6">
                                <w:rPr>
                                  <w:rFonts w:asciiTheme="minorHAnsi" w:hAnsiTheme="minorHAnsi"/>
                                  <w:b/>
                                  <w:sz w:val="22"/>
                                  <w:szCs w:val="22"/>
                                </w:rPr>
                                <w:t>Categories of procurement</w:t>
                              </w:r>
                            </w:p>
                          </w:txbxContent>
                        </wps:txbx>
                        <wps:bodyPr rot="0" vert="horz" wrap="square" lIns="91440" tIns="45720" rIns="91440" bIns="45720" anchor="t" anchorCtr="0" upright="1">
                          <a:noAutofit/>
                        </wps:bodyPr>
                      </wps:wsp>
                      <wps:wsp>
                        <wps:cNvPr id="2" name="Rectangle 17"/>
                        <wps:cNvSpPr>
                          <a:spLocks noChangeArrowheads="1"/>
                        </wps:cNvSpPr>
                        <wps:spPr bwMode="auto">
                          <a:xfrm>
                            <a:off x="2484755" y="1372235"/>
                            <a:ext cx="1085850" cy="751840"/>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Key environmental issues</w:t>
                              </w:r>
                            </w:p>
                          </w:txbxContent>
                        </wps:txbx>
                        <wps:bodyPr rot="0" vert="horz" wrap="square" lIns="91440" tIns="45720" rIns="91440" bIns="45720" anchor="ctr" anchorCtr="0" upright="1">
                          <a:noAutofit/>
                        </wps:bodyPr>
                      </wps:wsp>
                      <wps:wsp>
                        <wps:cNvPr id="3" name="Rectangle 18"/>
                        <wps:cNvSpPr>
                          <a:spLocks noChangeArrowheads="1"/>
                        </wps:cNvSpPr>
                        <wps:spPr bwMode="auto">
                          <a:xfrm>
                            <a:off x="1283970" y="1352550"/>
                            <a:ext cx="1085850" cy="1923415"/>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Prioritised categories:</w:t>
                              </w:r>
                            </w:p>
                            <w:p w:rsidR="005E571E" w:rsidRDefault="005E571E" w:rsidP="005319F8">
                              <w:pPr>
                                <w:spacing w:after="0" w:line="240" w:lineRule="auto"/>
                                <w:ind w:left="0" w:firstLine="0"/>
                                <w:rPr>
                                  <w:rFonts w:asciiTheme="minorHAnsi" w:hAnsiTheme="minorHAnsi" w:cstheme="minorHAnsi"/>
                                  <w:sz w:val="20"/>
                                </w:rPr>
                              </w:pPr>
                            </w:p>
                            <w:p w:rsidR="005E571E" w:rsidRPr="00695B8C" w:rsidRDefault="005E571E" w:rsidP="005319F8">
                              <w:pPr>
                                <w:spacing w:after="0" w:line="240" w:lineRule="auto"/>
                                <w:ind w:left="0" w:firstLine="0"/>
                                <w:rPr>
                                  <w:rFonts w:asciiTheme="minorHAnsi" w:hAnsiTheme="minorHAnsi" w:cstheme="minorHAnsi"/>
                                  <w:sz w:val="20"/>
                                </w:rPr>
                              </w:pPr>
                              <w:r w:rsidRPr="00695B8C">
                                <w:rPr>
                                  <w:rFonts w:asciiTheme="minorHAnsi" w:hAnsiTheme="minorHAnsi" w:cstheme="minorHAnsi"/>
                                  <w:sz w:val="20"/>
                                </w:rPr>
                                <w:t>According to spend, environmental, social, reputational risk, scope to do more, influence</w:t>
                              </w:r>
                            </w:p>
                          </w:txbxContent>
                        </wps:txbx>
                        <wps:bodyPr rot="0" vert="horz" wrap="square" lIns="91440" tIns="45720" rIns="91440" bIns="45720" anchor="t" anchorCtr="0" upright="1">
                          <a:noAutofit/>
                        </wps:bodyPr>
                      </wps:wsp>
                      <wps:wsp>
                        <wps:cNvPr id="4" name="Rectangle 19"/>
                        <wps:cNvSpPr>
                          <a:spLocks noChangeArrowheads="1"/>
                        </wps:cNvSpPr>
                        <wps:spPr bwMode="auto">
                          <a:xfrm>
                            <a:off x="2484755" y="2514600"/>
                            <a:ext cx="1085850" cy="751840"/>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Key social issues</w:t>
                              </w:r>
                            </w:p>
                          </w:txbxContent>
                        </wps:txbx>
                        <wps:bodyPr rot="0" vert="horz" wrap="square" lIns="91440" tIns="45720" rIns="91440" bIns="45720" anchor="ctr" anchorCtr="0" upright="1">
                          <a:noAutofit/>
                        </wps:bodyPr>
                      </wps:wsp>
                      <wps:wsp>
                        <wps:cNvPr id="5" name="Rectangle 20"/>
                        <wps:cNvSpPr>
                          <a:spLocks noChangeArrowheads="1"/>
                        </wps:cNvSpPr>
                        <wps:spPr bwMode="auto">
                          <a:xfrm>
                            <a:off x="3761105" y="1562735"/>
                            <a:ext cx="1085850" cy="351790"/>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Product</w:t>
                              </w:r>
                            </w:p>
                          </w:txbxContent>
                        </wps:txbx>
                        <wps:bodyPr rot="0" vert="horz" wrap="square" lIns="91440" tIns="45720" rIns="91440" bIns="45720" anchor="ctr" anchorCtr="0" upright="1">
                          <a:noAutofit/>
                        </wps:bodyPr>
                      </wps:wsp>
                      <wps:wsp>
                        <wps:cNvPr id="6" name="Rectangle 21"/>
                        <wps:cNvSpPr>
                          <a:spLocks noChangeArrowheads="1"/>
                        </wps:cNvSpPr>
                        <wps:spPr bwMode="auto">
                          <a:xfrm>
                            <a:off x="3761105" y="2695575"/>
                            <a:ext cx="1085850" cy="390525"/>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Service</w:t>
                              </w:r>
                            </w:p>
                          </w:txbxContent>
                        </wps:txbx>
                        <wps:bodyPr rot="0" vert="horz" wrap="square" lIns="91440" tIns="45720" rIns="91440" bIns="45720" anchor="ctr" anchorCtr="0" upright="1">
                          <a:noAutofit/>
                        </wps:bodyPr>
                      </wps:wsp>
                      <wps:wsp>
                        <wps:cNvPr id="7" name="Rectangle 22"/>
                        <wps:cNvSpPr>
                          <a:spLocks noChangeArrowheads="1"/>
                        </wps:cNvSpPr>
                        <wps:spPr bwMode="auto">
                          <a:xfrm>
                            <a:off x="4961255" y="2085975"/>
                            <a:ext cx="1001395" cy="427990"/>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sz w:val="22"/>
                                  <w:szCs w:val="22"/>
                                </w:rPr>
                              </w:pPr>
                              <w:r w:rsidRPr="005319F8">
                                <w:rPr>
                                  <w:rFonts w:asciiTheme="minorHAnsi" w:hAnsiTheme="minorHAnsi" w:cstheme="minorHAnsi"/>
                                  <w:b/>
                                  <w:sz w:val="22"/>
                                  <w:szCs w:val="22"/>
                                </w:rPr>
                                <w:t>Specification</w:t>
                              </w:r>
                            </w:p>
                          </w:txbxContent>
                        </wps:txbx>
                        <wps:bodyPr rot="0" vert="horz" wrap="square" lIns="91440" tIns="45720" rIns="91440" bIns="45720" anchor="ctr" anchorCtr="0" upright="1">
                          <a:noAutofit/>
                        </wps:bodyPr>
                      </wps:wsp>
                      <wps:wsp>
                        <wps:cNvPr id="8" name="Rectangle 23"/>
                        <wps:cNvSpPr>
                          <a:spLocks noChangeArrowheads="1"/>
                        </wps:cNvSpPr>
                        <wps:spPr bwMode="auto">
                          <a:xfrm>
                            <a:off x="6085205" y="2086610"/>
                            <a:ext cx="934720" cy="427355"/>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PQQ</w:t>
                              </w:r>
                            </w:p>
                          </w:txbxContent>
                        </wps:txbx>
                        <wps:bodyPr rot="0" vert="horz" wrap="square" lIns="91440" tIns="45720" rIns="91440" bIns="45720" anchor="ctr" anchorCtr="0" upright="1">
                          <a:noAutofit/>
                        </wps:bodyPr>
                      </wps:wsp>
                      <wps:wsp>
                        <wps:cNvPr id="9" name="Rectangle 24"/>
                        <wps:cNvSpPr>
                          <a:spLocks noChangeArrowheads="1"/>
                        </wps:cNvSpPr>
                        <wps:spPr bwMode="auto">
                          <a:xfrm>
                            <a:off x="7113905" y="2086610"/>
                            <a:ext cx="887095" cy="427355"/>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ITT</w:t>
                              </w:r>
                            </w:p>
                          </w:txbxContent>
                        </wps:txbx>
                        <wps:bodyPr rot="0" vert="horz" wrap="square" lIns="91440" tIns="45720" rIns="91440" bIns="45720" anchor="ctr" anchorCtr="0" upright="1">
                          <a:noAutofit/>
                        </wps:bodyPr>
                      </wps:wsp>
                      <wps:wsp>
                        <wps:cNvPr id="13" name="Rectangle 25"/>
                        <wps:cNvSpPr>
                          <a:spLocks noChangeArrowheads="1"/>
                        </wps:cNvSpPr>
                        <wps:spPr bwMode="auto">
                          <a:xfrm>
                            <a:off x="8086725" y="2077085"/>
                            <a:ext cx="1114425" cy="436880"/>
                          </a:xfrm>
                          <a:prstGeom prst="rect">
                            <a:avLst/>
                          </a:prstGeom>
                          <a:solidFill>
                            <a:srgbClr val="FFFFFF"/>
                          </a:solidFill>
                          <a:ln w="9525">
                            <a:solidFill>
                              <a:srgbClr val="000000"/>
                            </a:solidFill>
                            <a:miter lim="800000"/>
                            <a:headEnd/>
                            <a:tailEnd/>
                          </a:ln>
                        </wps:spPr>
                        <wps:txb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Contract management</w:t>
                              </w:r>
                            </w:p>
                          </w:txbxContent>
                        </wps:txbx>
                        <wps:bodyPr rot="0" vert="horz" wrap="square" lIns="91440" tIns="45720" rIns="91440" bIns="45720" anchor="ctr" anchorCtr="0" upright="1">
                          <a:noAutofit/>
                        </wps:bodyPr>
                      </wps:wsp>
                      <wps:wsp>
                        <wps:cNvPr id="14" name="AutoShape 27"/>
                        <wps:cNvCnPr>
                          <a:cxnSpLocks noChangeShapeType="1"/>
                          <a:stCxn id="1" idx="3"/>
                          <a:endCxn id="3" idx="1"/>
                        </wps:cNvCnPr>
                        <wps:spPr bwMode="auto">
                          <a:xfrm flipV="1">
                            <a:off x="1151255" y="2314258"/>
                            <a:ext cx="132715" cy="539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8"/>
                        <wps:cNvCnPr>
                          <a:cxnSpLocks noChangeShapeType="1"/>
                          <a:stCxn id="3" idx="3"/>
                          <a:endCxn id="2" idx="1"/>
                        </wps:cNvCnPr>
                        <wps:spPr bwMode="auto">
                          <a:xfrm flipV="1">
                            <a:off x="2369820" y="1748155"/>
                            <a:ext cx="114935" cy="56610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29"/>
                        <wps:cNvCnPr>
                          <a:cxnSpLocks noChangeShapeType="1"/>
                          <a:stCxn id="3" idx="3"/>
                          <a:endCxn id="4" idx="1"/>
                        </wps:cNvCnPr>
                        <wps:spPr bwMode="auto">
                          <a:xfrm>
                            <a:off x="2369820" y="2314575"/>
                            <a:ext cx="114935" cy="575945"/>
                          </a:xfrm>
                          <a:prstGeom prst="bentConnector3">
                            <a:avLst>
                              <a:gd name="adj1" fmla="val 4972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30"/>
                        <wps:cNvCnPr>
                          <a:cxnSpLocks noChangeShapeType="1"/>
                          <a:stCxn id="2" idx="3"/>
                          <a:endCxn id="5" idx="1"/>
                        </wps:cNvCnPr>
                        <wps:spPr bwMode="auto">
                          <a:xfrm flipV="1">
                            <a:off x="3570605" y="1738630"/>
                            <a:ext cx="190500" cy="95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31"/>
                        <wps:cNvCnPr>
                          <a:cxnSpLocks noChangeShapeType="1"/>
                          <a:stCxn id="4" idx="3"/>
                          <a:endCxn id="6" idx="1"/>
                        </wps:cNvCnPr>
                        <wps:spPr bwMode="auto">
                          <a:xfrm>
                            <a:off x="3570605" y="2890520"/>
                            <a:ext cx="190500" cy="31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32"/>
                        <wps:cNvCnPr>
                          <a:cxnSpLocks noChangeShapeType="1"/>
                          <a:stCxn id="5" idx="3"/>
                          <a:endCxn id="7" idx="1"/>
                        </wps:cNvCnPr>
                        <wps:spPr bwMode="auto">
                          <a:xfrm>
                            <a:off x="4846955" y="1738630"/>
                            <a:ext cx="114300" cy="5613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33"/>
                        <wps:cNvCnPr>
                          <a:cxnSpLocks noChangeShapeType="1"/>
                          <a:stCxn id="6" idx="3"/>
                          <a:endCxn id="7" idx="1"/>
                        </wps:cNvCnPr>
                        <wps:spPr bwMode="auto">
                          <a:xfrm flipV="1">
                            <a:off x="4846955" y="2299970"/>
                            <a:ext cx="114300" cy="59086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Rectangle 36"/>
                        <wps:cNvSpPr>
                          <a:spLocks noChangeArrowheads="1"/>
                        </wps:cNvSpPr>
                        <wps:spPr bwMode="auto">
                          <a:xfrm>
                            <a:off x="0" y="0"/>
                            <a:ext cx="3570605" cy="427990"/>
                          </a:xfrm>
                          <a:prstGeom prst="rect">
                            <a:avLst/>
                          </a:prstGeom>
                          <a:solidFill>
                            <a:srgbClr val="FFC000"/>
                          </a:solidFill>
                          <a:ln w="9525">
                            <a:solidFill>
                              <a:srgbClr val="000000"/>
                            </a:solidFill>
                            <a:miter lim="800000"/>
                            <a:headEnd/>
                            <a:tailEnd/>
                          </a:ln>
                        </wps:spPr>
                        <wps:txbx>
                          <w:txbxContent>
                            <w:p w:rsidR="005E571E" w:rsidRPr="007B50D6" w:rsidRDefault="005E571E" w:rsidP="005319F8">
                              <w:pPr>
                                <w:spacing w:after="0" w:line="240" w:lineRule="auto"/>
                                <w:ind w:left="0" w:firstLine="0"/>
                                <w:jc w:val="center"/>
                                <w:rPr>
                                  <w:rFonts w:asciiTheme="minorHAnsi" w:hAnsiTheme="minorHAnsi" w:cstheme="minorHAnsi"/>
                                  <w:sz w:val="18"/>
                                  <w14:textOutline w14:w="9525" w14:cap="rnd" w14:cmpd="sng" w14:algn="ctr">
                                    <w14:noFill/>
                                    <w14:prstDash w14:val="solid"/>
                                    <w14:bevel/>
                                  </w14:textOutline>
                                </w:rPr>
                              </w:pPr>
                              <w:r w:rsidRPr="007B50D6">
                                <w:rPr>
                                  <w:rFonts w:asciiTheme="minorHAnsi" w:hAnsiTheme="minorHAnsi" w:cstheme="minorHAnsi"/>
                                  <w:b/>
                                  <w:sz w:val="22"/>
                                  <w14:textOutline w14:w="9525" w14:cap="rnd" w14:cmpd="sng" w14:algn="ctr">
                                    <w14:noFill/>
                                    <w14:prstDash w14:val="solid"/>
                                    <w14:bevel/>
                                  </w14:textOutline>
                                </w:rPr>
                                <w:t>Initial prioritisation and identification of key issues</w:t>
                              </w:r>
                            </w:p>
                          </w:txbxContent>
                        </wps:txbx>
                        <wps:bodyPr rot="0" vert="horz" wrap="square" lIns="91440" tIns="45720" rIns="91440" bIns="45720" anchor="ctr" anchorCtr="0" upright="1">
                          <a:noAutofit/>
                        </wps:bodyPr>
                      </wps:wsp>
                      <wps:wsp>
                        <wps:cNvPr id="24" name="Rectangle 37"/>
                        <wps:cNvSpPr>
                          <a:spLocks noChangeArrowheads="1"/>
                        </wps:cNvSpPr>
                        <wps:spPr bwMode="auto">
                          <a:xfrm>
                            <a:off x="5114925" y="0"/>
                            <a:ext cx="4162425" cy="427990"/>
                          </a:xfrm>
                          <a:prstGeom prst="rect">
                            <a:avLst/>
                          </a:prstGeom>
                          <a:solidFill>
                            <a:srgbClr val="FFC000"/>
                          </a:solidFill>
                          <a:ln w="9525">
                            <a:solidFill>
                              <a:srgbClr val="000000"/>
                            </a:solidFill>
                            <a:miter lim="800000"/>
                            <a:headEnd/>
                            <a:tailEnd/>
                          </a:ln>
                        </wps:spPr>
                        <wps:txbx>
                          <w:txbxContent>
                            <w:p w:rsidR="005E571E" w:rsidRPr="00F12916" w:rsidRDefault="005E571E" w:rsidP="005319F8">
                              <w:pPr>
                                <w:spacing w:after="0" w:line="240" w:lineRule="auto"/>
                                <w:ind w:left="0" w:firstLine="0"/>
                                <w:jc w:val="center"/>
                                <w:rPr>
                                  <w:rFonts w:asciiTheme="minorHAnsi" w:hAnsiTheme="minorHAnsi" w:cstheme="minorHAnsi"/>
                                  <w:sz w:val="18"/>
                                </w:rPr>
                              </w:pPr>
                              <w:r>
                                <w:rPr>
                                  <w:rFonts w:asciiTheme="minorHAnsi" w:hAnsiTheme="minorHAnsi" w:cstheme="minorHAnsi"/>
                                  <w:b/>
                                  <w:sz w:val="22"/>
                                </w:rPr>
                                <w:t>Embedding into the procurement process</w:t>
                              </w:r>
                            </w:p>
                          </w:txbxContent>
                        </wps:txbx>
                        <wps:bodyPr rot="0" vert="horz" wrap="square" lIns="91440" tIns="45720" rIns="91440" bIns="45720" anchor="ctr" anchorCtr="0" upright="1">
                          <a:noAutofit/>
                        </wps:bodyPr>
                      </wps:wsp>
                      <wps:wsp>
                        <wps:cNvPr id="25" name="Rectangle 38"/>
                        <wps:cNvSpPr>
                          <a:spLocks noChangeArrowheads="1"/>
                        </wps:cNvSpPr>
                        <wps:spPr bwMode="auto">
                          <a:xfrm>
                            <a:off x="5200651" y="4391660"/>
                            <a:ext cx="3952874" cy="532765"/>
                          </a:xfrm>
                          <a:prstGeom prst="rect">
                            <a:avLst/>
                          </a:prstGeom>
                          <a:solidFill>
                            <a:srgbClr val="FFC000"/>
                          </a:solidFill>
                          <a:ln w="9525">
                            <a:solidFill>
                              <a:srgbClr val="000000"/>
                            </a:solidFill>
                            <a:miter lim="800000"/>
                            <a:headEnd/>
                            <a:tailEnd/>
                          </a:ln>
                        </wps:spPr>
                        <wps:txbx>
                          <w:txbxContent>
                            <w:p w:rsidR="005E571E" w:rsidRPr="00F12916" w:rsidRDefault="005E571E" w:rsidP="005319F8">
                              <w:pPr>
                                <w:spacing w:after="0" w:line="240" w:lineRule="auto"/>
                                <w:ind w:left="0" w:firstLine="0"/>
                                <w:jc w:val="center"/>
                                <w:rPr>
                                  <w:rFonts w:asciiTheme="minorHAnsi" w:hAnsiTheme="minorHAnsi" w:cstheme="minorHAnsi"/>
                                  <w:sz w:val="18"/>
                                </w:rPr>
                              </w:pPr>
                              <w:r>
                                <w:rPr>
                                  <w:rFonts w:asciiTheme="minorHAnsi" w:hAnsiTheme="minorHAnsi" w:cstheme="minorHAnsi"/>
                                  <w:b/>
                                  <w:sz w:val="22"/>
                                </w:rPr>
                                <w:t>Tender process guidance by category</w:t>
                              </w:r>
                            </w:p>
                          </w:txbxContent>
                        </wps:txbx>
                        <wps:bodyPr rot="0" vert="horz" wrap="square" lIns="91440" tIns="45720" rIns="91440" bIns="45720" anchor="ctr" anchorCtr="0" upright="1">
                          <a:noAutofit/>
                        </wps:bodyPr>
                      </wps:wsp>
                      <wps:wsp>
                        <wps:cNvPr id="26" name="Rectangle 39"/>
                        <wps:cNvSpPr>
                          <a:spLocks noChangeArrowheads="1"/>
                        </wps:cNvSpPr>
                        <wps:spPr bwMode="auto">
                          <a:xfrm>
                            <a:off x="1343025" y="4391660"/>
                            <a:ext cx="3570605" cy="532765"/>
                          </a:xfrm>
                          <a:prstGeom prst="rect">
                            <a:avLst/>
                          </a:prstGeom>
                          <a:solidFill>
                            <a:srgbClr val="FFC000"/>
                          </a:solidFill>
                          <a:ln w="9525">
                            <a:solidFill>
                              <a:srgbClr val="000000"/>
                            </a:solidFill>
                            <a:miter lim="800000"/>
                            <a:headEnd/>
                            <a:tailEnd/>
                          </a:ln>
                        </wps:spPr>
                        <wps:txbx>
                          <w:txbxContent>
                            <w:p w:rsidR="005E571E" w:rsidRPr="00F12916" w:rsidRDefault="005E571E" w:rsidP="00714F6A">
                              <w:pPr>
                                <w:ind w:left="0" w:firstLine="0"/>
                                <w:jc w:val="center"/>
                                <w:rPr>
                                  <w:rFonts w:asciiTheme="minorHAnsi" w:hAnsiTheme="minorHAnsi" w:cstheme="minorHAnsi"/>
                                  <w:sz w:val="18"/>
                                </w:rPr>
                              </w:pPr>
                              <w:r>
                                <w:rPr>
                                  <w:rFonts w:asciiTheme="minorHAnsi" w:hAnsiTheme="minorHAnsi" w:cstheme="minorHAnsi"/>
                                  <w:b/>
                                  <w:sz w:val="22"/>
                                </w:rPr>
                                <w:t>If no tender: guidance on ‘Quick Wins’ to embed sustainability</w:t>
                              </w:r>
                            </w:p>
                          </w:txbxContent>
                        </wps:txbx>
                        <wps:bodyPr rot="0" vert="horz" wrap="square" lIns="91440" tIns="45720" rIns="91440" bIns="45720" anchor="ctr" anchorCtr="0" upright="1">
                          <a:noAutofit/>
                        </wps:bodyPr>
                      </wps:wsp>
                      <wps:wsp>
                        <wps:cNvPr id="27" name="AutoShape 40"/>
                        <wps:cNvCnPr>
                          <a:cxnSpLocks noChangeShapeType="1"/>
                          <a:stCxn id="26" idx="0"/>
                        </wps:cNvCnPr>
                        <wps:spPr bwMode="auto">
                          <a:xfrm flipV="1">
                            <a:off x="3128328" y="3905250"/>
                            <a:ext cx="8572"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1"/>
                        <wps:cNvCnPr>
                          <a:cxnSpLocks noChangeShapeType="1"/>
                        </wps:cNvCnPr>
                        <wps:spPr bwMode="auto">
                          <a:xfrm flipH="1" flipV="1">
                            <a:off x="7299325" y="3915410"/>
                            <a:ext cx="1270" cy="476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742.5pt;height:418.5pt;mso-position-horizontal-relative:char;mso-position-vertical-relative:line" coordsize="94297,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4297;height:53149;visibility:visible;mso-wrap-style:square">
                  <v:fill o:detectmouseclick="t"/>
                  <v:path o:connecttype="none"/>
                </v:shape>
                <v:rect id="Rectangle 16" o:spid="_x0000_s1029" style="position:absolute;top:6769;width:11512;height:3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E571E" w:rsidRPr="007B50D6" w:rsidRDefault="005E571E" w:rsidP="00714F6A">
                        <w:pPr>
                          <w:ind w:left="0" w:firstLine="0"/>
                          <w:jc w:val="center"/>
                          <w:rPr>
                            <w:rFonts w:asciiTheme="minorHAnsi" w:hAnsiTheme="minorHAnsi"/>
                            <w:b/>
                            <w:sz w:val="22"/>
                            <w:szCs w:val="22"/>
                          </w:rPr>
                        </w:pPr>
                        <w:r w:rsidRPr="007B50D6">
                          <w:rPr>
                            <w:rFonts w:asciiTheme="minorHAnsi" w:hAnsiTheme="minorHAnsi"/>
                            <w:b/>
                            <w:sz w:val="22"/>
                            <w:szCs w:val="22"/>
                          </w:rPr>
                          <w:t>Categories of procurement</w:t>
                        </w:r>
                      </w:p>
                    </w:txbxContent>
                  </v:textbox>
                </v:rect>
                <v:rect id="Rectangle 17" o:spid="_x0000_s1030" style="position:absolute;left:24847;top:13722;width:10859;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LiMQA&#10;AADaAAAADwAAAGRycy9kb3ducmV2LnhtbESPQWvCQBSE7wX/w/IEL8Vs6qGU6EZCUaq0hyZ66e2R&#10;fc2GZt+G7BrTf98tCB6HmfmG2Wwn24mRBt86VvCUpCCIa6dbbhScT/vlCwgfkDV2jknBL3nY5rOH&#10;DWbaXbmksQqNiBD2GSowIfSZlL42ZNEnrieO3rcbLIYoh0bqAa8Rbju5StNnabHluGCwp1dD9U91&#10;sQq+3IfbFSm99eZ0DONjUb5/VqVSi/lUrEEEmsI9fGsftIIV/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S4jEAAAA2gAAAA8AAAAAAAAAAAAAAAAAmAIAAGRycy9k&#10;b3ducmV2LnhtbFBLBQYAAAAABAAEAPUAAACJAw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Key environmental issues</w:t>
                        </w:r>
                      </w:p>
                    </w:txbxContent>
                  </v:textbox>
                </v:rect>
                <v:rect id="Rectangle 18" o:spid="_x0000_s1031" style="position:absolute;left:12839;top:13525;width:10859;height:1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Prioritised categories:</w:t>
                        </w:r>
                      </w:p>
                      <w:p w:rsidR="005E571E" w:rsidRDefault="005E571E" w:rsidP="005319F8">
                        <w:pPr>
                          <w:spacing w:after="0" w:line="240" w:lineRule="auto"/>
                          <w:ind w:left="0" w:firstLine="0"/>
                          <w:rPr>
                            <w:rFonts w:asciiTheme="minorHAnsi" w:hAnsiTheme="minorHAnsi" w:cstheme="minorHAnsi"/>
                            <w:sz w:val="20"/>
                          </w:rPr>
                        </w:pPr>
                      </w:p>
                      <w:p w:rsidR="005E571E" w:rsidRPr="00695B8C" w:rsidRDefault="005E571E" w:rsidP="005319F8">
                        <w:pPr>
                          <w:spacing w:after="0" w:line="240" w:lineRule="auto"/>
                          <w:ind w:left="0" w:firstLine="0"/>
                          <w:rPr>
                            <w:rFonts w:asciiTheme="minorHAnsi" w:hAnsiTheme="minorHAnsi" w:cstheme="minorHAnsi"/>
                            <w:sz w:val="20"/>
                          </w:rPr>
                        </w:pPr>
                        <w:r w:rsidRPr="00695B8C">
                          <w:rPr>
                            <w:rFonts w:asciiTheme="minorHAnsi" w:hAnsiTheme="minorHAnsi" w:cstheme="minorHAnsi"/>
                            <w:sz w:val="20"/>
                          </w:rPr>
                          <w:t>According to spend, environmental, social, reputational risk, scope to do more, influence</w:t>
                        </w:r>
                      </w:p>
                    </w:txbxContent>
                  </v:textbox>
                </v:rect>
                <v:rect id="Rectangle 19" o:spid="_x0000_s1032" style="position:absolute;left:24847;top:25146;width:10859;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2Z8QA&#10;AADaAAAADwAAAGRycy9kb3ducmV2LnhtbESPQWvCQBSE74X+h+UVvEjdWER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dmfEAAAA2gAAAA8AAAAAAAAAAAAAAAAAmAIAAGRycy9k&#10;b3ducmV2LnhtbFBLBQYAAAAABAAEAPUAAACJAw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Key social issues</w:t>
                        </w:r>
                      </w:p>
                    </w:txbxContent>
                  </v:textbox>
                </v:rect>
                <v:rect id="Rectangle 20" o:spid="_x0000_s1033" style="position:absolute;left:37611;top:15627;width:10858;height:3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Product</w:t>
                        </w:r>
                      </w:p>
                    </w:txbxContent>
                  </v:textbox>
                </v:rect>
                <v:rect id="Rectangle 21" o:spid="_x0000_s1034" style="position:absolute;left:37611;top:26955;width:10858;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Service</w:t>
                        </w:r>
                      </w:p>
                    </w:txbxContent>
                  </v:textbox>
                </v:rect>
                <v:rect id="Rectangle 22" o:spid="_x0000_s1035" style="position:absolute;left:49612;top:20859;width:10014;height:4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oEMQA&#10;AADaAAAADwAAAGRycy9kb3ducmV2LnhtbESPQWvCQBSE74X+h+UVvEjd2IOW1FVCUarYg0l66e2R&#10;fc2GZt+G7Brjv3eFQo/DzHzDrDajbcVAvW8cK5jPEhDEldMN1wq+yt3zKwgfkDW2jknBlTxs1o8P&#10;K0y1u3BOQxFqESHsU1RgQuhSKX1lyKKfuY44ej+utxii7Gupe7xEuG3lS5IspMWG44LBjt4NVb/F&#10;2Sr4dp9umyX00ZnyEIZplh9PRa7U5GnM3kAEGsN/+K+91wqW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6BDEAAAA2gAAAA8AAAAAAAAAAAAAAAAAmAIAAGRycy9k&#10;b3ducmV2LnhtbFBLBQYAAAAABAAEAPUAAACJAwAAAAA=&#10;">
                  <v:textbox>
                    <w:txbxContent>
                      <w:p w:rsidR="005E571E" w:rsidRPr="005319F8" w:rsidRDefault="005E571E" w:rsidP="005319F8">
                        <w:pPr>
                          <w:spacing w:after="0" w:line="240" w:lineRule="auto"/>
                          <w:ind w:left="0" w:firstLine="0"/>
                          <w:jc w:val="center"/>
                          <w:rPr>
                            <w:rFonts w:asciiTheme="minorHAnsi" w:hAnsiTheme="minorHAnsi" w:cstheme="minorHAnsi"/>
                            <w:sz w:val="22"/>
                            <w:szCs w:val="22"/>
                          </w:rPr>
                        </w:pPr>
                        <w:r w:rsidRPr="005319F8">
                          <w:rPr>
                            <w:rFonts w:asciiTheme="minorHAnsi" w:hAnsiTheme="minorHAnsi" w:cstheme="minorHAnsi"/>
                            <w:b/>
                            <w:sz w:val="22"/>
                            <w:szCs w:val="22"/>
                          </w:rPr>
                          <w:t>Specification</w:t>
                        </w:r>
                      </w:p>
                    </w:txbxContent>
                  </v:textbox>
                </v:rect>
                <v:rect id="Rectangle 23" o:spid="_x0000_s1036" style="position:absolute;left:60852;top:20866;width:9347;height:4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8YsAA&#10;AADaAAAADwAAAGRycy9kb3ducmV2LnhtbERPz2vCMBS+D/Y/hDfwMjTVg0g1ShHFjXmwrZfdHs1b&#10;U2xeSpPV7r9fDoLHj+/3ZjfaVgzU+8axgvksAUFcOd1wreBaHqcrED4ga2wdk4I/8rDbvr5sMNXu&#10;zjkNRahFDGGfogITQpdK6StDFv3MdcSR+3G9xRBhX0vd4z2G21YukmQpLTYcGwx2tDdU3Ypfq+Db&#10;nd0hS+jUmfIzDO9Z/nUpcqUmb2O2BhFoDE/xw/2hFcSt8Uq8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R8YsAAAADaAAAADwAAAAAAAAAAAAAAAACYAgAAZHJzL2Rvd25y&#10;ZXYueG1sUEsFBgAAAAAEAAQA9QAAAIUDA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PQQ</w:t>
                        </w:r>
                      </w:p>
                    </w:txbxContent>
                  </v:textbox>
                </v:rect>
                <v:rect id="Rectangle 24" o:spid="_x0000_s1037" style="position:absolute;left:71139;top:20866;width:8871;height:4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Z+cQA&#10;AADaAAAADwAAAGRycy9kb3ducmV2LnhtbESPQWvCQBSE74X+h+UVvEjd2IPY1FVCUarYg0l66e2R&#10;fc2GZt+G7Brjv3eFQo/DzHzDrDajbcVAvW8cK5jPEhDEldMN1wq+yt3zEoQPyBpbx6TgSh4268eH&#10;FabaXTinoQi1iBD2KSowIXSplL4yZNHPXEccvR/XWwxR9rXUPV4i3LbyJUkW0mLDccFgR++Gqt/i&#10;bBV8u0+3zRL66Ex5CMM0y4+nIldq8jRmbyACjeE//NfeawWv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2fnEAAAA2gAAAA8AAAAAAAAAAAAAAAAAmAIAAGRycy9k&#10;b3ducmV2LnhtbFBLBQYAAAAABAAEAPUAAACJAw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ITT</w:t>
                        </w:r>
                      </w:p>
                    </w:txbxContent>
                  </v:textbox>
                </v:rect>
                <v:rect id="Rectangle 25" o:spid="_x0000_s1038" style="position:absolute;left:80867;top:20770;width:11144;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fr8IA&#10;AADbAAAADwAAAGRycy9kb3ducmV2LnhtbERPTWvCQBC9F/oflil4kbqxgp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F+vwgAAANsAAAAPAAAAAAAAAAAAAAAAAJgCAABkcnMvZG93&#10;bnJldi54bWxQSwUGAAAAAAQABAD1AAAAhwMAAAAA&#10;">
                  <v:textbox>
                    <w:txbxContent>
                      <w:p w:rsidR="005E571E" w:rsidRPr="005319F8" w:rsidRDefault="005E571E" w:rsidP="005319F8">
                        <w:pPr>
                          <w:spacing w:after="0" w:line="240" w:lineRule="auto"/>
                          <w:ind w:left="0" w:firstLine="0"/>
                          <w:jc w:val="center"/>
                          <w:rPr>
                            <w:rFonts w:asciiTheme="minorHAnsi" w:hAnsiTheme="minorHAnsi" w:cstheme="minorHAnsi"/>
                            <w:b/>
                            <w:sz w:val="22"/>
                            <w:szCs w:val="22"/>
                          </w:rPr>
                        </w:pPr>
                        <w:r w:rsidRPr="005319F8">
                          <w:rPr>
                            <w:rFonts w:asciiTheme="minorHAnsi" w:hAnsiTheme="minorHAnsi" w:cstheme="minorHAnsi"/>
                            <w:b/>
                            <w:sz w:val="22"/>
                            <w:szCs w:val="22"/>
                          </w:rPr>
                          <w:t>Contract management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11512;top:23142;width:1327;height:5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18fsEAAADbAAAADwAAAGRycy9kb3ducmV2LnhtbERPS4vCMBC+C/6HMIIX0VQRkWoUEXdx&#10;L4rP89CMbbWZlCar1V+/WRC8zcf3nOm8NoW4U+Vyywr6vQgEcWJ1zqmC4+GrOwbhPLLGwjIpeJKD&#10;+azZmGKs7YN3dN/7VIQQdjEqyLwvYyldkpFB17MlceAutjLoA6xSqSt8hHBTyEEUjaTBnENDhiUt&#10;M0pu+1+jYEenvnxti3Pne6WvyfjnGG3WN6XarXoxAeGp9h/x273WYf4Q/n8JB8j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Xx+wQAAANsAAAAPAAAAAAAAAAAAAAAA&#10;AKECAABkcnMvZG93bnJldi54bWxQSwUGAAAAAAQABAD5AAAAjwMAAAAA&#10;">
                  <v:stroke endarrow="block"/>
                </v:shape>
                <v:shape id="AutoShape 28" o:spid="_x0000_s1040" type="#_x0000_t34" style="position:absolute;left:23698;top:17481;width:1149;height:566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CcEAAADbAAAADwAAAGRycy9kb3ducmV2LnhtbERPS4vCMBC+C/6HMIIX0VQPKtUoIu7i&#10;XhSf56EZ22ozKU1Wq79+syB4m4/vOdN5bQpxp8rllhX0exEI4sTqnFMFx8NXdwzCeWSNhWVS8CQH&#10;81mzMcVY2wfv6L73qQgh7GJUkHlfxlK6JCODrmdL4sBdbGXQB1ilUlf4COGmkIMoGkqDOYeGDEta&#10;ZpTc9r9GwY5OffnaFufO90pfk/HPMdqsb0q1W/ViAsJT7T/it3utw/wR/P8SDp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IJwQAAANsAAAAPAAAAAAAAAAAAAAAA&#10;AKECAABkcnMvZG93bnJldi54bWxQSwUGAAAAAAQABAD5AAAAjwMAAAAA&#10;">
                  <v:stroke endarrow="block"/>
                </v:shape>
                <v:shape id="AutoShape 29" o:spid="_x0000_s1041" type="#_x0000_t34" style="position:absolute;left:23698;top:23145;width:1149;height:57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qr8IAAADbAAAADwAAAGRycy9kb3ducmV2LnhtbESPQWsCMRCF7wX/QxjBS6mJHqyuRhFF&#10;8FSoSs/DZtxNu5ksm6jrv+8cCr3N8N68981q04dG3alLPrKFydiAIi6j81xZuJwPb3NQKSM7bCKT&#10;hScl2KwHLyssXHzwJ91PuVISwqlAC3XObaF1KmsKmMaxJRbtGruAWdau0q7Dh4SHRk+NmemAnqWh&#10;xpZ2NZU/p1uw4Ldt2bvXNPP+a7F/vy1M/vg21o6G/XYJKlOf/81/10cn+AIrv8gA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0qr8IAAADbAAAADwAAAAAAAAAAAAAA&#10;AAChAgAAZHJzL2Rvd25yZXYueG1sUEsFBgAAAAAEAAQA+QAAAJADAAAAAA==&#10;" adj="10740">
                  <v:stroke endarrow="block"/>
                </v:shape>
                <v:shape id="AutoShape 30" o:spid="_x0000_s1042" type="#_x0000_t34" style="position:absolute;left:35706;top:17386;width:1905;height:9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T4MEAAADbAAAADwAAAGRycy9kb3ducmV2LnhtbERPS4vCMBC+C/6HMIIXWVM9iHaNIqKi&#10;F8XH7nloxrbaTEoTtfrrjbCwt/n4njOe1qYQd6pcbllBrxuBIE6szjlVcDouv4YgnEfWWFgmBU9y&#10;MJ00G2OMtX3wnu4Hn4oQwi5GBZn3ZSylSzIy6Lq2JA7c2VYGfYBVKnWFjxBuCtmPooE0mHNoyLCk&#10;eUbJ9XAzCvb005OvXfHbWS30JRluTtF2fVWq3apn3yA81f5f/Ode6zB/BJ9fwgFy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nNPgwQAAANsAAAAPAAAAAAAAAAAAAAAA&#10;AKECAABkcnMvZG93bnJldi54bWxQSwUGAAAAAAQABAD5AAAAjwMAAAAA&#10;">
                  <v:stroke endarrow="block"/>
                </v:shape>
                <v:shape id="AutoShape 31" o:spid="_x0000_s1043" type="#_x0000_t34" style="position:absolute;left:35706;top:28905;width:1905;height: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csv8AAAADbAAAADwAAAGRycy9kb3ducmV2LnhtbERPz2vCMBS+D/wfwhN2GZquBxnVKCIK&#10;gx2GTjw/k2dabF5qkrXdf78cBjt+fL9Xm9G1oqcQG88KXucFCGLtTcNWwfnrMHsDEROywdYzKfih&#10;CJv15GmFlfEDH6k/JStyCMcKFdQpdZWUUdfkMM59R5y5mw8OU4bBShNwyOGulWVRLKTDhnNDjR3t&#10;atL307dTYF+of+hr2PLhYtLRfl4X+/ZDqefpuF2CSDSmf/Gf+90oKP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3LL/AAAAA2wAAAA8AAAAAAAAAAAAAAAAA&#10;oQIAAGRycy9kb3ducmV2LnhtbFBLBQYAAAAABAAEAPkAAACOAwAAAAA=&#10;">
                  <v:stroke endarrow="block"/>
                </v:shape>
                <v:shape id="AutoShape 32" o:spid="_x0000_s1044" type="#_x0000_t34" style="position:absolute;left:48469;top:17386;width:1143;height:56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JJMIAAADbAAAADwAAAGRycy9kb3ducmV2LnhtbESPT4vCMBTE78J+h/AWvIimehDpGkVk&#10;BcHD4h/2/GyeabF56Saxdr+9EQSPw8z8hpkvO1uLlnyoHCsYjzIQxIXTFRsFp+NmOAMRIrLG2jEp&#10;+KcAy8VHb465dnfeU3uIRiQIhxwVlDE2uZShKMliGLmGOHkX5y3GJL2R2uM9wW0tJ1k2lRYrTgsl&#10;NrQuqbgeblaBGVD7V5z9ije/Ou7Nz3n6Xe+U6n92qy8Qkbr4Dr/aW61gMobnl/Q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uJJMIAAADbAAAADwAAAAAAAAAAAAAA&#10;AAChAgAAZHJzL2Rvd25yZXYueG1sUEsFBgAAAAAEAAQA+QAAAJADAAAAAA==&#10;">
                  <v:stroke endarrow="block"/>
                </v:shape>
                <v:shape id="AutoShape 33" o:spid="_x0000_s1045" type="#_x0000_t34" style="position:absolute;left:48469;top:22999;width:1143;height:590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SLLMMAAADbAAAADwAAAGRycy9kb3ducmV2LnhtbESPQYvCMBSE7wv+h/AEL4um9iBSjSKi&#10;opcVXfX8aJ5ttXkpTdSuv94Iwh6HmfmGGU8bU4o71a6wrKDfi0AQp1YXnCk4/C67QxDOI2ssLZOC&#10;P3IwnbS+xpho++Ad3fc+EwHCLkEFufdVIqVLczLoerYiDt7Z1gZ9kHUmdY2PADeljKNoIA0WHBZy&#10;rGieU3rd34yCHR378rktT9+rhb6kw80h+llfleq0m9kIhKfG/4c/7bVWEMfw/hJ+gJ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UiyzDAAAA2wAAAA8AAAAAAAAAAAAA&#10;AAAAoQIAAGRycy9kb3ducmV2LnhtbFBLBQYAAAAABAAEAPkAAACRAwAAAAA=&#10;">
                  <v:stroke endarrow="block"/>
                </v:shape>
                <v:rect id="Rectangle 36" o:spid="_x0000_s1046" style="position:absolute;width:35706;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BQcUA&#10;AADbAAAADwAAAGRycy9kb3ducmV2LnhtbESPQWvCQBSE74X+h+UVems2WoglZpUiLUQvRe2lt9fs&#10;MwnNvg27axL/vSsUPA4z8w1TrCfTiYGcby0rmCUpCOLK6pZrBd/Hz5c3ED4ga+wsk4ILeVivHh8K&#10;zLUdeU/DIdQiQtjnqKAJoc+l9FVDBn1ie+LonawzGKJ0tdQOxwg3nZynaSYNthwXGuxp01D1dzgb&#10;Bbv0q7Sb2bDfZkf+GT/Ov7tF7ZR6fprelyACTeEe/m+XWsH8FW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0FBxQAAANsAAAAPAAAAAAAAAAAAAAAAAJgCAABkcnMv&#10;ZG93bnJldi54bWxQSwUGAAAAAAQABAD1AAAAigMAAAAA&#10;" fillcolor="#ffc000">
                  <v:textbox>
                    <w:txbxContent>
                      <w:p w:rsidR="005E571E" w:rsidRPr="007B50D6" w:rsidRDefault="005E571E" w:rsidP="005319F8">
                        <w:pPr>
                          <w:spacing w:after="0" w:line="240" w:lineRule="auto"/>
                          <w:ind w:left="0" w:firstLine="0"/>
                          <w:jc w:val="center"/>
                          <w:rPr>
                            <w:rFonts w:asciiTheme="minorHAnsi" w:hAnsiTheme="minorHAnsi" w:cstheme="minorHAnsi"/>
                            <w:sz w:val="18"/>
                            <w14:textOutline w14:w="9525" w14:cap="rnd" w14:cmpd="sng" w14:algn="ctr">
                              <w14:noFill/>
                              <w14:prstDash w14:val="solid"/>
                              <w14:bevel/>
                            </w14:textOutline>
                          </w:rPr>
                        </w:pPr>
                        <w:r w:rsidRPr="007B50D6">
                          <w:rPr>
                            <w:rFonts w:asciiTheme="minorHAnsi" w:hAnsiTheme="minorHAnsi" w:cstheme="minorHAnsi"/>
                            <w:b/>
                            <w:sz w:val="22"/>
                            <w14:textOutline w14:w="9525" w14:cap="rnd" w14:cmpd="sng" w14:algn="ctr">
                              <w14:noFill/>
                              <w14:prstDash w14:val="solid"/>
                              <w14:bevel/>
                            </w14:textOutline>
                          </w:rPr>
                          <w:t>Initial prioritisation and identification of key issues</w:t>
                        </w:r>
                      </w:p>
                    </w:txbxContent>
                  </v:textbox>
                </v:rect>
                <v:rect id="Rectangle 37" o:spid="_x0000_s1047" style="position:absolute;left:51149;width:41624;height:4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bZNcUA&#10;AADbAAAADwAAAGRycy9kb3ducmV2LnhtbESPQWvCQBSE74X+h+UVems2SoklZpUiLUQvRe2lt9fs&#10;MwnNvg27axL/vSsUPA4z8w1TrCfTiYGcby0rmCUpCOLK6pZrBd/Hz5c3ED4ga+wsk4ILeVivHh8K&#10;zLUdeU/DIdQiQtjnqKAJoc+l9FVDBn1ie+LonawzGKJ0tdQOxwg3nZynaSYNthwXGuxp01D1dzgb&#10;Bbv0q7Sb2bDfZkf+GT/Ov7tF7ZR6fprelyACTeEe/m+XWsH8FW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tk1xQAAANsAAAAPAAAAAAAAAAAAAAAAAJgCAABkcnMv&#10;ZG93bnJldi54bWxQSwUGAAAAAAQABAD1AAAAigMAAAAA&#10;" fillcolor="#ffc000">
                  <v:textbox>
                    <w:txbxContent>
                      <w:p w:rsidR="005E571E" w:rsidRPr="00F12916" w:rsidRDefault="005E571E" w:rsidP="005319F8">
                        <w:pPr>
                          <w:spacing w:after="0" w:line="240" w:lineRule="auto"/>
                          <w:ind w:left="0" w:firstLine="0"/>
                          <w:jc w:val="center"/>
                          <w:rPr>
                            <w:rFonts w:asciiTheme="minorHAnsi" w:hAnsiTheme="minorHAnsi" w:cstheme="minorHAnsi"/>
                            <w:sz w:val="18"/>
                          </w:rPr>
                        </w:pPr>
                        <w:r>
                          <w:rPr>
                            <w:rFonts w:asciiTheme="minorHAnsi" w:hAnsiTheme="minorHAnsi" w:cstheme="minorHAnsi"/>
                            <w:b/>
                            <w:sz w:val="22"/>
                          </w:rPr>
                          <w:t>Embedding into the procurement process</w:t>
                        </w:r>
                      </w:p>
                    </w:txbxContent>
                  </v:textbox>
                </v:rect>
                <v:rect id="Rectangle 38" o:spid="_x0000_s1048" style="position:absolute;left:52006;top:43916;width:39529;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8rsUA&#10;AADbAAAADwAAAGRycy9kb3ducmV2LnhtbESPQWvCQBSE74X+h+UVems2Co0lZpUiLUQvRe2lt9fs&#10;MwnNvg27axL/vSsUPA4z8w1TrCfTiYGcby0rmCUpCOLK6pZrBd/Hz5c3ED4ga+wsk4ILeVivHh8K&#10;zLUdeU/DIdQiQtjnqKAJoc+l9FVDBn1ie+LonawzGKJ0tdQOxwg3nZynaSYNthwXGuxp01D1dzgb&#10;Bbv0q7Sb2bDfZkf+GT/Ov7tF7ZR6fprelyACTeEe/m+XWsH8FW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nyuxQAAANsAAAAPAAAAAAAAAAAAAAAAAJgCAABkcnMv&#10;ZG93bnJldi54bWxQSwUGAAAAAAQABAD1AAAAigMAAAAA&#10;" fillcolor="#ffc000">
                  <v:textbox>
                    <w:txbxContent>
                      <w:p w:rsidR="005E571E" w:rsidRPr="00F12916" w:rsidRDefault="005E571E" w:rsidP="005319F8">
                        <w:pPr>
                          <w:spacing w:after="0" w:line="240" w:lineRule="auto"/>
                          <w:ind w:left="0" w:firstLine="0"/>
                          <w:jc w:val="center"/>
                          <w:rPr>
                            <w:rFonts w:asciiTheme="minorHAnsi" w:hAnsiTheme="minorHAnsi" w:cstheme="minorHAnsi"/>
                            <w:sz w:val="18"/>
                          </w:rPr>
                        </w:pPr>
                        <w:r>
                          <w:rPr>
                            <w:rFonts w:asciiTheme="minorHAnsi" w:hAnsiTheme="minorHAnsi" w:cstheme="minorHAnsi"/>
                            <w:b/>
                            <w:sz w:val="22"/>
                          </w:rPr>
                          <w:t>Tender process guidance by category</w:t>
                        </w:r>
                      </w:p>
                    </w:txbxContent>
                  </v:textbox>
                </v:rect>
                <v:rect id="Rectangle 39" o:spid="_x0000_s1049" style="position:absolute;left:13430;top:43916;width:35706;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i2cMA&#10;AADbAAAADwAAAGRycy9kb3ducmV2LnhtbESPT4vCMBTE7wt+h/AEb2uqh+5SjSKioF4W/1y8PZtn&#10;W2xeShLb+u3NwsIeh5n5DTNf9qYWLTlfWVYwGScgiHOrKy4UXM7bz28QPiBrrC2Tghd5WC4GH3PM&#10;tO34SO0pFCJC2GeooAyhyaT0eUkG/dg2xNG7W2cwROkKqR12EW5qOU2SVBqsOC6U2NC6pPxxehoF&#10;h+RnZ9eT9rhPz3ztNs/b4atwSo2G/WoGIlAf/sN/7Z1WME3h9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i2cMAAADbAAAADwAAAAAAAAAAAAAAAACYAgAAZHJzL2Rv&#10;d25yZXYueG1sUEsFBgAAAAAEAAQA9QAAAIgDAAAAAA==&#10;" fillcolor="#ffc000">
                  <v:textbox>
                    <w:txbxContent>
                      <w:p w:rsidR="005E571E" w:rsidRPr="00F12916" w:rsidRDefault="005E571E" w:rsidP="00714F6A">
                        <w:pPr>
                          <w:ind w:left="0" w:firstLine="0"/>
                          <w:jc w:val="center"/>
                          <w:rPr>
                            <w:rFonts w:asciiTheme="minorHAnsi" w:hAnsiTheme="minorHAnsi" w:cstheme="minorHAnsi"/>
                            <w:sz w:val="18"/>
                          </w:rPr>
                        </w:pPr>
                        <w:r>
                          <w:rPr>
                            <w:rFonts w:asciiTheme="minorHAnsi" w:hAnsiTheme="minorHAnsi" w:cstheme="minorHAnsi"/>
                            <w:b/>
                            <w:sz w:val="22"/>
                          </w:rPr>
                          <w:t>If no tender: guidance on ‘Quick Wins’ to embed sustainability</w:t>
                        </w:r>
                      </w:p>
                    </w:txbxContent>
                  </v:textbox>
                </v:rect>
                <v:shapetype id="_x0000_t32" coordsize="21600,21600" o:spt="32" o:oned="t" path="m,l21600,21600e" filled="f">
                  <v:path arrowok="t" fillok="f" o:connecttype="none"/>
                  <o:lock v:ext="edit" shapetype="t"/>
                </v:shapetype>
                <v:shape id="AutoShape 40" o:spid="_x0000_s1050" type="#_x0000_t32" style="position:absolute;left:31283;top:39052;width:86;height:4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41" o:spid="_x0000_s1051" type="#_x0000_t32" style="position:absolute;left:72993;top:39154;width:12;height:47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Kr8AAADbAAAADwAAAGRycy9kb3ducmV2LnhtbERPS2vCQBC+F/wPywi91Y0hiI2uIhZB&#10;pBcfhx6H7LgJZmdDdqrpv3cPBY8f33u5Hnyr7tTHJrCB6SQDRVwF27AzcDnvPuagoiBbbAOTgT+K&#10;sF6N3pZY2vDgI91P4lQK4ViigVqkK7WOVU0e4yR0xIm7ht6jJNg7bXt8pHDf6jzLZtpjw6mhxo62&#10;NVW306838HPx35958eVd4c5yFDo0eTEz5n08bBaghAZ5if/de2sgT2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FKr8AAADbAAAADwAAAAAAAAAAAAAAAACh&#10;AgAAZHJzL2Rvd25yZXYueG1sUEsFBgAAAAAEAAQA+QAAAI0DAAAAAA==&#10;">
                  <v:stroke endarrow="block"/>
                </v:shape>
                <w10:anchorlock/>
              </v:group>
            </w:pict>
          </mc:Fallback>
        </mc:AlternateContent>
      </w:r>
    </w:p>
    <w:p w:rsidR="00695B8C" w:rsidRDefault="00695B8C" w:rsidP="00FF149E">
      <w:pPr>
        <w:pStyle w:val="ListParagraph"/>
        <w:numPr>
          <w:ilvl w:val="0"/>
          <w:numId w:val="0"/>
        </w:numPr>
        <w:tabs>
          <w:tab w:val="clear" w:pos="993"/>
          <w:tab w:val="left" w:pos="0"/>
        </w:tabs>
        <w:jc w:val="both"/>
        <w:rPr>
          <w:rFonts w:ascii="Arial" w:hAnsi="Arial"/>
          <w:sz w:val="22"/>
          <w:szCs w:val="22"/>
        </w:rPr>
      </w:pPr>
    </w:p>
    <w:p w:rsidR="00393D2E" w:rsidRPr="00393D2E" w:rsidRDefault="00393D2E" w:rsidP="00393D2E">
      <w:pPr>
        <w:pStyle w:val="ListParagraph"/>
        <w:numPr>
          <w:ilvl w:val="0"/>
          <w:numId w:val="0"/>
        </w:numPr>
        <w:tabs>
          <w:tab w:val="clear" w:pos="993"/>
          <w:tab w:val="left" w:pos="0"/>
        </w:tabs>
        <w:jc w:val="both"/>
        <w:rPr>
          <w:rFonts w:ascii="Arial" w:hAnsi="Arial"/>
          <w:b/>
          <w:sz w:val="22"/>
          <w:szCs w:val="22"/>
        </w:rPr>
      </w:pPr>
      <w:r w:rsidRPr="00393D2E">
        <w:rPr>
          <w:rFonts w:ascii="Arial" w:hAnsi="Arial"/>
          <w:b/>
          <w:sz w:val="22"/>
          <w:szCs w:val="22"/>
        </w:rPr>
        <w:lastRenderedPageBreak/>
        <w:t>Appendix B – P4CR Flexible Framework Requirements</w:t>
      </w:r>
    </w:p>
    <w:tbl>
      <w:tblPr>
        <w:tblStyle w:val="TableGrid"/>
        <w:tblW w:w="14742" w:type="dxa"/>
        <w:tblInd w:w="108" w:type="dxa"/>
        <w:tblLayout w:type="fixed"/>
        <w:tblLook w:val="04A0" w:firstRow="1" w:lastRow="0" w:firstColumn="1" w:lastColumn="0" w:noHBand="0" w:noVBand="1"/>
      </w:tblPr>
      <w:tblGrid>
        <w:gridCol w:w="993"/>
        <w:gridCol w:w="2693"/>
        <w:gridCol w:w="2693"/>
        <w:gridCol w:w="2693"/>
        <w:gridCol w:w="2693"/>
        <w:gridCol w:w="2977"/>
      </w:tblGrid>
      <w:tr w:rsidR="00393D2E" w:rsidRPr="009B2ACE" w:rsidTr="00B63E50">
        <w:trPr>
          <w:trHeight w:val="558"/>
          <w:tblHeader/>
        </w:trPr>
        <w:tc>
          <w:tcPr>
            <w:tcW w:w="14742" w:type="dxa"/>
            <w:gridSpan w:val="6"/>
            <w:shd w:val="clear" w:color="auto" w:fill="FFC000"/>
            <w:vAlign w:val="center"/>
          </w:tcPr>
          <w:p w:rsidR="00393D2E" w:rsidRPr="009B2ACE" w:rsidRDefault="00393D2E" w:rsidP="00B63E50">
            <w:pPr>
              <w:pStyle w:val="Header"/>
              <w:rPr>
                <w:rFonts w:asciiTheme="minorHAnsi" w:hAnsiTheme="minorHAnsi"/>
                <w:b/>
                <w:sz w:val="20"/>
                <w:szCs w:val="20"/>
              </w:rPr>
            </w:pPr>
            <w:r w:rsidRPr="009B2ACE">
              <w:rPr>
                <w:rFonts w:asciiTheme="minorHAnsi" w:hAnsiTheme="minorHAnsi"/>
                <w:b/>
                <w:sz w:val="28"/>
                <w:szCs w:val="28"/>
              </w:rPr>
              <w:t>Procuring for Carbon Reduction (P4CR) Flexible Framework  Requirements</w:t>
            </w:r>
          </w:p>
        </w:tc>
      </w:tr>
      <w:tr w:rsidR="00393D2E" w:rsidRPr="009B2ACE" w:rsidTr="00B63E50">
        <w:trPr>
          <w:tblHeader/>
        </w:trPr>
        <w:tc>
          <w:tcPr>
            <w:tcW w:w="993" w:type="dxa"/>
            <w:shd w:val="clear" w:color="auto" w:fill="FFC000"/>
            <w:vAlign w:val="center"/>
          </w:tcPr>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Stage</w:t>
            </w:r>
          </w:p>
        </w:tc>
        <w:tc>
          <w:tcPr>
            <w:tcW w:w="2693" w:type="dxa"/>
            <w:shd w:val="clear" w:color="auto" w:fill="FFC000"/>
            <w:vAlign w:val="center"/>
          </w:tcPr>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Level 1</w:t>
            </w:r>
          </w:p>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Foundation</w:t>
            </w:r>
          </w:p>
        </w:tc>
        <w:tc>
          <w:tcPr>
            <w:tcW w:w="2693" w:type="dxa"/>
            <w:shd w:val="clear" w:color="auto" w:fill="FFC000"/>
            <w:vAlign w:val="center"/>
          </w:tcPr>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Level 2</w:t>
            </w:r>
          </w:p>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Embed</w:t>
            </w:r>
          </w:p>
        </w:tc>
        <w:tc>
          <w:tcPr>
            <w:tcW w:w="2693" w:type="dxa"/>
            <w:shd w:val="clear" w:color="auto" w:fill="FFC000"/>
            <w:vAlign w:val="center"/>
          </w:tcPr>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Level 3</w:t>
            </w:r>
          </w:p>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Practice</w:t>
            </w:r>
          </w:p>
        </w:tc>
        <w:tc>
          <w:tcPr>
            <w:tcW w:w="2693" w:type="dxa"/>
            <w:shd w:val="clear" w:color="auto" w:fill="FFC000"/>
            <w:vAlign w:val="center"/>
          </w:tcPr>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Level 4</w:t>
            </w:r>
          </w:p>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Enhance</w:t>
            </w:r>
          </w:p>
        </w:tc>
        <w:tc>
          <w:tcPr>
            <w:tcW w:w="2977" w:type="dxa"/>
            <w:shd w:val="clear" w:color="auto" w:fill="FFC000"/>
            <w:vAlign w:val="center"/>
          </w:tcPr>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Level 5</w:t>
            </w:r>
          </w:p>
          <w:p w:rsidR="00393D2E" w:rsidRPr="009B2ACE" w:rsidRDefault="00393D2E" w:rsidP="00B63E50">
            <w:pPr>
              <w:jc w:val="center"/>
              <w:rPr>
                <w:rFonts w:asciiTheme="minorHAnsi" w:hAnsiTheme="minorHAnsi"/>
                <w:b/>
                <w:sz w:val="20"/>
                <w:szCs w:val="20"/>
              </w:rPr>
            </w:pPr>
            <w:r w:rsidRPr="009B2ACE">
              <w:rPr>
                <w:rFonts w:asciiTheme="minorHAnsi" w:hAnsiTheme="minorHAnsi"/>
                <w:b/>
                <w:sz w:val="20"/>
                <w:szCs w:val="20"/>
              </w:rPr>
              <w:t>Lead</w:t>
            </w:r>
          </w:p>
        </w:tc>
      </w:tr>
      <w:tr w:rsidR="00393D2E" w:rsidRPr="009B2ACE" w:rsidTr="00B63E50">
        <w:trPr>
          <w:trHeight w:val="1344"/>
        </w:trPr>
        <w:tc>
          <w:tcPr>
            <w:tcW w:w="993" w:type="dxa"/>
            <w:vMerge w:val="restart"/>
            <w:textDirection w:val="btLr"/>
            <w:vAlign w:val="center"/>
          </w:tcPr>
          <w:p w:rsidR="00393D2E" w:rsidRPr="009B2ACE" w:rsidRDefault="00393D2E" w:rsidP="00B63E50">
            <w:pPr>
              <w:ind w:right="113"/>
              <w:jc w:val="center"/>
              <w:rPr>
                <w:rFonts w:asciiTheme="minorHAnsi" w:hAnsiTheme="minorHAnsi"/>
                <w:b/>
                <w:sz w:val="18"/>
                <w:szCs w:val="18"/>
              </w:rPr>
            </w:pPr>
            <w:r w:rsidRPr="009B2ACE">
              <w:rPr>
                <w:rFonts w:asciiTheme="minorHAnsi" w:hAnsiTheme="minorHAnsi"/>
                <w:b/>
                <w:sz w:val="18"/>
                <w:szCs w:val="18"/>
              </w:rPr>
              <w:t>Policy &amp;</w:t>
            </w:r>
          </w:p>
          <w:p w:rsidR="00393D2E" w:rsidRPr="009B2ACE" w:rsidRDefault="00393D2E" w:rsidP="00B63E50">
            <w:pPr>
              <w:ind w:right="113"/>
              <w:jc w:val="center"/>
              <w:rPr>
                <w:rFonts w:asciiTheme="minorHAnsi" w:hAnsiTheme="minorHAnsi"/>
                <w:b/>
                <w:sz w:val="18"/>
                <w:szCs w:val="18"/>
              </w:rPr>
            </w:pPr>
            <w:r w:rsidRPr="009B2ACE">
              <w:rPr>
                <w:rFonts w:asciiTheme="minorHAnsi" w:hAnsiTheme="minorHAnsi"/>
                <w:b/>
                <w:sz w:val="18"/>
                <w:szCs w:val="18"/>
              </w:rPr>
              <w:t xml:space="preserve"> communication</w:t>
            </w: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A Procurement Plan for addressing carbon reduction through procurement exists and is endorsed by senior management.</w:t>
            </w:r>
          </w:p>
        </w:tc>
        <w:tc>
          <w:tcPr>
            <w:tcW w:w="2693" w:type="dxa"/>
            <w:vAlign w:val="center"/>
          </w:tcPr>
          <w:p w:rsidR="00393D2E" w:rsidRPr="009B2ACE" w:rsidRDefault="00393D2E" w:rsidP="00B63E50">
            <w:pPr>
              <w:tabs>
                <w:tab w:val="clear" w:pos="993"/>
              </w:tabs>
              <w:autoSpaceDE w:val="0"/>
              <w:autoSpaceDN w:val="0"/>
              <w:adjustRightInd w:val="0"/>
              <w:ind w:left="34" w:hanging="34"/>
              <w:rPr>
                <w:rFonts w:asciiTheme="minorHAnsi" w:hAnsiTheme="minorHAnsi"/>
              </w:rPr>
            </w:pPr>
            <w:r w:rsidRPr="009B2ACE">
              <w:rPr>
                <w:rFonts w:asciiTheme="minorHAnsi" w:hAnsiTheme="minorHAnsi" w:cs="Arial"/>
                <w:sz w:val="15"/>
                <w:szCs w:val="15"/>
              </w:rPr>
              <w:t>Policy on reducing carbon through procurement is documented, integrated within procurement processes and it has been communicated to all procurement staff and key stakeholders.</w:t>
            </w: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Strategy and action plans are documented and identify how policy will be delivered.</w:t>
            </w:r>
          </w:p>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p>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 xml:space="preserve">Organisation reports internally on activity and performance that supports policy and strategy on reducing carbon through procurement. </w:t>
            </w:r>
          </w:p>
        </w:tc>
        <w:tc>
          <w:tcPr>
            <w:tcW w:w="2977"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Organisation recognised as a leader by peers and other stakeholders in reducing carbon through procurement and reports externally on activity and performance. Case studies are developed to promote continual improvements.</w:t>
            </w:r>
          </w:p>
        </w:tc>
      </w:tr>
      <w:tr w:rsidR="00393D2E" w:rsidRPr="009B2ACE" w:rsidTr="00B63E50">
        <w:trPr>
          <w:trHeight w:val="726"/>
        </w:trPr>
        <w:tc>
          <w:tcPr>
            <w:tcW w:w="993" w:type="dxa"/>
            <w:vMerge/>
          </w:tcPr>
          <w:p w:rsidR="00393D2E" w:rsidRPr="009B2ACE" w:rsidRDefault="00393D2E" w:rsidP="00B63E50">
            <w:pPr>
              <w:jc w:val="center"/>
              <w:rPr>
                <w:rFonts w:asciiTheme="minorHAnsi" w:hAnsiTheme="minorHAnsi"/>
                <w:b/>
                <w:sz w:val="18"/>
                <w:szCs w:val="18"/>
              </w:rPr>
            </w:pP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The Procurement Plan has been communicated to key procurement staff.</w:t>
            </w:r>
          </w:p>
        </w:tc>
        <w:tc>
          <w:tcPr>
            <w:tcW w:w="2693" w:type="dxa"/>
            <w:vAlign w:val="center"/>
          </w:tcPr>
          <w:p w:rsidR="00393D2E" w:rsidRPr="009B2ACE" w:rsidRDefault="00393D2E" w:rsidP="00B63E50">
            <w:pPr>
              <w:rPr>
                <w:rFonts w:asciiTheme="minorHAnsi" w:hAnsiTheme="minorHAnsi"/>
              </w:rPr>
            </w:pP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Strategy is endorsed by senior management and communicated internally and to all key stakeholders.</w:t>
            </w: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Processes established for responding to enquiries and challenges from external interested parties.</w:t>
            </w:r>
          </w:p>
        </w:tc>
        <w:tc>
          <w:tcPr>
            <w:tcW w:w="2977"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Feedback is sought from external stakeholders on the organisation’s policy, practice and performance.</w:t>
            </w:r>
          </w:p>
        </w:tc>
      </w:tr>
      <w:tr w:rsidR="00393D2E" w:rsidRPr="009B2ACE" w:rsidTr="00B63E50">
        <w:trPr>
          <w:trHeight w:val="564"/>
        </w:trPr>
        <w:tc>
          <w:tcPr>
            <w:tcW w:w="993" w:type="dxa"/>
            <w:vMerge/>
          </w:tcPr>
          <w:p w:rsidR="00393D2E" w:rsidRPr="009B2ACE" w:rsidRDefault="00393D2E" w:rsidP="00B63E50">
            <w:pPr>
              <w:jc w:val="center"/>
              <w:rPr>
                <w:rFonts w:asciiTheme="minorHAnsi" w:hAnsiTheme="minorHAnsi"/>
                <w:b/>
                <w:sz w:val="18"/>
                <w:szCs w:val="18"/>
              </w:rPr>
            </w:pP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Key stakeholders, internal and external identified.</w:t>
            </w:r>
          </w:p>
        </w:tc>
        <w:tc>
          <w:tcPr>
            <w:tcW w:w="2693" w:type="dxa"/>
            <w:vAlign w:val="center"/>
          </w:tcPr>
          <w:p w:rsidR="00393D2E" w:rsidRPr="009B2ACE" w:rsidRDefault="00393D2E" w:rsidP="00B63E50">
            <w:pPr>
              <w:rPr>
                <w:rFonts w:asciiTheme="minorHAnsi" w:hAnsiTheme="minorHAnsi"/>
              </w:rPr>
            </w:pPr>
          </w:p>
        </w:tc>
        <w:tc>
          <w:tcPr>
            <w:tcW w:w="2693" w:type="dxa"/>
            <w:vAlign w:val="center"/>
          </w:tcPr>
          <w:p w:rsidR="00393D2E" w:rsidRPr="009B2ACE" w:rsidRDefault="00393D2E" w:rsidP="00B63E50">
            <w:pPr>
              <w:rPr>
                <w:rFonts w:asciiTheme="minorHAnsi" w:hAnsiTheme="minorHAnsi"/>
              </w:rPr>
            </w:pPr>
          </w:p>
        </w:tc>
        <w:tc>
          <w:tcPr>
            <w:tcW w:w="2693" w:type="dxa"/>
            <w:vAlign w:val="center"/>
          </w:tcPr>
          <w:p w:rsidR="00393D2E" w:rsidRPr="009B2ACE" w:rsidRDefault="00393D2E" w:rsidP="00B63E50">
            <w:pPr>
              <w:rPr>
                <w:rFonts w:asciiTheme="minorHAnsi" w:hAnsiTheme="minorHAnsi"/>
              </w:rPr>
            </w:pPr>
          </w:p>
        </w:tc>
        <w:tc>
          <w:tcPr>
            <w:tcW w:w="2977" w:type="dxa"/>
            <w:vAlign w:val="center"/>
          </w:tcPr>
          <w:p w:rsidR="00393D2E" w:rsidRPr="009B2ACE" w:rsidRDefault="00393D2E" w:rsidP="00B63E50">
            <w:pPr>
              <w:rPr>
                <w:rFonts w:asciiTheme="minorHAnsi" w:hAnsiTheme="minorHAnsi"/>
              </w:rPr>
            </w:pPr>
          </w:p>
        </w:tc>
      </w:tr>
      <w:tr w:rsidR="00393D2E" w:rsidRPr="009B2ACE" w:rsidTr="00B63E50">
        <w:tc>
          <w:tcPr>
            <w:tcW w:w="993" w:type="dxa"/>
            <w:vMerge w:val="restart"/>
            <w:textDirection w:val="btLr"/>
            <w:vAlign w:val="center"/>
          </w:tcPr>
          <w:p w:rsidR="00393D2E" w:rsidRPr="009B2ACE" w:rsidRDefault="00393D2E" w:rsidP="00B63E50">
            <w:pPr>
              <w:ind w:right="113"/>
              <w:jc w:val="center"/>
              <w:rPr>
                <w:rFonts w:asciiTheme="minorHAnsi" w:hAnsiTheme="minorHAnsi"/>
                <w:b/>
                <w:sz w:val="18"/>
                <w:szCs w:val="18"/>
              </w:rPr>
            </w:pPr>
            <w:r w:rsidRPr="009B2ACE">
              <w:rPr>
                <w:rFonts w:asciiTheme="minorHAnsi" w:hAnsiTheme="minorHAnsi"/>
                <w:b/>
                <w:sz w:val="18"/>
                <w:szCs w:val="18"/>
              </w:rPr>
              <w:t>People</w:t>
            </w: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 xml:space="preserve">Named senior level champion for development and implementation of activity focussed on reducing carbon through procurement. </w:t>
            </w: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All procurement staff have received personal development activity on procuring for carbon reduction, policy and good practice for reducing carbon through procurement and this is specifically identified within employee induction programme for procurement staff.</w:t>
            </w: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Responsibilities around carbon reduction are defined and personal objectives set for procurement staff.</w:t>
            </w:r>
          </w:p>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 xml:space="preserve">Procurement staff to engage with clinical and patient groups on procurement related carbon reduction issues at an organisational level. </w:t>
            </w:r>
          </w:p>
        </w:tc>
        <w:tc>
          <w:tcPr>
            <w:tcW w:w="2977"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The knowledge and capability to reduce carbon through procurement is a specific element of the role profile and competencies for all key procurement staff.</w:t>
            </w:r>
          </w:p>
        </w:tc>
      </w:tr>
      <w:tr w:rsidR="00393D2E" w:rsidRPr="009B2ACE" w:rsidTr="00B63E50">
        <w:trPr>
          <w:trHeight w:val="1034"/>
        </w:trPr>
        <w:tc>
          <w:tcPr>
            <w:tcW w:w="993" w:type="dxa"/>
            <w:vMerge/>
          </w:tcPr>
          <w:p w:rsidR="00393D2E" w:rsidRPr="009B2ACE" w:rsidRDefault="00393D2E" w:rsidP="00B63E50">
            <w:pPr>
              <w:jc w:val="center"/>
              <w:rPr>
                <w:rFonts w:asciiTheme="minorHAnsi" w:hAnsiTheme="minorHAnsi"/>
                <w:b/>
                <w:sz w:val="18"/>
                <w:szCs w:val="18"/>
              </w:rPr>
            </w:pP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Initial awareness raising activity has been undertaken with key procurement staff.</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Key procurement staff have undertaken detailed training on managing carbon reduction through procurement as part of a structured personal development process.</w:t>
            </w:r>
          </w:p>
        </w:tc>
        <w:tc>
          <w:tcPr>
            <w:tcW w:w="2693"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r w:rsidRPr="009B2ACE">
              <w:rPr>
                <w:rFonts w:asciiTheme="minorHAnsi" w:hAnsiTheme="minorHAnsi" w:cs="Arial"/>
                <w:sz w:val="15"/>
                <w:szCs w:val="15"/>
              </w:rPr>
              <w:t>The principal objective of engagement is to raise broad awareness, build understanding of needs and expectations and identify opportunities.</w:t>
            </w:r>
          </w:p>
        </w:tc>
        <w:tc>
          <w:tcPr>
            <w:tcW w:w="2977" w:type="dxa"/>
            <w:vAlign w:val="center"/>
          </w:tcPr>
          <w:p w:rsidR="00393D2E" w:rsidRPr="009B2ACE" w:rsidRDefault="00393D2E" w:rsidP="00B63E50">
            <w:pPr>
              <w:tabs>
                <w:tab w:val="clear" w:pos="993"/>
              </w:tabs>
              <w:autoSpaceDE w:val="0"/>
              <w:autoSpaceDN w:val="0"/>
              <w:adjustRightInd w:val="0"/>
              <w:ind w:left="0" w:firstLine="0"/>
              <w:rPr>
                <w:rFonts w:asciiTheme="minorHAnsi" w:hAnsiTheme="minorHAnsi" w:cs="Arial"/>
                <w:sz w:val="15"/>
                <w:szCs w:val="15"/>
              </w:rPr>
            </w:pPr>
          </w:p>
        </w:tc>
      </w:tr>
      <w:tr w:rsidR="00393D2E" w:rsidRPr="009B2ACE" w:rsidTr="00B63E50">
        <w:trPr>
          <w:trHeight w:val="1375"/>
        </w:trPr>
        <w:tc>
          <w:tcPr>
            <w:tcW w:w="993" w:type="dxa"/>
            <w:vMerge w:val="restart"/>
            <w:textDirection w:val="btLr"/>
            <w:vAlign w:val="center"/>
          </w:tcPr>
          <w:p w:rsidR="00393D2E" w:rsidRPr="009B2ACE" w:rsidRDefault="00393D2E" w:rsidP="00B63E50">
            <w:pPr>
              <w:ind w:right="113"/>
              <w:jc w:val="center"/>
              <w:rPr>
                <w:rFonts w:asciiTheme="minorHAnsi" w:hAnsiTheme="minorHAnsi"/>
                <w:b/>
                <w:sz w:val="18"/>
                <w:szCs w:val="18"/>
              </w:rPr>
            </w:pPr>
            <w:r w:rsidRPr="009B2ACE">
              <w:rPr>
                <w:rFonts w:asciiTheme="minorHAnsi" w:hAnsiTheme="minorHAnsi"/>
                <w:b/>
                <w:sz w:val="18"/>
                <w:szCs w:val="18"/>
              </w:rPr>
              <w:t>Procurement Process</w:t>
            </w:r>
          </w:p>
        </w:tc>
        <w:tc>
          <w:tcPr>
            <w:tcW w:w="2693" w:type="dxa"/>
            <w:vMerge w:val="restart"/>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High carbon impact categories / suppliers are identified through application of carbon Intensity modelling.</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Consideration of carbon is a feature of the procurement process.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Carbon reduction strategies are developed to address the identified priority categories / suppliers incorporating techniques such as ‘demand management’, ‘whole-life costing’, substitution, innovation and ‘supply chain engagement’.</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Baseline carbon emissions measurements and assessments are undertaken for priority categories / suppliers to support future benefits tracking.</w:t>
            </w:r>
          </w:p>
        </w:tc>
        <w:tc>
          <w:tcPr>
            <w:tcW w:w="2977"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Carbon emissions measurement</w:t>
            </w:r>
          </w:p>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and assessments are undertaken for priority categories / suppliers at</w:t>
            </w:r>
          </w:p>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regular intervals to track benefits</w:t>
            </w:r>
          </w:p>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and the effectiveness of different strategies and techniques.</w:t>
            </w:r>
          </w:p>
        </w:tc>
      </w:tr>
      <w:tr w:rsidR="00393D2E" w:rsidRPr="009B2ACE" w:rsidTr="00B63E50">
        <w:tc>
          <w:tcPr>
            <w:tcW w:w="993" w:type="dxa"/>
            <w:vMerge/>
            <w:textDirection w:val="btLr"/>
            <w:vAlign w:val="center"/>
          </w:tcPr>
          <w:p w:rsidR="00393D2E" w:rsidRPr="009B2ACE" w:rsidRDefault="00393D2E" w:rsidP="00B63E50">
            <w:pPr>
              <w:ind w:left="113" w:right="113"/>
              <w:jc w:val="center"/>
              <w:rPr>
                <w:rFonts w:asciiTheme="minorHAnsi" w:hAnsiTheme="minorHAnsi"/>
                <w:b/>
              </w:rPr>
            </w:pPr>
          </w:p>
        </w:tc>
        <w:tc>
          <w:tcPr>
            <w:tcW w:w="2693" w:type="dxa"/>
            <w:vMerge/>
            <w:vAlign w:val="center"/>
          </w:tcPr>
          <w:p w:rsidR="00393D2E" w:rsidRPr="009B2ACE" w:rsidRDefault="00393D2E" w:rsidP="00B63E50">
            <w:pPr>
              <w:autoSpaceDE w:val="0"/>
              <w:autoSpaceDN w:val="0"/>
              <w:adjustRightInd w:val="0"/>
              <w:rPr>
                <w:rFonts w:asciiTheme="minorHAnsi" w:hAnsiTheme="minorHAnsi" w:cs="Arial"/>
                <w:sz w:val="15"/>
                <w:szCs w:val="15"/>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Prioritisation of categories / suppliers is undertaken based on carbon intensity modelling, levels of influence, profile and stakeholder views.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977"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Data collected on carbon reduction is robust and objective, and used to support best practice case study material.</w:t>
            </w:r>
          </w:p>
        </w:tc>
      </w:tr>
      <w:tr w:rsidR="00393D2E" w:rsidRPr="009B2ACE" w:rsidTr="00B63E50">
        <w:trPr>
          <w:trHeight w:val="1088"/>
        </w:trPr>
        <w:tc>
          <w:tcPr>
            <w:tcW w:w="993" w:type="dxa"/>
            <w:vMerge w:val="restart"/>
            <w:textDirection w:val="btLr"/>
            <w:vAlign w:val="center"/>
          </w:tcPr>
          <w:p w:rsidR="00393D2E" w:rsidRPr="009B2ACE" w:rsidRDefault="00393D2E" w:rsidP="00B63E50">
            <w:pPr>
              <w:tabs>
                <w:tab w:val="clear" w:pos="993"/>
              </w:tabs>
              <w:ind w:left="914" w:hanging="914"/>
              <w:jc w:val="center"/>
              <w:rPr>
                <w:rFonts w:asciiTheme="minorHAnsi" w:hAnsiTheme="minorHAnsi" w:cs="Arial"/>
                <w:b/>
                <w:sz w:val="16"/>
                <w:szCs w:val="16"/>
              </w:rPr>
            </w:pPr>
            <w:r w:rsidRPr="009B2ACE">
              <w:rPr>
                <w:rFonts w:asciiTheme="minorHAnsi" w:hAnsiTheme="minorHAnsi" w:cs="Arial"/>
                <w:b/>
                <w:sz w:val="16"/>
                <w:szCs w:val="16"/>
              </w:rPr>
              <w:lastRenderedPageBreak/>
              <w:t>Engaging Suppliers</w:t>
            </w:r>
          </w:p>
        </w:tc>
        <w:tc>
          <w:tcPr>
            <w:tcW w:w="2693" w:type="dxa"/>
            <w:vMerge w:val="restart"/>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Initial communication has been conducted with suppliers / trade associations around carbon reduction strategy and future aspirations.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Two way dialogues are established with some key suppliers / trade associations to increase awareness and inform category prioritisation process.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Structured supplier engagement process is in place to address priority categories / suppliers.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Specific programmes identified with suppliers to address carbon reduction in priority areas.</w:t>
            </w:r>
          </w:p>
        </w:tc>
        <w:tc>
          <w:tcPr>
            <w:tcW w:w="2977"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Organisation has in place approaches to recognise high performing suppliers or sectors which form the basis for best practice carbon reduction case studies.</w:t>
            </w:r>
          </w:p>
        </w:tc>
      </w:tr>
      <w:tr w:rsidR="00393D2E" w:rsidRPr="009B2ACE" w:rsidTr="00B63E50">
        <w:trPr>
          <w:trHeight w:val="942"/>
        </w:trPr>
        <w:tc>
          <w:tcPr>
            <w:tcW w:w="993" w:type="dxa"/>
            <w:vMerge/>
          </w:tcPr>
          <w:p w:rsidR="00393D2E" w:rsidRPr="009B2ACE" w:rsidRDefault="00393D2E" w:rsidP="00B63E50">
            <w:pPr>
              <w:tabs>
                <w:tab w:val="clear" w:pos="993"/>
              </w:tabs>
              <w:ind w:left="34" w:hanging="914"/>
              <w:rPr>
                <w:rFonts w:asciiTheme="minorHAnsi" w:hAnsiTheme="minorHAnsi" w:cs="Arial"/>
                <w:b/>
                <w:sz w:val="16"/>
                <w:szCs w:val="16"/>
              </w:rPr>
            </w:pPr>
          </w:p>
        </w:tc>
        <w:tc>
          <w:tcPr>
            <w:tcW w:w="2693" w:type="dxa"/>
            <w:vMerge/>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Dialogue aims to establish carbon awareness levels, and the position / maturity of key market sectors in carbon management.</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977"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r>
      <w:tr w:rsidR="00393D2E" w:rsidRPr="009B2ACE" w:rsidTr="00B63E50">
        <w:trPr>
          <w:cantSplit/>
          <w:trHeight w:val="919"/>
        </w:trPr>
        <w:tc>
          <w:tcPr>
            <w:tcW w:w="993" w:type="dxa"/>
            <w:vMerge w:val="restart"/>
            <w:textDirection w:val="btLr"/>
            <w:vAlign w:val="center"/>
          </w:tcPr>
          <w:p w:rsidR="00393D2E" w:rsidRPr="009B2ACE" w:rsidRDefault="00393D2E" w:rsidP="00B63E50">
            <w:pPr>
              <w:tabs>
                <w:tab w:val="clear" w:pos="993"/>
              </w:tabs>
              <w:ind w:left="914" w:hanging="914"/>
              <w:jc w:val="center"/>
              <w:rPr>
                <w:rFonts w:asciiTheme="minorHAnsi" w:hAnsiTheme="minorHAnsi" w:cs="Arial"/>
                <w:b/>
                <w:sz w:val="16"/>
                <w:szCs w:val="16"/>
              </w:rPr>
            </w:pPr>
            <w:r w:rsidRPr="009B2ACE">
              <w:rPr>
                <w:rFonts w:asciiTheme="minorHAnsi" w:hAnsiTheme="minorHAnsi" w:cs="Arial"/>
                <w:b/>
                <w:sz w:val="16"/>
                <w:szCs w:val="16"/>
              </w:rPr>
              <w:t>Measuring</w:t>
            </w:r>
          </w:p>
          <w:p w:rsidR="00393D2E" w:rsidRPr="009B2ACE" w:rsidRDefault="00393D2E" w:rsidP="00B63E50">
            <w:pPr>
              <w:tabs>
                <w:tab w:val="clear" w:pos="993"/>
              </w:tabs>
              <w:ind w:left="914" w:hanging="914"/>
              <w:jc w:val="center"/>
              <w:rPr>
                <w:rFonts w:asciiTheme="minorHAnsi" w:hAnsiTheme="minorHAnsi" w:cs="Arial"/>
                <w:b/>
                <w:sz w:val="16"/>
                <w:szCs w:val="16"/>
              </w:rPr>
            </w:pPr>
            <w:r w:rsidRPr="009B2ACE">
              <w:rPr>
                <w:rFonts w:asciiTheme="minorHAnsi" w:hAnsiTheme="minorHAnsi" w:cs="Arial"/>
                <w:b/>
                <w:sz w:val="16"/>
                <w:szCs w:val="16"/>
              </w:rPr>
              <w:t>&amp; Results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Organisation regularly reviews implementation progress against the requirements of this framework.</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Practice indicators are adopted to monitor aspects of the organisation’s approach to reducing carbon through procurement.</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Practice indicators are reported on regularly to inform internal audiences and key stakeholders.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Data is available to support carbon emission baselines for priority categories / suppliers.</w:t>
            </w:r>
          </w:p>
        </w:tc>
        <w:tc>
          <w:tcPr>
            <w:tcW w:w="2977"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Ongoing carbon data collection and measurement is undertaken to monitor progress against baselines for priority categories / suppliers.</w:t>
            </w:r>
          </w:p>
        </w:tc>
      </w:tr>
      <w:tr w:rsidR="00393D2E" w:rsidRPr="009B2ACE" w:rsidTr="00B63E50">
        <w:trPr>
          <w:cantSplit/>
          <w:trHeight w:val="1040"/>
        </w:trPr>
        <w:tc>
          <w:tcPr>
            <w:tcW w:w="993" w:type="dxa"/>
            <w:vMerge/>
            <w:textDirection w:val="btLr"/>
            <w:vAlign w:val="center"/>
          </w:tcPr>
          <w:p w:rsidR="00393D2E" w:rsidRPr="009B2ACE" w:rsidRDefault="00393D2E" w:rsidP="00B63E50">
            <w:pPr>
              <w:ind w:left="113" w:right="113"/>
              <w:jc w:val="center"/>
              <w:rPr>
                <w:rFonts w:asciiTheme="minorHAnsi" w:hAnsiTheme="minorHAnsi"/>
                <w:b/>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Plans are in place for the collection and verification of carbon emissions data related to initiatives with priority categories / suppliers.</w:t>
            </w:r>
          </w:p>
        </w:tc>
        <w:tc>
          <w:tcPr>
            <w:tcW w:w="2693"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Comparisons of results with peer organisations are undertaken, and information is used to generate and share best practice examples.</w:t>
            </w:r>
          </w:p>
        </w:tc>
        <w:tc>
          <w:tcPr>
            <w:tcW w:w="2977" w:type="dxa"/>
            <w:vAlign w:val="center"/>
          </w:tcPr>
          <w:p w:rsidR="00393D2E" w:rsidRPr="009B2ACE" w:rsidRDefault="00393D2E" w:rsidP="00B63E50">
            <w:pPr>
              <w:tabs>
                <w:tab w:val="clear" w:pos="993"/>
              </w:tabs>
              <w:ind w:left="0" w:firstLine="0"/>
              <w:rPr>
                <w:rFonts w:asciiTheme="minorHAnsi" w:hAnsiTheme="minorHAnsi" w:cs="Arial"/>
                <w:sz w:val="15"/>
                <w:szCs w:val="15"/>
              </w:rPr>
            </w:pPr>
            <w:r w:rsidRPr="009B2ACE">
              <w:rPr>
                <w:rFonts w:asciiTheme="minorHAnsi" w:hAnsiTheme="minorHAnsi" w:cs="Arial"/>
                <w:sz w:val="15"/>
                <w:szCs w:val="15"/>
              </w:rPr>
              <w:t>Benefits are reported and compared against predicted benefits identified in the business case.</w:t>
            </w:r>
          </w:p>
        </w:tc>
      </w:tr>
    </w:tbl>
    <w:p w:rsidR="00393D2E" w:rsidRDefault="00393D2E" w:rsidP="00393D2E">
      <w:pPr>
        <w:pStyle w:val="ListParagraph"/>
        <w:numPr>
          <w:ilvl w:val="0"/>
          <w:numId w:val="0"/>
        </w:numPr>
        <w:tabs>
          <w:tab w:val="clear" w:pos="993"/>
          <w:tab w:val="left" w:pos="0"/>
        </w:tabs>
        <w:jc w:val="both"/>
        <w:rPr>
          <w:rFonts w:ascii="Arial" w:hAnsi="Arial"/>
          <w:sz w:val="22"/>
          <w:szCs w:val="22"/>
        </w:rPr>
      </w:pPr>
    </w:p>
    <w:p w:rsidR="00393D2E" w:rsidRDefault="00393D2E" w:rsidP="00393D2E">
      <w:pPr>
        <w:tabs>
          <w:tab w:val="clear" w:pos="993"/>
        </w:tabs>
        <w:ind w:left="0" w:firstLine="0"/>
        <w:rPr>
          <w:rFonts w:ascii="Arial" w:hAnsi="Arial"/>
          <w:sz w:val="22"/>
          <w:szCs w:val="22"/>
        </w:rPr>
      </w:pPr>
      <w:r>
        <w:rPr>
          <w:rFonts w:ascii="Arial" w:hAnsi="Arial"/>
          <w:sz w:val="22"/>
          <w:szCs w:val="22"/>
        </w:rPr>
        <w:br w:type="page"/>
      </w:r>
    </w:p>
    <w:p w:rsidR="007B50D6" w:rsidRPr="00393D2E" w:rsidRDefault="007B50D6" w:rsidP="007B50D6">
      <w:pPr>
        <w:pStyle w:val="ListParagraph"/>
        <w:numPr>
          <w:ilvl w:val="0"/>
          <w:numId w:val="0"/>
        </w:numPr>
        <w:tabs>
          <w:tab w:val="clear" w:pos="993"/>
          <w:tab w:val="left" w:pos="0"/>
        </w:tabs>
        <w:jc w:val="both"/>
        <w:rPr>
          <w:rFonts w:ascii="Arial" w:hAnsi="Arial"/>
          <w:b/>
          <w:sz w:val="22"/>
          <w:szCs w:val="22"/>
        </w:rPr>
      </w:pPr>
      <w:r w:rsidRPr="00393D2E">
        <w:rPr>
          <w:rFonts w:ascii="Arial" w:hAnsi="Arial"/>
          <w:b/>
          <w:sz w:val="22"/>
          <w:szCs w:val="22"/>
        </w:rPr>
        <w:lastRenderedPageBreak/>
        <w:t xml:space="preserve">Appendix </w:t>
      </w:r>
      <w:r w:rsidR="00393D2E" w:rsidRPr="00393D2E">
        <w:rPr>
          <w:rFonts w:ascii="Arial" w:hAnsi="Arial"/>
          <w:b/>
          <w:sz w:val="22"/>
          <w:szCs w:val="22"/>
        </w:rPr>
        <w:t>C</w:t>
      </w:r>
      <w:r w:rsidRPr="00393D2E">
        <w:rPr>
          <w:rFonts w:ascii="Arial" w:hAnsi="Arial"/>
          <w:b/>
          <w:sz w:val="22"/>
          <w:szCs w:val="22"/>
        </w:rPr>
        <w:t xml:space="preserve"> – </w:t>
      </w:r>
      <w:r w:rsidR="00393D2E" w:rsidRPr="00393D2E">
        <w:rPr>
          <w:rFonts w:ascii="Arial" w:hAnsi="Arial"/>
          <w:b/>
          <w:sz w:val="22"/>
          <w:szCs w:val="22"/>
        </w:rPr>
        <w:t>P4CR Flexible Framework Action</w:t>
      </w:r>
      <w:r w:rsidRPr="00393D2E">
        <w:rPr>
          <w:rFonts w:ascii="Arial" w:hAnsi="Arial"/>
          <w:b/>
          <w:sz w:val="22"/>
          <w:szCs w:val="22"/>
        </w:rPr>
        <w:t xml:space="preserve"> Plan</w:t>
      </w:r>
    </w:p>
    <w:bookmarkStart w:id="27" w:name="_MON_1485872221"/>
    <w:bookmarkEnd w:id="27"/>
    <w:p w:rsidR="007B50D6" w:rsidRDefault="00746495" w:rsidP="007B50D6">
      <w:pPr>
        <w:tabs>
          <w:tab w:val="clear" w:pos="993"/>
        </w:tabs>
        <w:ind w:left="0" w:firstLine="0"/>
        <w:jc w:val="center"/>
        <w:rPr>
          <w:rFonts w:ascii="Arial" w:hAnsi="Arial"/>
          <w:b/>
          <w:sz w:val="22"/>
          <w:szCs w:val="22"/>
        </w:rPr>
      </w:pPr>
      <w:r>
        <w:rPr>
          <w:rFonts w:ascii="Arial" w:hAnsi="Arial"/>
          <w:b/>
          <w:sz w:val="22"/>
          <w:szCs w:val="22"/>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Excel.Sheet.12" ShapeID="_x0000_i1025" DrawAspect="Icon" ObjectID="_1513758778" r:id="rId18"/>
        </w:object>
      </w:r>
    </w:p>
    <w:p w:rsidR="007B50D6" w:rsidRDefault="007B50D6">
      <w:pPr>
        <w:tabs>
          <w:tab w:val="clear" w:pos="993"/>
        </w:tabs>
        <w:ind w:left="0" w:firstLine="0"/>
        <w:rPr>
          <w:rFonts w:ascii="Arial" w:hAnsi="Arial"/>
          <w:b/>
          <w:sz w:val="22"/>
          <w:szCs w:val="22"/>
        </w:rPr>
      </w:pPr>
      <w:r>
        <w:rPr>
          <w:rFonts w:ascii="Arial" w:hAnsi="Arial"/>
          <w:b/>
          <w:sz w:val="22"/>
          <w:szCs w:val="22"/>
        </w:rPr>
        <w:br w:type="page"/>
      </w:r>
    </w:p>
    <w:p w:rsidR="009B2ACE" w:rsidRPr="009B2ACE" w:rsidRDefault="00156677" w:rsidP="009B2ACE">
      <w:pPr>
        <w:pStyle w:val="ListParagraph"/>
        <w:numPr>
          <w:ilvl w:val="0"/>
          <w:numId w:val="0"/>
        </w:numPr>
        <w:tabs>
          <w:tab w:val="clear" w:pos="993"/>
        </w:tabs>
        <w:ind w:left="737"/>
        <w:jc w:val="both"/>
        <w:rPr>
          <w:rFonts w:ascii="Arial" w:hAnsi="Arial"/>
          <w:b/>
          <w:sz w:val="22"/>
          <w:szCs w:val="22"/>
        </w:rPr>
      </w:pPr>
      <w:r>
        <w:rPr>
          <w:rFonts w:ascii="Arial" w:hAnsi="Arial"/>
          <w:b/>
          <w:sz w:val="22"/>
          <w:szCs w:val="22"/>
        </w:rPr>
        <w:lastRenderedPageBreak/>
        <w:t>A</w:t>
      </w:r>
      <w:r w:rsidR="009B2ACE" w:rsidRPr="009B2ACE">
        <w:rPr>
          <w:rFonts w:ascii="Arial" w:hAnsi="Arial"/>
          <w:b/>
          <w:sz w:val="22"/>
          <w:szCs w:val="22"/>
        </w:rPr>
        <w:t xml:space="preserve">ppendix </w:t>
      </w:r>
      <w:r w:rsidR="007B50D6">
        <w:rPr>
          <w:rFonts w:ascii="Arial" w:hAnsi="Arial"/>
          <w:b/>
          <w:sz w:val="22"/>
          <w:szCs w:val="22"/>
        </w:rPr>
        <w:t>D</w:t>
      </w:r>
      <w:r w:rsidR="009B2ACE" w:rsidRPr="009B2ACE">
        <w:rPr>
          <w:rFonts w:ascii="Arial" w:hAnsi="Arial"/>
          <w:b/>
          <w:sz w:val="22"/>
          <w:szCs w:val="22"/>
        </w:rPr>
        <w:tab/>
      </w:r>
      <w:r w:rsidR="00E24C2B">
        <w:rPr>
          <w:rFonts w:ascii="Arial" w:hAnsi="Arial"/>
          <w:b/>
          <w:sz w:val="22"/>
          <w:szCs w:val="22"/>
        </w:rPr>
        <w:t xml:space="preserve">Extract from </w:t>
      </w:r>
      <w:r w:rsidR="009B2ACE" w:rsidRPr="009B2ACE">
        <w:rPr>
          <w:rFonts w:ascii="Arial" w:hAnsi="Arial"/>
          <w:b/>
          <w:sz w:val="22"/>
          <w:szCs w:val="22"/>
        </w:rPr>
        <w:t xml:space="preserve">Procurement Strategy </w:t>
      </w:r>
      <w:r w:rsidR="00E24C2B">
        <w:rPr>
          <w:rFonts w:ascii="Arial" w:hAnsi="Arial"/>
          <w:b/>
          <w:sz w:val="22"/>
          <w:szCs w:val="22"/>
        </w:rPr>
        <w:t>2014-2017</w:t>
      </w:r>
    </w:p>
    <w:tbl>
      <w:tblPr>
        <w:tblStyle w:val="TableGrid"/>
        <w:tblW w:w="12997" w:type="dxa"/>
        <w:tblInd w:w="720" w:type="dxa"/>
        <w:tblLook w:val="04A0" w:firstRow="1" w:lastRow="0" w:firstColumn="1" w:lastColumn="0" w:noHBand="0" w:noVBand="1"/>
      </w:tblPr>
      <w:tblGrid>
        <w:gridCol w:w="4775"/>
        <w:gridCol w:w="4111"/>
        <w:gridCol w:w="4111"/>
      </w:tblGrid>
      <w:tr w:rsidR="009B2ACE" w:rsidRPr="009B2ACE" w:rsidTr="009B2ACE">
        <w:trPr>
          <w:trHeight w:val="452"/>
        </w:trPr>
        <w:tc>
          <w:tcPr>
            <w:tcW w:w="4775" w:type="dxa"/>
            <w:vAlign w:val="center"/>
          </w:tcPr>
          <w:p w:rsidR="009B2ACE" w:rsidRPr="009B2ACE" w:rsidRDefault="009B2ACE" w:rsidP="009B2ACE">
            <w:pPr>
              <w:jc w:val="center"/>
              <w:rPr>
                <w:rFonts w:ascii="Arial" w:hAnsi="Arial" w:cs="Arial"/>
                <w:b/>
              </w:rPr>
            </w:pPr>
            <w:r w:rsidRPr="009B2ACE">
              <w:rPr>
                <w:rFonts w:ascii="Arial" w:hAnsi="Arial" w:cs="Arial"/>
                <w:b/>
              </w:rPr>
              <w:t>PROCUREMENT GOALS</w:t>
            </w:r>
          </w:p>
        </w:tc>
        <w:tc>
          <w:tcPr>
            <w:tcW w:w="4111" w:type="dxa"/>
            <w:vAlign w:val="center"/>
          </w:tcPr>
          <w:p w:rsidR="009B2ACE" w:rsidRPr="009B2ACE" w:rsidRDefault="009B2ACE" w:rsidP="009B2ACE">
            <w:pPr>
              <w:jc w:val="center"/>
              <w:rPr>
                <w:rFonts w:ascii="Arial" w:hAnsi="Arial" w:cs="Arial"/>
                <w:b/>
              </w:rPr>
            </w:pPr>
            <w:r w:rsidRPr="009B2ACE">
              <w:rPr>
                <w:rFonts w:ascii="Arial" w:hAnsi="Arial" w:cs="Arial"/>
                <w:b/>
              </w:rPr>
              <w:t>TRUST GOALS</w:t>
            </w:r>
          </w:p>
        </w:tc>
        <w:tc>
          <w:tcPr>
            <w:tcW w:w="4111" w:type="dxa"/>
            <w:vAlign w:val="center"/>
          </w:tcPr>
          <w:p w:rsidR="009B2ACE" w:rsidRPr="009B2ACE" w:rsidRDefault="009B2ACE" w:rsidP="009B2ACE">
            <w:pPr>
              <w:jc w:val="center"/>
              <w:rPr>
                <w:rFonts w:ascii="Arial" w:hAnsi="Arial" w:cs="Arial"/>
                <w:b/>
              </w:rPr>
            </w:pPr>
            <w:r w:rsidRPr="009B2ACE">
              <w:rPr>
                <w:rFonts w:ascii="Arial" w:hAnsi="Arial" w:cs="Arial"/>
                <w:b/>
              </w:rPr>
              <w:t>DOH GOALS</w:t>
            </w:r>
          </w:p>
        </w:tc>
      </w:tr>
      <w:tr w:rsidR="009B2ACE" w:rsidRPr="009B2ACE" w:rsidTr="00E24C2B">
        <w:trPr>
          <w:trHeight w:val="1178"/>
        </w:trPr>
        <w:tc>
          <w:tcPr>
            <w:tcW w:w="4775" w:type="dxa"/>
            <w:vAlign w:val="center"/>
          </w:tcPr>
          <w:p w:rsidR="009B2ACE" w:rsidRPr="009B2ACE" w:rsidRDefault="009B2ACE" w:rsidP="00E24C2B">
            <w:pPr>
              <w:tabs>
                <w:tab w:val="clear" w:pos="993"/>
              </w:tabs>
              <w:ind w:left="0" w:firstLine="0"/>
              <w:rPr>
                <w:rFonts w:ascii="Arial" w:hAnsi="Arial" w:cs="Arial"/>
                <w:b/>
                <w:u w:val="single"/>
              </w:rPr>
            </w:pPr>
            <w:r w:rsidRPr="009B2ACE">
              <w:rPr>
                <w:rFonts w:ascii="Arial" w:hAnsi="Arial" w:cs="Arial"/>
              </w:rPr>
              <w:t>To be recognised by stakeholders and peers as leaders in Sustainability and Corporate Social Responsibility in Procurement.</w:t>
            </w:r>
          </w:p>
        </w:tc>
        <w:tc>
          <w:tcPr>
            <w:tcW w:w="4111" w:type="dxa"/>
            <w:vAlign w:val="center"/>
          </w:tcPr>
          <w:p w:rsidR="009B2ACE" w:rsidRDefault="009B2ACE" w:rsidP="00E24C2B">
            <w:pPr>
              <w:tabs>
                <w:tab w:val="clear" w:pos="993"/>
              </w:tabs>
              <w:ind w:left="0" w:firstLine="0"/>
              <w:rPr>
                <w:rFonts w:ascii="Arial" w:hAnsi="Arial" w:cs="Arial"/>
              </w:rPr>
            </w:pPr>
            <w:r w:rsidRPr="009B2ACE">
              <w:rPr>
                <w:rFonts w:ascii="Arial" w:hAnsi="Arial" w:cs="Arial"/>
              </w:rPr>
              <w:t xml:space="preserve">Our Business:  </w:t>
            </w:r>
          </w:p>
          <w:p w:rsidR="009B2ACE" w:rsidRDefault="009B2ACE" w:rsidP="00E24C2B">
            <w:pPr>
              <w:tabs>
                <w:tab w:val="clear" w:pos="993"/>
              </w:tabs>
              <w:ind w:left="0" w:firstLine="0"/>
              <w:rPr>
                <w:rFonts w:ascii="Arial" w:hAnsi="Arial" w:cs="Arial"/>
              </w:rPr>
            </w:pPr>
          </w:p>
          <w:p w:rsidR="009B2ACE" w:rsidRPr="009B2ACE" w:rsidRDefault="009B2ACE" w:rsidP="00E24C2B">
            <w:pPr>
              <w:tabs>
                <w:tab w:val="clear" w:pos="993"/>
              </w:tabs>
              <w:ind w:left="0" w:firstLine="0"/>
              <w:rPr>
                <w:rFonts w:ascii="Arial" w:hAnsi="Arial" w:cs="Arial"/>
              </w:rPr>
            </w:pPr>
            <w:r w:rsidRPr="009B2ACE">
              <w:rPr>
                <w:rFonts w:ascii="Arial" w:hAnsi="Arial" w:cs="Arial"/>
              </w:rPr>
              <w:t>To make progress towards our Carbon Utilisation Targets.</w:t>
            </w:r>
          </w:p>
        </w:tc>
        <w:tc>
          <w:tcPr>
            <w:tcW w:w="4111" w:type="dxa"/>
            <w:vAlign w:val="center"/>
          </w:tcPr>
          <w:p w:rsidR="009B2ACE" w:rsidRPr="009B2ACE" w:rsidRDefault="009B2ACE" w:rsidP="00E24C2B">
            <w:pPr>
              <w:tabs>
                <w:tab w:val="clear" w:pos="993"/>
              </w:tabs>
              <w:ind w:left="0" w:firstLine="0"/>
              <w:rPr>
                <w:rFonts w:ascii="Arial" w:hAnsi="Arial" w:cs="Arial"/>
              </w:rPr>
            </w:pPr>
            <w:r w:rsidRPr="009B2ACE">
              <w:rPr>
                <w:rFonts w:ascii="Arial" w:hAnsi="Arial" w:cs="Arial"/>
              </w:rPr>
              <w:t>Procurement for Carbon Reduction (P4CR).</w:t>
            </w:r>
          </w:p>
        </w:tc>
      </w:tr>
    </w:tbl>
    <w:p w:rsidR="009B2ACE" w:rsidRPr="009B2ACE" w:rsidRDefault="009B2ACE" w:rsidP="009B2ACE">
      <w:pPr>
        <w:rPr>
          <w:rFonts w:ascii="Arial" w:hAnsi="Arial"/>
          <w:b/>
          <w:u w:val="single"/>
        </w:rPr>
      </w:pPr>
    </w:p>
    <w:tbl>
      <w:tblPr>
        <w:tblStyle w:val="TableGrid"/>
        <w:tblW w:w="0" w:type="auto"/>
        <w:tblInd w:w="720" w:type="dxa"/>
        <w:tblLook w:val="04A0" w:firstRow="1" w:lastRow="0" w:firstColumn="1" w:lastColumn="0" w:noHBand="0" w:noVBand="1"/>
      </w:tblPr>
      <w:tblGrid>
        <w:gridCol w:w="2093"/>
        <w:gridCol w:w="6934"/>
        <w:gridCol w:w="3969"/>
      </w:tblGrid>
      <w:tr w:rsidR="009B2ACE" w:rsidRPr="009B2ACE" w:rsidTr="009B2ACE">
        <w:trPr>
          <w:trHeight w:val="539"/>
        </w:trPr>
        <w:tc>
          <w:tcPr>
            <w:tcW w:w="2093" w:type="dxa"/>
            <w:vAlign w:val="center"/>
          </w:tcPr>
          <w:p w:rsidR="009B2ACE" w:rsidRPr="009B2ACE" w:rsidRDefault="009B2ACE" w:rsidP="009B2ACE">
            <w:pPr>
              <w:jc w:val="center"/>
              <w:rPr>
                <w:rFonts w:ascii="Arial" w:hAnsi="Arial" w:cs="Arial"/>
                <w:b/>
              </w:rPr>
            </w:pPr>
            <w:r w:rsidRPr="009B2ACE">
              <w:rPr>
                <w:rFonts w:ascii="Arial" w:hAnsi="Arial" w:cs="Arial"/>
                <w:b/>
              </w:rPr>
              <w:t>OBJECTIVE</w:t>
            </w:r>
          </w:p>
        </w:tc>
        <w:tc>
          <w:tcPr>
            <w:tcW w:w="6934" w:type="dxa"/>
            <w:vAlign w:val="center"/>
          </w:tcPr>
          <w:p w:rsidR="009B2ACE" w:rsidRPr="009B2ACE" w:rsidRDefault="009B2ACE" w:rsidP="009B2ACE">
            <w:pPr>
              <w:jc w:val="center"/>
              <w:rPr>
                <w:rFonts w:ascii="Arial" w:hAnsi="Arial" w:cs="Arial"/>
                <w:b/>
              </w:rPr>
            </w:pPr>
            <w:r w:rsidRPr="009B2ACE">
              <w:rPr>
                <w:rFonts w:ascii="Arial" w:hAnsi="Arial" w:cs="Arial"/>
                <w:b/>
              </w:rPr>
              <w:t>HOW</w:t>
            </w:r>
          </w:p>
        </w:tc>
        <w:tc>
          <w:tcPr>
            <w:tcW w:w="3969" w:type="dxa"/>
            <w:vAlign w:val="center"/>
          </w:tcPr>
          <w:p w:rsidR="009B2ACE" w:rsidRPr="009B2ACE" w:rsidRDefault="009B2ACE" w:rsidP="009B2ACE">
            <w:pPr>
              <w:jc w:val="center"/>
              <w:rPr>
                <w:rFonts w:ascii="Arial" w:hAnsi="Arial" w:cs="Arial"/>
                <w:b/>
              </w:rPr>
            </w:pPr>
            <w:r w:rsidRPr="009B2ACE">
              <w:rPr>
                <w:rFonts w:ascii="Arial" w:hAnsi="Arial" w:cs="Arial"/>
                <w:b/>
              </w:rPr>
              <w:t>WHEN</w:t>
            </w:r>
          </w:p>
        </w:tc>
      </w:tr>
      <w:tr w:rsidR="009B2ACE" w:rsidRPr="009B2ACE" w:rsidTr="00F53358">
        <w:tc>
          <w:tcPr>
            <w:tcW w:w="2093" w:type="dxa"/>
          </w:tcPr>
          <w:p w:rsidR="009B2ACE" w:rsidRPr="009B2ACE" w:rsidRDefault="009B2ACE" w:rsidP="009B2ACE">
            <w:pPr>
              <w:tabs>
                <w:tab w:val="clear" w:pos="993"/>
              </w:tabs>
              <w:ind w:left="0" w:firstLine="0"/>
              <w:rPr>
                <w:rFonts w:ascii="Arial" w:hAnsi="Arial" w:cs="Arial"/>
                <w:b/>
              </w:rPr>
            </w:pPr>
            <w:r w:rsidRPr="009B2ACE">
              <w:rPr>
                <w:rFonts w:ascii="Arial" w:hAnsi="Arial" w:cs="Arial"/>
                <w:b/>
              </w:rPr>
              <w:t>Sustainability &amp; CSR</w:t>
            </w:r>
          </w:p>
        </w:tc>
        <w:tc>
          <w:tcPr>
            <w:tcW w:w="6934" w:type="dxa"/>
          </w:tcPr>
          <w:p w:rsidR="009B2ACE" w:rsidRPr="009B2ACE" w:rsidRDefault="009B2ACE" w:rsidP="009B2ACE">
            <w:pPr>
              <w:tabs>
                <w:tab w:val="clear" w:pos="993"/>
              </w:tabs>
              <w:ind w:left="0" w:firstLine="0"/>
              <w:rPr>
                <w:rFonts w:ascii="Arial" w:hAnsi="Arial" w:cs="Arial"/>
              </w:rPr>
            </w:pPr>
            <w:r w:rsidRPr="009B2ACE">
              <w:rPr>
                <w:rFonts w:ascii="Arial" w:hAnsi="Arial" w:cs="Arial"/>
              </w:rPr>
              <w:t>Adoption of the P4CR Flexible Framework to support Trust’s Carbon Target of -1.5%</w:t>
            </w:r>
          </w:p>
          <w:p w:rsidR="009B2ACE" w:rsidRPr="009B2ACE" w:rsidRDefault="009B2ACE" w:rsidP="009B2ACE">
            <w:pPr>
              <w:tabs>
                <w:tab w:val="clear" w:pos="993"/>
              </w:tabs>
              <w:ind w:left="0" w:firstLine="0"/>
              <w:rPr>
                <w:rFonts w:ascii="Arial" w:hAnsi="Arial" w:cs="Arial"/>
              </w:rPr>
            </w:pPr>
          </w:p>
          <w:p w:rsidR="009B2ACE" w:rsidRPr="009B2ACE" w:rsidRDefault="009B2ACE" w:rsidP="009B2ACE">
            <w:pPr>
              <w:tabs>
                <w:tab w:val="clear" w:pos="993"/>
              </w:tabs>
              <w:ind w:left="0" w:firstLine="0"/>
              <w:rPr>
                <w:rFonts w:ascii="Arial" w:hAnsi="Arial" w:cs="Arial"/>
              </w:rPr>
            </w:pPr>
          </w:p>
          <w:p w:rsidR="009B2ACE" w:rsidRPr="009B2ACE" w:rsidRDefault="009B2ACE" w:rsidP="009B2ACE">
            <w:pPr>
              <w:tabs>
                <w:tab w:val="clear" w:pos="993"/>
              </w:tabs>
              <w:ind w:left="0" w:firstLine="0"/>
              <w:rPr>
                <w:rFonts w:ascii="Arial" w:hAnsi="Arial" w:cs="Arial"/>
              </w:rPr>
            </w:pPr>
            <w:r w:rsidRPr="009B2ACE">
              <w:rPr>
                <w:rFonts w:ascii="Arial" w:hAnsi="Arial" w:cs="Arial"/>
              </w:rPr>
              <w:t>Training for staff through the NSPPP</w:t>
            </w:r>
          </w:p>
          <w:p w:rsidR="009B2ACE" w:rsidRPr="009B2ACE" w:rsidRDefault="009B2ACE" w:rsidP="009B2ACE">
            <w:pPr>
              <w:tabs>
                <w:tab w:val="clear" w:pos="993"/>
              </w:tabs>
              <w:ind w:left="0" w:firstLine="0"/>
              <w:rPr>
                <w:rFonts w:ascii="Arial" w:hAnsi="Arial" w:cs="Arial"/>
              </w:rPr>
            </w:pPr>
          </w:p>
          <w:p w:rsidR="009B2ACE" w:rsidRPr="009B2ACE" w:rsidRDefault="009B2ACE" w:rsidP="009B2ACE">
            <w:pPr>
              <w:tabs>
                <w:tab w:val="clear" w:pos="993"/>
              </w:tabs>
              <w:ind w:left="0" w:firstLine="0"/>
              <w:rPr>
                <w:rFonts w:ascii="Arial" w:hAnsi="Arial" w:cs="Arial"/>
              </w:rPr>
            </w:pPr>
            <w:r w:rsidRPr="009B2ACE">
              <w:rPr>
                <w:rFonts w:ascii="Arial" w:hAnsi="Arial" w:cs="Arial"/>
              </w:rPr>
              <w:t>Sustainability and CSR Procurement Champion appointed</w:t>
            </w:r>
          </w:p>
          <w:p w:rsidR="009B2ACE" w:rsidRPr="009B2ACE" w:rsidRDefault="009B2ACE" w:rsidP="009B2ACE">
            <w:pPr>
              <w:tabs>
                <w:tab w:val="clear" w:pos="993"/>
              </w:tabs>
              <w:ind w:left="0" w:firstLine="0"/>
              <w:rPr>
                <w:rFonts w:ascii="Arial" w:hAnsi="Arial" w:cs="Arial"/>
              </w:rPr>
            </w:pPr>
          </w:p>
          <w:p w:rsidR="009B2ACE" w:rsidRPr="009B2ACE" w:rsidRDefault="009B2ACE" w:rsidP="009B2ACE">
            <w:pPr>
              <w:tabs>
                <w:tab w:val="clear" w:pos="993"/>
              </w:tabs>
              <w:ind w:left="0" w:firstLine="0"/>
              <w:rPr>
                <w:rFonts w:ascii="Arial" w:hAnsi="Arial" w:cs="Arial"/>
              </w:rPr>
            </w:pPr>
            <w:r w:rsidRPr="009B2ACE">
              <w:rPr>
                <w:rFonts w:ascii="Arial" w:hAnsi="Arial" w:cs="Arial"/>
              </w:rPr>
              <w:t>Apply Government Procurement Buying Standards to specifications for applicable product areas</w:t>
            </w:r>
          </w:p>
        </w:tc>
        <w:tc>
          <w:tcPr>
            <w:tcW w:w="3969" w:type="dxa"/>
          </w:tcPr>
          <w:p w:rsidR="009B2ACE" w:rsidRPr="009B2ACE" w:rsidRDefault="00393D2E" w:rsidP="00F53358">
            <w:pPr>
              <w:rPr>
                <w:rFonts w:ascii="Arial" w:hAnsi="Arial" w:cs="Arial"/>
              </w:rPr>
            </w:pPr>
            <w:r>
              <w:rPr>
                <w:rFonts w:ascii="Arial" w:hAnsi="Arial" w:cs="Arial"/>
              </w:rPr>
              <w:t>Level 1 by September 2015</w:t>
            </w:r>
          </w:p>
          <w:p w:rsidR="009B2ACE" w:rsidRDefault="00393D2E" w:rsidP="00F53358">
            <w:pPr>
              <w:rPr>
                <w:rFonts w:ascii="Arial" w:hAnsi="Arial" w:cs="Arial"/>
              </w:rPr>
            </w:pPr>
            <w:r>
              <w:rPr>
                <w:rFonts w:ascii="Arial" w:hAnsi="Arial" w:cs="Arial"/>
              </w:rPr>
              <w:t xml:space="preserve">Level 2 by </w:t>
            </w:r>
            <w:r w:rsidR="008859B5">
              <w:rPr>
                <w:rFonts w:ascii="Arial" w:hAnsi="Arial" w:cs="Arial"/>
              </w:rPr>
              <w:t>March</w:t>
            </w:r>
            <w:r>
              <w:rPr>
                <w:rFonts w:ascii="Arial" w:hAnsi="Arial" w:cs="Arial"/>
              </w:rPr>
              <w:t xml:space="preserve"> 2016</w:t>
            </w:r>
          </w:p>
          <w:p w:rsidR="00393D2E" w:rsidRPr="009B2ACE" w:rsidRDefault="00393D2E" w:rsidP="00F53358">
            <w:pPr>
              <w:rPr>
                <w:rFonts w:ascii="Arial" w:hAnsi="Arial" w:cs="Arial"/>
              </w:rPr>
            </w:pPr>
            <w:r>
              <w:rPr>
                <w:rFonts w:ascii="Arial" w:hAnsi="Arial" w:cs="Arial"/>
              </w:rPr>
              <w:t>Working towards Level 3 March 2017</w:t>
            </w:r>
          </w:p>
          <w:p w:rsidR="009B2ACE" w:rsidRPr="009B2ACE" w:rsidRDefault="009B2ACE" w:rsidP="00F53358">
            <w:pPr>
              <w:rPr>
                <w:rFonts w:ascii="Arial" w:hAnsi="Arial" w:cs="Arial"/>
              </w:rPr>
            </w:pPr>
          </w:p>
          <w:p w:rsidR="009B2ACE" w:rsidRPr="009B2ACE" w:rsidRDefault="00393D2E" w:rsidP="00F53358">
            <w:pPr>
              <w:rPr>
                <w:rFonts w:ascii="Arial" w:hAnsi="Arial" w:cs="Arial"/>
              </w:rPr>
            </w:pPr>
            <w:r>
              <w:rPr>
                <w:rFonts w:ascii="Arial" w:hAnsi="Arial" w:cs="Arial"/>
              </w:rPr>
              <w:t>On-going</w:t>
            </w:r>
          </w:p>
          <w:p w:rsidR="009B2ACE" w:rsidRPr="009B2ACE" w:rsidRDefault="009B2ACE" w:rsidP="00F53358">
            <w:pPr>
              <w:rPr>
                <w:rFonts w:ascii="Arial" w:hAnsi="Arial" w:cs="Arial"/>
              </w:rPr>
            </w:pPr>
          </w:p>
          <w:p w:rsidR="009B2ACE" w:rsidRDefault="009B2ACE" w:rsidP="00F53358">
            <w:pPr>
              <w:rPr>
                <w:rFonts w:ascii="Arial" w:hAnsi="Arial" w:cs="Arial"/>
              </w:rPr>
            </w:pPr>
            <w:r w:rsidRPr="009B2ACE">
              <w:rPr>
                <w:rFonts w:ascii="Arial" w:hAnsi="Arial" w:cs="Arial"/>
              </w:rPr>
              <w:t>Q2 2014</w:t>
            </w:r>
          </w:p>
          <w:p w:rsidR="00393D2E" w:rsidRDefault="00393D2E" w:rsidP="00F53358">
            <w:pPr>
              <w:rPr>
                <w:rFonts w:ascii="Arial" w:hAnsi="Arial" w:cs="Arial"/>
              </w:rPr>
            </w:pPr>
          </w:p>
          <w:p w:rsidR="00393D2E" w:rsidRPr="009B2ACE" w:rsidRDefault="00393D2E" w:rsidP="00F53358">
            <w:pPr>
              <w:rPr>
                <w:rFonts w:ascii="Arial" w:hAnsi="Arial" w:cs="Arial"/>
              </w:rPr>
            </w:pPr>
            <w:r>
              <w:rPr>
                <w:rFonts w:ascii="Arial" w:hAnsi="Arial" w:cs="Arial"/>
              </w:rPr>
              <w:t>On-going</w:t>
            </w:r>
          </w:p>
        </w:tc>
      </w:tr>
    </w:tbl>
    <w:p w:rsidR="009B2ACE" w:rsidRPr="009B2ACE" w:rsidRDefault="009B2ACE" w:rsidP="00FF149E">
      <w:pPr>
        <w:pStyle w:val="ListParagraph"/>
        <w:numPr>
          <w:ilvl w:val="0"/>
          <w:numId w:val="0"/>
        </w:numPr>
        <w:tabs>
          <w:tab w:val="clear" w:pos="993"/>
          <w:tab w:val="left" w:pos="0"/>
        </w:tabs>
        <w:jc w:val="both"/>
        <w:rPr>
          <w:rFonts w:ascii="Arial" w:hAnsi="Arial"/>
          <w:sz w:val="22"/>
          <w:szCs w:val="22"/>
        </w:rPr>
      </w:pPr>
    </w:p>
    <w:p w:rsidR="00714F6A" w:rsidRDefault="00714F6A" w:rsidP="00FF149E">
      <w:pPr>
        <w:pStyle w:val="ListParagraph"/>
        <w:numPr>
          <w:ilvl w:val="0"/>
          <w:numId w:val="0"/>
        </w:numPr>
        <w:tabs>
          <w:tab w:val="clear" w:pos="993"/>
          <w:tab w:val="left" w:pos="0"/>
        </w:tabs>
        <w:jc w:val="both"/>
        <w:rPr>
          <w:rFonts w:ascii="Arial" w:hAnsi="Arial"/>
          <w:sz w:val="22"/>
          <w:szCs w:val="22"/>
        </w:rPr>
      </w:pPr>
    </w:p>
    <w:p w:rsidR="00714F6A" w:rsidRDefault="00714F6A" w:rsidP="00FF149E">
      <w:pPr>
        <w:pStyle w:val="ListParagraph"/>
        <w:numPr>
          <w:ilvl w:val="0"/>
          <w:numId w:val="0"/>
        </w:numPr>
        <w:tabs>
          <w:tab w:val="clear" w:pos="993"/>
          <w:tab w:val="left" w:pos="0"/>
        </w:tabs>
        <w:jc w:val="both"/>
        <w:rPr>
          <w:rFonts w:ascii="Arial" w:hAnsi="Arial"/>
          <w:sz w:val="22"/>
          <w:szCs w:val="22"/>
        </w:rPr>
      </w:pPr>
    </w:p>
    <w:p w:rsidR="00714F6A" w:rsidRDefault="00714F6A" w:rsidP="00FF149E">
      <w:pPr>
        <w:pStyle w:val="ListParagraph"/>
        <w:numPr>
          <w:ilvl w:val="0"/>
          <w:numId w:val="0"/>
        </w:numPr>
        <w:tabs>
          <w:tab w:val="clear" w:pos="993"/>
          <w:tab w:val="left" w:pos="0"/>
        </w:tabs>
        <w:jc w:val="both"/>
        <w:rPr>
          <w:rFonts w:ascii="Arial" w:hAnsi="Arial"/>
          <w:sz w:val="22"/>
          <w:szCs w:val="22"/>
        </w:rPr>
      </w:pPr>
    </w:p>
    <w:p w:rsidR="00714F6A" w:rsidRPr="00880328" w:rsidRDefault="00714F6A" w:rsidP="00FF149E">
      <w:pPr>
        <w:pStyle w:val="ListParagraph"/>
        <w:numPr>
          <w:ilvl w:val="0"/>
          <w:numId w:val="0"/>
        </w:numPr>
        <w:tabs>
          <w:tab w:val="clear" w:pos="993"/>
          <w:tab w:val="left" w:pos="0"/>
        </w:tabs>
        <w:jc w:val="both"/>
        <w:rPr>
          <w:rFonts w:ascii="Arial" w:hAnsi="Arial"/>
          <w:sz w:val="22"/>
          <w:szCs w:val="22"/>
        </w:rPr>
      </w:pPr>
    </w:p>
    <w:sectPr w:rsidR="00714F6A" w:rsidRPr="00880328" w:rsidSect="00E24C2B">
      <w:pgSz w:w="16838" w:h="11906" w:orient="landscape"/>
      <w:pgMar w:top="1440" w:right="992" w:bottom="993" w:left="992" w:header="709"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1E" w:rsidRDefault="005E571E" w:rsidP="00404529">
      <w:r>
        <w:separator/>
      </w:r>
    </w:p>
    <w:p w:rsidR="005E571E" w:rsidRDefault="005E571E" w:rsidP="00404529"/>
  </w:endnote>
  <w:endnote w:type="continuationSeparator" w:id="0">
    <w:p w:rsidR="005E571E" w:rsidRDefault="005E571E" w:rsidP="00404529">
      <w:r>
        <w:continuationSeparator/>
      </w:r>
    </w:p>
    <w:p w:rsidR="005E571E" w:rsidRDefault="005E571E" w:rsidP="00404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Light">
    <w:altName w:val="Times New Roman"/>
    <w:charset w:val="00"/>
    <w:family w:val="auto"/>
    <w:pitch w:val="variable"/>
    <w:sig w:usb0="00000003" w:usb1="1000004A" w:usb2="00000000" w:usb3="00000000" w:csb0="00000001" w:csb1="00000000"/>
  </w:font>
  <w:font w:name="Bliss Medium">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826106"/>
      <w:docPartObj>
        <w:docPartGallery w:val="Page Numbers (Bottom of Page)"/>
        <w:docPartUnique/>
      </w:docPartObj>
    </w:sdtPr>
    <w:sdtEndPr/>
    <w:sdtContent>
      <w:p w:rsidR="005E571E" w:rsidRDefault="005E571E">
        <w:pPr>
          <w:pStyle w:val="Footer"/>
        </w:pPr>
        <w:r>
          <w:fldChar w:fldCharType="begin"/>
        </w:r>
        <w:r>
          <w:instrText xml:space="preserve"> PAGE   \* MERGEFORMAT </w:instrText>
        </w:r>
        <w:r>
          <w:fldChar w:fldCharType="separate"/>
        </w:r>
        <w:r w:rsidR="00787A2F">
          <w:rPr>
            <w:noProof/>
          </w:rPr>
          <w:t>17</w:t>
        </w:r>
        <w:r>
          <w:rPr>
            <w:noProof/>
          </w:rPr>
          <w:fldChar w:fldCharType="end"/>
        </w:r>
      </w:p>
    </w:sdtContent>
  </w:sdt>
  <w:p w:rsidR="005E571E" w:rsidRDefault="005E5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1E" w:rsidRDefault="005E5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1E" w:rsidRDefault="005E571E" w:rsidP="00404529">
      <w:r>
        <w:separator/>
      </w:r>
    </w:p>
    <w:p w:rsidR="005E571E" w:rsidRDefault="005E571E" w:rsidP="00404529"/>
  </w:footnote>
  <w:footnote w:type="continuationSeparator" w:id="0">
    <w:p w:rsidR="005E571E" w:rsidRDefault="005E571E" w:rsidP="00404529">
      <w:r>
        <w:continuationSeparator/>
      </w:r>
    </w:p>
    <w:p w:rsidR="005E571E" w:rsidRDefault="005E571E" w:rsidP="004045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1E" w:rsidRDefault="005E5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FD5"/>
    <w:multiLevelType w:val="multilevel"/>
    <w:tmpl w:val="FB5A68A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52166DB"/>
    <w:multiLevelType w:val="hybridMultilevel"/>
    <w:tmpl w:val="50B80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3DFD"/>
    <w:multiLevelType w:val="hybridMultilevel"/>
    <w:tmpl w:val="82266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06E68"/>
    <w:multiLevelType w:val="multilevel"/>
    <w:tmpl w:val="C4709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81E1094"/>
    <w:multiLevelType w:val="multilevel"/>
    <w:tmpl w:val="E7D8C844"/>
    <w:lvl w:ilvl="0">
      <w:start w:val="1"/>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righ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F7B04F8"/>
    <w:multiLevelType w:val="hybridMultilevel"/>
    <w:tmpl w:val="7DEEA3F8"/>
    <w:lvl w:ilvl="0" w:tplc="E97496A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E260EE"/>
    <w:multiLevelType w:val="hybridMultilevel"/>
    <w:tmpl w:val="D7E85C4A"/>
    <w:lvl w:ilvl="0" w:tplc="F360589A">
      <w:start w:val="1"/>
      <w:numFmt w:val="decimal"/>
      <w:lvlText w:val="%1."/>
      <w:lvlJc w:val="left"/>
      <w:pPr>
        <w:ind w:left="1710" w:hanging="360"/>
      </w:pPr>
      <w:rPr>
        <w:b w:val="0"/>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7">
    <w:nsid w:val="14901D6B"/>
    <w:multiLevelType w:val="hybridMultilevel"/>
    <w:tmpl w:val="E02806C4"/>
    <w:lvl w:ilvl="0" w:tplc="CAB63F0C">
      <w:start w:val="1"/>
      <w:numFmt w:val="bullet"/>
      <w:pStyle w:val="ListParagraph"/>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nsid w:val="16F86E1F"/>
    <w:multiLevelType w:val="hybridMultilevel"/>
    <w:tmpl w:val="D2BE5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623AA9"/>
    <w:multiLevelType w:val="hybridMultilevel"/>
    <w:tmpl w:val="50042652"/>
    <w:lvl w:ilvl="0" w:tplc="756C3F2A">
      <w:start w:val="1"/>
      <w:numFmt w:val="decimal"/>
      <w:lvlText w:val="%1."/>
      <w:lvlJc w:val="left"/>
      <w:pPr>
        <w:tabs>
          <w:tab w:val="num" w:pos="720"/>
        </w:tabs>
        <w:ind w:left="720" w:hanging="360"/>
      </w:pPr>
    </w:lvl>
    <w:lvl w:ilvl="1" w:tplc="C0AACD6A" w:tentative="1">
      <w:start w:val="1"/>
      <w:numFmt w:val="decimal"/>
      <w:lvlText w:val="%2."/>
      <w:lvlJc w:val="left"/>
      <w:pPr>
        <w:tabs>
          <w:tab w:val="num" w:pos="1440"/>
        </w:tabs>
        <w:ind w:left="1440" w:hanging="360"/>
      </w:pPr>
    </w:lvl>
    <w:lvl w:ilvl="2" w:tplc="17C09452" w:tentative="1">
      <w:start w:val="1"/>
      <w:numFmt w:val="decimal"/>
      <w:lvlText w:val="%3."/>
      <w:lvlJc w:val="left"/>
      <w:pPr>
        <w:tabs>
          <w:tab w:val="num" w:pos="2160"/>
        </w:tabs>
        <w:ind w:left="2160" w:hanging="360"/>
      </w:pPr>
    </w:lvl>
    <w:lvl w:ilvl="3" w:tplc="B824EF30" w:tentative="1">
      <w:start w:val="1"/>
      <w:numFmt w:val="decimal"/>
      <w:lvlText w:val="%4."/>
      <w:lvlJc w:val="left"/>
      <w:pPr>
        <w:tabs>
          <w:tab w:val="num" w:pos="2880"/>
        </w:tabs>
        <w:ind w:left="2880" w:hanging="360"/>
      </w:pPr>
    </w:lvl>
    <w:lvl w:ilvl="4" w:tplc="A502C016" w:tentative="1">
      <w:start w:val="1"/>
      <w:numFmt w:val="decimal"/>
      <w:lvlText w:val="%5."/>
      <w:lvlJc w:val="left"/>
      <w:pPr>
        <w:tabs>
          <w:tab w:val="num" w:pos="3600"/>
        </w:tabs>
        <w:ind w:left="3600" w:hanging="360"/>
      </w:pPr>
    </w:lvl>
    <w:lvl w:ilvl="5" w:tplc="9AFC45A0" w:tentative="1">
      <w:start w:val="1"/>
      <w:numFmt w:val="decimal"/>
      <w:lvlText w:val="%6."/>
      <w:lvlJc w:val="left"/>
      <w:pPr>
        <w:tabs>
          <w:tab w:val="num" w:pos="4320"/>
        </w:tabs>
        <w:ind w:left="4320" w:hanging="360"/>
      </w:pPr>
    </w:lvl>
    <w:lvl w:ilvl="6" w:tplc="81980A68" w:tentative="1">
      <w:start w:val="1"/>
      <w:numFmt w:val="decimal"/>
      <w:lvlText w:val="%7."/>
      <w:lvlJc w:val="left"/>
      <w:pPr>
        <w:tabs>
          <w:tab w:val="num" w:pos="5040"/>
        </w:tabs>
        <w:ind w:left="5040" w:hanging="360"/>
      </w:pPr>
    </w:lvl>
    <w:lvl w:ilvl="7" w:tplc="8EEC6C74" w:tentative="1">
      <w:start w:val="1"/>
      <w:numFmt w:val="decimal"/>
      <w:lvlText w:val="%8."/>
      <w:lvlJc w:val="left"/>
      <w:pPr>
        <w:tabs>
          <w:tab w:val="num" w:pos="5760"/>
        </w:tabs>
        <w:ind w:left="5760" w:hanging="360"/>
      </w:pPr>
    </w:lvl>
    <w:lvl w:ilvl="8" w:tplc="21588E84" w:tentative="1">
      <w:start w:val="1"/>
      <w:numFmt w:val="decimal"/>
      <w:lvlText w:val="%9."/>
      <w:lvlJc w:val="left"/>
      <w:pPr>
        <w:tabs>
          <w:tab w:val="num" w:pos="6480"/>
        </w:tabs>
        <w:ind w:left="6480" w:hanging="360"/>
      </w:pPr>
    </w:lvl>
  </w:abstractNum>
  <w:abstractNum w:abstractNumId="10">
    <w:nsid w:val="236100D1"/>
    <w:multiLevelType w:val="hybridMultilevel"/>
    <w:tmpl w:val="5E626A3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CC12B10"/>
    <w:multiLevelType w:val="multilevel"/>
    <w:tmpl w:val="62A4AD7A"/>
    <w:lvl w:ilvl="0">
      <w:start w:val="1"/>
      <w:numFmt w:val="decimal"/>
      <w:lvlText w:val="%1."/>
      <w:lvlJc w:val="left"/>
      <w:pPr>
        <w:ind w:left="360" w:hanging="360"/>
      </w:pPr>
      <w:rPr>
        <w:rFonts w:hint="default"/>
        <w:b/>
        <w:u w:val="none"/>
      </w:rPr>
    </w:lvl>
    <w:lvl w:ilvl="1">
      <w:start w:val="1"/>
      <w:numFmt w:val="decimal"/>
      <w:lvlText w:val="%1.%2."/>
      <w:lvlJc w:val="left"/>
      <w:pPr>
        <w:ind w:left="1146" w:hanging="720"/>
      </w:pPr>
      <w:rPr>
        <w:rFonts w:ascii="Arial" w:hAnsi="Arial" w:cs="Arial" w:hint="default"/>
        <w:b w:val="0"/>
        <w:i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2160" w:hanging="108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4320" w:hanging="180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2">
    <w:nsid w:val="37310F0F"/>
    <w:multiLevelType w:val="hybridMultilevel"/>
    <w:tmpl w:val="873A3D22"/>
    <w:lvl w:ilvl="0" w:tplc="6520FB8A">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nsid w:val="408A37EB"/>
    <w:multiLevelType w:val="multilevel"/>
    <w:tmpl w:val="E7D8C844"/>
    <w:lvl w:ilvl="0">
      <w:start w:val="1"/>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righ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2F90168"/>
    <w:multiLevelType w:val="multilevel"/>
    <w:tmpl w:val="7318E760"/>
    <w:lvl w:ilvl="0">
      <w:start w:val="1"/>
      <w:numFmt w:val="decimal"/>
      <w:lvlText w:val="%1."/>
      <w:lvlJc w:val="left"/>
      <w:pPr>
        <w:ind w:left="360" w:hanging="360"/>
      </w:pPr>
      <w:rPr>
        <w:rFonts w:hint="default"/>
        <w:b/>
        <w:u w:val="none"/>
      </w:rPr>
    </w:lvl>
    <w:lvl w:ilvl="1">
      <w:start w:val="1"/>
      <w:numFmt w:val="decimal"/>
      <w:lvlText w:val="%1.%2."/>
      <w:lvlJc w:val="left"/>
      <w:pPr>
        <w:ind w:left="1146" w:hanging="720"/>
      </w:pPr>
      <w:rPr>
        <w:rFonts w:ascii="Arial" w:hAnsi="Arial" w:cs="Arial"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2160" w:hanging="108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4320" w:hanging="180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5">
    <w:nsid w:val="45B62374"/>
    <w:multiLevelType w:val="hybridMultilevel"/>
    <w:tmpl w:val="C986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D66020"/>
    <w:multiLevelType w:val="hybridMultilevel"/>
    <w:tmpl w:val="000C4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5C77D8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56D91059"/>
    <w:multiLevelType w:val="hybridMultilevel"/>
    <w:tmpl w:val="CB5AEC44"/>
    <w:lvl w:ilvl="0" w:tplc="7050164E">
      <w:start w:val="4"/>
      <w:numFmt w:val="decimal"/>
      <w:lvlText w:val="%1."/>
      <w:lvlJc w:val="left"/>
      <w:pPr>
        <w:tabs>
          <w:tab w:val="num" w:pos="720"/>
        </w:tabs>
        <w:ind w:left="720" w:hanging="360"/>
      </w:pPr>
    </w:lvl>
    <w:lvl w:ilvl="1" w:tplc="3044005C" w:tentative="1">
      <w:start w:val="1"/>
      <w:numFmt w:val="decimal"/>
      <w:lvlText w:val="%2."/>
      <w:lvlJc w:val="left"/>
      <w:pPr>
        <w:tabs>
          <w:tab w:val="num" w:pos="1440"/>
        </w:tabs>
        <w:ind w:left="1440" w:hanging="360"/>
      </w:pPr>
    </w:lvl>
    <w:lvl w:ilvl="2" w:tplc="3C526C94" w:tentative="1">
      <w:start w:val="1"/>
      <w:numFmt w:val="decimal"/>
      <w:lvlText w:val="%3."/>
      <w:lvlJc w:val="left"/>
      <w:pPr>
        <w:tabs>
          <w:tab w:val="num" w:pos="2160"/>
        </w:tabs>
        <w:ind w:left="2160" w:hanging="360"/>
      </w:pPr>
    </w:lvl>
    <w:lvl w:ilvl="3" w:tplc="CA9690AE" w:tentative="1">
      <w:start w:val="1"/>
      <w:numFmt w:val="decimal"/>
      <w:lvlText w:val="%4."/>
      <w:lvlJc w:val="left"/>
      <w:pPr>
        <w:tabs>
          <w:tab w:val="num" w:pos="2880"/>
        </w:tabs>
        <w:ind w:left="2880" w:hanging="360"/>
      </w:pPr>
    </w:lvl>
    <w:lvl w:ilvl="4" w:tplc="F23A1FC0" w:tentative="1">
      <w:start w:val="1"/>
      <w:numFmt w:val="decimal"/>
      <w:lvlText w:val="%5."/>
      <w:lvlJc w:val="left"/>
      <w:pPr>
        <w:tabs>
          <w:tab w:val="num" w:pos="3600"/>
        </w:tabs>
        <w:ind w:left="3600" w:hanging="360"/>
      </w:pPr>
    </w:lvl>
    <w:lvl w:ilvl="5" w:tplc="4BB282AC" w:tentative="1">
      <w:start w:val="1"/>
      <w:numFmt w:val="decimal"/>
      <w:lvlText w:val="%6."/>
      <w:lvlJc w:val="left"/>
      <w:pPr>
        <w:tabs>
          <w:tab w:val="num" w:pos="4320"/>
        </w:tabs>
        <w:ind w:left="4320" w:hanging="360"/>
      </w:pPr>
    </w:lvl>
    <w:lvl w:ilvl="6" w:tplc="A1B898F0" w:tentative="1">
      <w:start w:val="1"/>
      <w:numFmt w:val="decimal"/>
      <w:lvlText w:val="%7."/>
      <w:lvlJc w:val="left"/>
      <w:pPr>
        <w:tabs>
          <w:tab w:val="num" w:pos="5040"/>
        </w:tabs>
        <w:ind w:left="5040" w:hanging="360"/>
      </w:pPr>
    </w:lvl>
    <w:lvl w:ilvl="7" w:tplc="D2606BF6" w:tentative="1">
      <w:start w:val="1"/>
      <w:numFmt w:val="decimal"/>
      <w:lvlText w:val="%8."/>
      <w:lvlJc w:val="left"/>
      <w:pPr>
        <w:tabs>
          <w:tab w:val="num" w:pos="5760"/>
        </w:tabs>
        <w:ind w:left="5760" w:hanging="360"/>
      </w:pPr>
    </w:lvl>
    <w:lvl w:ilvl="8" w:tplc="15A844E8" w:tentative="1">
      <w:start w:val="1"/>
      <w:numFmt w:val="decimal"/>
      <w:lvlText w:val="%9."/>
      <w:lvlJc w:val="left"/>
      <w:pPr>
        <w:tabs>
          <w:tab w:val="num" w:pos="6480"/>
        </w:tabs>
        <w:ind w:left="6480" w:hanging="360"/>
      </w:pPr>
    </w:lvl>
  </w:abstractNum>
  <w:abstractNum w:abstractNumId="19">
    <w:nsid w:val="6C653615"/>
    <w:multiLevelType w:val="hybridMultilevel"/>
    <w:tmpl w:val="08305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7D3924"/>
    <w:multiLevelType w:val="multilevel"/>
    <w:tmpl w:val="7318E760"/>
    <w:lvl w:ilvl="0">
      <w:start w:val="1"/>
      <w:numFmt w:val="decimal"/>
      <w:lvlText w:val="%1."/>
      <w:lvlJc w:val="left"/>
      <w:pPr>
        <w:ind w:left="360" w:hanging="360"/>
      </w:pPr>
      <w:rPr>
        <w:rFonts w:hint="default"/>
        <w:b/>
        <w:u w:val="none"/>
      </w:rPr>
    </w:lvl>
    <w:lvl w:ilvl="1">
      <w:start w:val="1"/>
      <w:numFmt w:val="decimal"/>
      <w:lvlText w:val="%1.%2."/>
      <w:lvlJc w:val="left"/>
      <w:pPr>
        <w:ind w:left="1146" w:hanging="720"/>
      </w:pPr>
      <w:rPr>
        <w:rFonts w:ascii="Arial" w:hAnsi="Arial" w:cs="Arial"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2160" w:hanging="108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4320" w:hanging="180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21">
    <w:nsid w:val="72E34D83"/>
    <w:multiLevelType w:val="hybridMultilevel"/>
    <w:tmpl w:val="A08CC5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4"/>
  </w:num>
  <w:num w:numId="4">
    <w:abstractNumId w:val="9"/>
  </w:num>
  <w:num w:numId="5">
    <w:abstractNumId w:val="18"/>
  </w:num>
  <w:num w:numId="6">
    <w:abstractNumId w:val="12"/>
  </w:num>
  <w:num w:numId="7">
    <w:abstractNumId w:val="19"/>
  </w:num>
  <w:num w:numId="8">
    <w:abstractNumId w:val="16"/>
  </w:num>
  <w:num w:numId="9">
    <w:abstractNumId w:val="5"/>
  </w:num>
  <w:num w:numId="10">
    <w:abstractNumId w:val="11"/>
  </w:num>
  <w:num w:numId="11">
    <w:abstractNumId w:val="15"/>
  </w:num>
  <w:num w:numId="12">
    <w:abstractNumId w:val="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5"/>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7"/>
  </w:num>
  <w:num w:numId="37">
    <w:abstractNumId w:val="17"/>
  </w:num>
  <w:num w:numId="38">
    <w:abstractNumId w:val="17"/>
  </w:num>
  <w:num w:numId="39">
    <w:abstractNumId w:val="17"/>
  </w:num>
  <w:num w:numId="40">
    <w:abstractNumId w:val="17"/>
  </w:num>
  <w:num w:numId="41">
    <w:abstractNumId w:val="13"/>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0"/>
  </w:num>
  <w:num w:numId="53">
    <w:abstractNumId w:val="21"/>
  </w:num>
  <w:num w:numId="54">
    <w:abstractNumId w:val="7"/>
  </w:num>
  <w:num w:numId="55">
    <w:abstractNumId w:val="7"/>
  </w:num>
  <w:num w:numId="56">
    <w:abstractNumId w:val="7"/>
  </w:num>
  <w:num w:numId="57">
    <w:abstractNumId w:val="8"/>
  </w:num>
  <w:num w:numId="58">
    <w:abstractNumId w:val="2"/>
  </w:num>
  <w:num w:numId="59">
    <w:abstractNumId w:val="17"/>
  </w:num>
  <w:num w:numId="60">
    <w:abstractNumId w:val="4"/>
  </w:num>
  <w:num w:numId="61">
    <w:abstractNumId w:val="17"/>
  </w:num>
  <w:num w:numId="62">
    <w:abstractNumId w:val="17"/>
  </w:num>
  <w:num w:numId="63">
    <w:abstractNumId w:val="17"/>
  </w:num>
  <w:num w:numId="64">
    <w:abstractNumId w:val="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0"/>
  </w:num>
  <w:num w:numId="81">
    <w:abstractNumId w:val="17"/>
  </w:num>
  <w:num w:numId="82">
    <w:abstractNumId w:val="7"/>
  </w:num>
  <w:num w:numId="83">
    <w:abstractNumId w:val="7"/>
  </w:num>
  <w:num w:numId="84">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FE"/>
    <w:rsid w:val="00004B1D"/>
    <w:rsid w:val="0001079E"/>
    <w:rsid w:val="0002575E"/>
    <w:rsid w:val="00053929"/>
    <w:rsid w:val="000654E5"/>
    <w:rsid w:val="000679E7"/>
    <w:rsid w:val="00071D9B"/>
    <w:rsid w:val="000759BE"/>
    <w:rsid w:val="00090F92"/>
    <w:rsid w:val="00091502"/>
    <w:rsid w:val="000B0725"/>
    <w:rsid w:val="000B0A3D"/>
    <w:rsid w:val="000C2E73"/>
    <w:rsid w:val="000C7526"/>
    <w:rsid w:val="000D0116"/>
    <w:rsid w:val="000D09A7"/>
    <w:rsid w:val="000E248E"/>
    <w:rsid w:val="000F4206"/>
    <w:rsid w:val="000F4C6A"/>
    <w:rsid w:val="000F5EEB"/>
    <w:rsid w:val="000F7A71"/>
    <w:rsid w:val="001108A6"/>
    <w:rsid w:val="001226D8"/>
    <w:rsid w:val="001259BB"/>
    <w:rsid w:val="00156677"/>
    <w:rsid w:val="00176428"/>
    <w:rsid w:val="00196896"/>
    <w:rsid w:val="001D2039"/>
    <w:rsid w:val="001D27AD"/>
    <w:rsid w:val="001D48A8"/>
    <w:rsid w:val="001E78FB"/>
    <w:rsid w:val="00205D1C"/>
    <w:rsid w:val="00213F02"/>
    <w:rsid w:val="0022140B"/>
    <w:rsid w:val="002464F3"/>
    <w:rsid w:val="00247159"/>
    <w:rsid w:val="002536C5"/>
    <w:rsid w:val="0025679D"/>
    <w:rsid w:val="00261789"/>
    <w:rsid w:val="00262B84"/>
    <w:rsid w:val="002732DF"/>
    <w:rsid w:val="00277170"/>
    <w:rsid w:val="00295619"/>
    <w:rsid w:val="002A42CC"/>
    <w:rsid w:val="002A5DA9"/>
    <w:rsid w:val="002E07A5"/>
    <w:rsid w:val="002F6A4F"/>
    <w:rsid w:val="002F6E9D"/>
    <w:rsid w:val="00310E82"/>
    <w:rsid w:val="00323566"/>
    <w:rsid w:val="00324B89"/>
    <w:rsid w:val="00332661"/>
    <w:rsid w:val="003355C8"/>
    <w:rsid w:val="00335CBF"/>
    <w:rsid w:val="00345B67"/>
    <w:rsid w:val="003477F0"/>
    <w:rsid w:val="0035573F"/>
    <w:rsid w:val="0037288D"/>
    <w:rsid w:val="00393D2E"/>
    <w:rsid w:val="003A3E0F"/>
    <w:rsid w:val="003D061F"/>
    <w:rsid w:val="00404529"/>
    <w:rsid w:val="00411031"/>
    <w:rsid w:val="00415F7A"/>
    <w:rsid w:val="00446664"/>
    <w:rsid w:val="00453490"/>
    <w:rsid w:val="004568CB"/>
    <w:rsid w:val="00457F96"/>
    <w:rsid w:val="0047021A"/>
    <w:rsid w:val="00471C78"/>
    <w:rsid w:val="00476A4C"/>
    <w:rsid w:val="0049298B"/>
    <w:rsid w:val="004929FE"/>
    <w:rsid w:val="004942CB"/>
    <w:rsid w:val="004966B9"/>
    <w:rsid w:val="00496FCA"/>
    <w:rsid w:val="004A20D9"/>
    <w:rsid w:val="004A3ABC"/>
    <w:rsid w:val="004C29D6"/>
    <w:rsid w:val="004D24DB"/>
    <w:rsid w:val="004F2F9A"/>
    <w:rsid w:val="004F4BF5"/>
    <w:rsid w:val="004F5C40"/>
    <w:rsid w:val="005269F8"/>
    <w:rsid w:val="005319F8"/>
    <w:rsid w:val="00535AF7"/>
    <w:rsid w:val="00542BE0"/>
    <w:rsid w:val="00547159"/>
    <w:rsid w:val="00555C6A"/>
    <w:rsid w:val="005907DE"/>
    <w:rsid w:val="00593114"/>
    <w:rsid w:val="005B67A6"/>
    <w:rsid w:val="005B6E57"/>
    <w:rsid w:val="005D3D23"/>
    <w:rsid w:val="005E571E"/>
    <w:rsid w:val="0061095A"/>
    <w:rsid w:val="00627787"/>
    <w:rsid w:val="006347EA"/>
    <w:rsid w:val="006415CF"/>
    <w:rsid w:val="006425A1"/>
    <w:rsid w:val="0064752A"/>
    <w:rsid w:val="00674AEF"/>
    <w:rsid w:val="00684559"/>
    <w:rsid w:val="00686608"/>
    <w:rsid w:val="0069318D"/>
    <w:rsid w:val="00695B8C"/>
    <w:rsid w:val="006A5DA1"/>
    <w:rsid w:val="006D2956"/>
    <w:rsid w:val="006E451C"/>
    <w:rsid w:val="006E5763"/>
    <w:rsid w:val="006F1C5B"/>
    <w:rsid w:val="007076A1"/>
    <w:rsid w:val="0071089C"/>
    <w:rsid w:val="00712D8A"/>
    <w:rsid w:val="00714F6A"/>
    <w:rsid w:val="007166B2"/>
    <w:rsid w:val="00746495"/>
    <w:rsid w:val="00756D00"/>
    <w:rsid w:val="0075772E"/>
    <w:rsid w:val="00760D1D"/>
    <w:rsid w:val="00762F12"/>
    <w:rsid w:val="00763DFE"/>
    <w:rsid w:val="00765008"/>
    <w:rsid w:val="00785754"/>
    <w:rsid w:val="00787A2F"/>
    <w:rsid w:val="00787B4A"/>
    <w:rsid w:val="00787DD5"/>
    <w:rsid w:val="00795B98"/>
    <w:rsid w:val="007B50D6"/>
    <w:rsid w:val="007C4336"/>
    <w:rsid w:val="007C76A0"/>
    <w:rsid w:val="007D396B"/>
    <w:rsid w:val="007D4B27"/>
    <w:rsid w:val="007E25AC"/>
    <w:rsid w:val="008029AF"/>
    <w:rsid w:val="00816851"/>
    <w:rsid w:val="0082739D"/>
    <w:rsid w:val="00851232"/>
    <w:rsid w:val="0085241F"/>
    <w:rsid w:val="00855A19"/>
    <w:rsid w:val="00880328"/>
    <w:rsid w:val="008859B5"/>
    <w:rsid w:val="00885CE3"/>
    <w:rsid w:val="008868B2"/>
    <w:rsid w:val="008A5207"/>
    <w:rsid w:val="008D5B64"/>
    <w:rsid w:val="009106BC"/>
    <w:rsid w:val="009250C6"/>
    <w:rsid w:val="00930988"/>
    <w:rsid w:val="00956EAB"/>
    <w:rsid w:val="00961C66"/>
    <w:rsid w:val="00964193"/>
    <w:rsid w:val="009656BE"/>
    <w:rsid w:val="00970B98"/>
    <w:rsid w:val="00993C92"/>
    <w:rsid w:val="009A5E24"/>
    <w:rsid w:val="009B2ACE"/>
    <w:rsid w:val="009C0F82"/>
    <w:rsid w:val="009D10DD"/>
    <w:rsid w:val="009D2B78"/>
    <w:rsid w:val="009D4C74"/>
    <w:rsid w:val="009E0A42"/>
    <w:rsid w:val="00A00519"/>
    <w:rsid w:val="00A15AAE"/>
    <w:rsid w:val="00A26BC9"/>
    <w:rsid w:val="00A30BB7"/>
    <w:rsid w:val="00A34440"/>
    <w:rsid w:val="00A47504"/>
    <w:rsid w:val="00A533B0"/>
    <w:rsid w:val="00A53D19"/>
    <w:rsid w:val="00A574E0"/>
    <w:rsid w:val="00A60CD1"/>
    <w:rsid w:val="00A65559"/>
    <w:rsid w:val="00A74686"/>
    <w:rsid w:val="00A813C5"/>
    <w:rsid w:val="00A82607"/>
    <w:rsid w:val="00A8413D"/>
    <w:rsid w:val="00A93521"/>
    <w:rsid w:val="00AC62E9"/>
    <w:rsid w:val="00AE0BDE"/>
    <w:rsid w:val="00AF5E19"/>
    <w:rsid w:val="00B138E0"/>
    <w:rsid w:val="00B139BB"/>
    <w:rsid w:val="00B169C4"/>
    <w:rsid w:val="00B1737E"/>
    <w:rsid w:val="00B2029B"/>
    <w:rsid w:val="00B219F1"/>
    <w:rsid w:val="00B537F3"/>
    <w:rsid w:val="00B64174"/>
    <w:rsid w:val="00B64BA4"/>
    <w:rsid w:val="00B723DE"/>
    <w:rsid w:val="00B801E7"/>
    <w:rsid w:val="00B8066E"/>
    <w:rsid w:val="00B95071"/>
    <w:rsid w:val="00BA0773"/>
    <w:rsid w:val="00BA1F8B"/>
    <w:rsid w:val="00BA2D78"/>
    <w:rsid w:val="00BA599C"/>
    <w:rsid w:val="00BB474E"/>
    <w:rsid w:val="00BC3A00"/>
    <w:rsid w:val="00BC3FDE"/>
    <w:rsid w:val="00BD792F"/>
    <w:rsid w:val="00BE3D2E"/>
    <w:rsid w:val="00BF5351"/>
    <w:rsid w:val="00BF7BA4"/>
    <w:rsid w:val="00C1259D"/>
    <w:rsid w:val="00C1338C"/>
    <w:rsid w:val="00C23AB5"/>
    <w:rsid w:val="00C4772E"/>
    <w:rsid w:val="00C641AD"/>
    <w:rsid w:val="00C66D54"/>
    <w:rsid w:val="00C7068B"/>
    <w:rsid w:val="00C927CE"/>
    <w:rsid w:val="00CA0CCE"/>
    <w:rsid w:val="00CA4697"/>
    <w:rsid w:val="00CB46A2"/>
    <w:rsid w:val="00CB7C6E"/>
    <w:rsid w:val="00CC1F65"/>
    <w:rsid w:val="00CC4032"/>
    <w:rsid w:val="00CD6DBF"/>
    <w:rsid w:val="00CE0413"/>
    <w:rsid w:val="00CE33DD"/>
    <w:rsid w:val="00CF1A56"/>
    <w:rsid w:val="00CF46FD"/>
    <w:rsid w:val="00D20F87"/>
    <w:rsid w:val="00D36763"/>
    <w:rsid w:val="00D41A3C"/>
    <w:rsid w:val="00D45617"/>
    <w:rsid w:val="00D51050"/>
    <w:rsid w:val="00D53991"/>
    <w:rsid w:val="00D70665"/>
    <w:rsid w:val="00D94EDE"/>
    <w:rsid w:val="00DA622E"/>
    <w:rsid w:val="00DC586D"/>
    <w:rsid w:val="00DC7D5B"/>
    <w:rsid w:val="00DD47BC"/>
    <w:rsid w:val="00DE1553"/>
    <w:rsid w:val="00DF5417"/>
    <w:rsid w:val="00E0406A"/>
    <w:rsid w:val="00E13DD9"/>
    <w:rsid w:val="00E24C2B"/>
    <w:rsid w:val="00E34B83"/>
    <w:rsid w:val="00E406A9"/>
    <w:rsid w:val="00E538AE"/>
    <w:rsid w:val="00E65083"/>
    <w:rsid w:val="00E666F0"/>
    <w:rsid w:val="00E747EA"/>
    <w:rsid w:val="00E74F40"/>
    <w:rsid w:val="00E91F4F"/>
    <w:rsid w:val="00E92F28"/>
    <w:rsid w:val="00EA1D0B"/>
    <w:rsid w:val="00EA6BF9"/>
    <w:rsid w:val="00EA7514"/>
    <w:rsid w:val="00EC134A"/>
    <w:rsid w:val="00EE4CC5"/>
    <w:rsid w:val="00EF503E"/>
    <w:rsid w:val="00F10A49"/>
    <w:rsid w:val="00F10B62"/>
    <w:rsid w:val="00F12916"/>
    <w:rsid w:val="00F15217"/>
    <w:rsid w:val="00F17F54"/>
    <w:rsid w:val="00F26711"/>
    <w:rsid w:val="00F46351"/>
    <w:rsid w:val="00F53358"/>
    <w:rsid w:val="00F53EF5"/>
    <w:rsid w:val="00F55043"/>
    <w:rsid w:val="00F6020B"/>
    <w:rsid w:val="00F61760"/>
    <w:rsid w:val="00F74872"/>
    <w:rsid w:val="00F858F3"/>
    <w:rsid w:val="00F94FC6"/>
    <w:rsid w:val="00FB41D9"/>
    <w:rsid w:val="00FB6C94"/>
    <w:rsid w:val="00FD252F"/>
    <w:rsid w:val="00FF149E"/>
    <w:rsid w:val="00FF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29"/>
    <w:pPr>
      <w:tabs>
        <w:tab w:val="left" w:pos="993"/>
      </w:tabs>
      <w:ind w:left="993" w:hanging="993"/>
    </w:pPr>
    <w:rPr>
      <w:rFonts w:ascii="Bliss Light" w:hAnsi="Bliss Light"/>
    </w:rPr>
  </w:style>
  <w:style w:type="paragraph" w:styleId="Heading1">
    <w:name w:val="heading 1"/>
    <w:basedOn w:val="Normal"/>
    <w:next w:val="Normal"/>
    <w:link w:val="Heading1Char"/>
    <w:uiPriority w:val="9"/>
    <w:qFormat/>
    <w:rsid w:val="007C76A0"/>
    <w:pPr>
      <w:keepNext/>
      <w:numPr>
        <w:numId w:val="25"/>
      </w:numPr>
      <w:spacing w:before="600"/>
      <w:outlineLvl w:val="0"/>
    </w:pPr>
    <w:rPr>
      <w:rFonts w:ascii="Arial" w:hAnsi="Arial"/>
      <w:b/>
      <w:sz w:val="22"/>
      <w:szCs w:val="36"/>
      <w:u w:val="single"/>
    </w:rPr>
  </w:style>
  <w:style w:type="paragraph" w:styleId="Heading2">
    <w:name w:val="heading 2"/>
    <w:basedOn w:val="Normal"/>
    <w:next w:val="Normal"/>
    <w:link w:val="Heading2Char"/>
    <w:uiPriority w:val="9"/>
    <w:unhideWhenUsed/>
    <w:qFormat/>
    <w:rsid w:val="00004B1D"/>
    <w:pPr>
      <w:keepNext/>
      <w:numPr>
        <w:ilvl w:val="1"/>
        <w:numId w:val="25"/>
      </w:numPr>
      <w:outlineLvl w:val="1"/>
    </w:pPr>
    <w:rPr>
      <w:rFonts w:ascii="Bliss Medium" w:hAnsi="Bliss Medium"/>
      <w:sz w:val="28"/>
    </w:rPr>
  </w:style>
  <w:style w:type="paragraph" w:styleId="Heading3">
    <w:name w:val="heading 3"/>
    <w:basedOn w:val="Normal"/>
    <w:next w:val="Normal"/>
    <w:link w:val="Heading3Char"/>
    <w:uiPriority w:val="9"/>
    <w:unhideWhenUsed/>
    <w:qFormat/>
    <w:rsid w:val="004942CB"/>
    <w:pPr>
      <w:keepNext/>
      <w:numPr>
        <w:ilvl w:val="2"/>
        <w:numId w:val="25"/>
      </w:numPr>
      <w:outlineLvl w:val="2"/>
    </w:pPr>
    <w:rPr>
      <w:rFonts w:ascii="Bliss Medium" w:hAnsi="Bliss Medium"/>
      <w:bCs/>
    </w:rPr>
  </w:style>
  <w:style w:type="paragraph" w:styleId="Heading4">
    <w:name w:val="heading 4"/>
    <w:basedOn w:val="Normal"/>
    <w:next w:val="Normal"/>
    <w:link w:val="Heading4Char"/>
    <w:uiPriority w:val="9"/>
    <w:semiHidden/>
    <w:unhideWhenUsed/>
    <w:qFormat/>
    <w:rsid w:val="0025679D"/>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679D"/>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679D"/>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679D"/>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679D"/>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679D"/>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C5"/>
  </w:style>
  <w:style w:type="paragraph" w:styleId="Footer">
    <w:name w:val="footer"/>
    <w:basedOn w:val="Normal"/>
    <w:link w:val="FooterChar"/>
    <w:uiPriority w:val="99"/>
    <w:unhideWhenUsed/>
    <w:rsid w:val="00404529"/>
    <w:pPr>
      <w:tabs>
        <w:tab w:val="center" w:pos="4513"/>
        <w:tab w:val="right" w:pos="9026"/>
      </w:tabs>
      <w:spacing w:after="0" w:line="240" w:lineRule="auto"/>
      <w:jc w:val="center"/>
    </w:pPr>
  </w:style>
  <w:style w:type="character" w:customStyle="1" w:styleId="FooterChar">
    <w:name w:val="Footer Char"/>
    <w:basedOn w:val="DefaultParagraphFont"/>
    <w:link w:val="Footer"/>
    <w:uiPriority w:val="99"/>
    <w:rsid w:val="00404529"/>
    <w:rPr>
      <w:rFonts w:ascii="Bliss Light" w:hAnsi="Bliss Light"/>
    </w:rPr>
  </w:style>
  <w:style w:type="character" w:customStyle="1" w:styleId="Heading1Char">
    <w:name w:val="Heading 1 Char"/>
    <w:basedOn w:val="DefaultParagraphFont"/>
    <w:link w:val="Heading1"/>
    <w:uiPriority w:val="9"/>
    <w:rsid w:val="007C76A0"/>
    <w:rPr>
      <w:b/>
      <w:sz w:val="22"/>
      <w:szCs w:val="36"/>
      <w:u w:val="single"/>
    </w:rPr>
  </w:style>
  <w:style w:type="paragraph" w:styleId="ListParagraph">
    <w:name w:val="List Paragraph"/>
    <w:basedOn w:val="Normal"/>
    <w:uiPriority w:val="34"/>
    <w:qFormat/>
    <w:rsid w:val="004942CB"/>
    <w:pPr>
      <w:numPr>
        <w:numId w:val="1"/>
      </w:numPr>
      <w:spacing w:after="240"/>
      <w:contextualSpacing/>
    </w:pPr>
  </w:style>
  <w:style w:type="character" w:styleId="Hyperlink">
    <w:name w:val="Hyperlink"/>
    <w:basedOn w:val="DefaultParagraphFont"/>
    <w:uiPriority w:val="99"/>
    <w:unhideWhenUsed/>
    <w:rsid w:val="00547159"/>
    <w:rPr>
      <w:color w:val="0000FF" w:themeColor="hyperlink"/>
      <w:u w:val="single"/>
    </w:rPr>
  </w:style>
  <w:style w:type="paragraph" w:styleId="TOC1">
    <w:name w:val="toc 1"/>
    <w:basedOn w:val="Normal"/>
    <w:next w:val="Normal"/>
    <w:autoRedefine/>
    <w:uiPriority w:val="39"/>
    <w:unhideWhenUsed/>
    <w:rsid w:val="009D2B78"/>
    <w:pPr>
      <w:tabs>
        <w:tab w:val="left" w:pos="480"/>
        <w:tab w:val="right" w:leader="dot" w:pos="9016"/>
      </w:tabs>
      <w:spacing w:before="120" w:after="120"/>
    </w:pPr>
    <w:rPr>
      <w:bCs/>
      <w:szCs w:val="20"/>
    </w:rPr>
  </w:style>
  <w:style w:type="character" w:customStyle="1" w:styleId="Heading2Char">
    <w:name w:val="Heading 2 Char"/>
    <w:basedOn w:val="DefaultParagraphFont"/>
    <w:link w:val="Heading2"/>
    <w:uiPriority w:val="9"/>
    <w:rsid w:val="00004B1D"/>
    <w:rPr>
      <w:rFonts w:ascii="Bliss Medium" w:hAnsi="Bliss Medium"/>
      <w:sz w:val="28"/>
    </w:rPr>
  </w:style>
  <w:style w:type="paragraph" w:styleId="TOC2">
    <w:name w:val="toc 2"/>
    <w:basedOn w:val="TOC1"/>
    <w:next w:val="Normal"/>
    <w:autoRedefine/>
    <w:uiPriority w:val="39"/>
    <w:unhideWhenUsed/>
    <w:rsid w:val="009D2B78"/>
    <w:pPr>
      <w:ind w:left="1502" w:hanging="992"/>
    </w:pPr>
    <w:rPr>
      <w:noProof/>
    </w:rPr>
  </w:style>
  <w:style w:type="paragraph" w:styleId="NoSpacing">
    <w:name w:val="No Spacing"/>
    <w:uiPriority w:val="1"/>
    <w:qFormat/>
    <w:rsid w:val="004A20D9"/>
    <w:pPr>
      <w:tabs>
        <w:tab w:val="left" w:pos="794"/>
      </w:tabs>
      <w:spacing w:after="0" w:line="240" w:lineRule="auto"/>
    </w:pPr>
    <w:rPr>
      <w:rFonts w:ascii="Bliss Light" w:hAnsi="Bliss Light"/>
    </w:rPr>
  </w:style>
  <w:style w:type="paragraph" w:styleId="TOCHeading">
    <w:name w:val="TOC Heading"/>
    <w:basedOn w:val="Heading1"/>
    <w:next w:val="Normal"/>
    <w:uiPriority w:val="39"/>
    <w:semiHidden/>
    <w:unhideWhenUsed/>
    <w:qFormat/>
    <w:rsid w:val="00B64174"/>
    <w:pPr>
      <w:keepLines/>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OC3">
    <w:name w:val="toc 3"/>
    <w:basedOn w:val="Normal"/>
    <w:next w:val="Normal"/>
    <w:autoRedefine/>
    <w:uiPriority w:val="39"/>
    <w:unhideWhenUsed/>
    <w:rsid w:val="00F46351"/>
    <w:pPr>
      <w:spacing w:before="120" w:after="0"/>
      <w:ind w:left="482"/>
    </w:pPr>
    <w:rPr>
      <w:iCs/>
      <w:szCs w:val="20"/>
    </w:rPr>
  </w:style>
  <w:style w:type="paragraph" w:styleId="TOC4">
    <w:name w:val="toc 4"/>
    <w:basedOn w:val="Normal"/>
    <w:next w:val="Normal"/>
    <w:autoRedefine/>
    <w:uiPriority w:val="39"/>
    <w:unhideWhenUsed/>
    <w:rsid w:val="004F2F9A"/>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4F2F9A"/>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4F2F9A"/>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4F2F9A"/>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4F2F9A"/>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4F2F9A"/>
    <w:pPr>
      <w:spacing w:after="0"/>
      <w:ind w:left="1920"/>
    </w:pPr>
    <w:rPr>
      <w:rFonts w:asciiTheme="minorHAnsi" w:hAnsiTheme="minorHAnsi"/>
      <w:sz w:val="18"/>
      <w:szCs w:val="18"/>
    </w:rPr>
  </w:style>
  <w:style w:type="character" w:customStyle="1" w:styleId="Heading3Char">
    <w:name w:val="Heading 3 Char"/>
    <w:basedOn w:val="DefaultParagraphFont"/>
    <w:link w:val="Heading3"/>
    <w:uiPriority w:val="9"/>
    <w:rsid w:val="004942CB"/>
    <w:rPr>
      <w:rFonts w:ascii="Bliss Medium" w:hAnsi="Bliss Medium"/>
      <w:bCs/>
    </w:rPr>
  </w:style>
  <w:style w:type="paragraph" w:styleId="BalloonText">
    <w:name w:val="Balloon Text"/>
    <w:basedOn w:val="Normal"/>
    <w:link w:val="BalloonTextChar"/>
    <w:uiPriority w:val="99"/>
    <w:semiHidden/>
    <w:unhideWhenUsed/>
    <w:rsid w:val="00787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DD5"/>
    <w:rPr>
      <w:rFonts w:ascii="Tahoma" w:hAnsi="Tahoma" w:cs="Tahoma"/>
      <w:sz w:val="16"/>
      <w:szCs w:val="16"/>
    </w:rPr>
  </w:style>
  <w:style w:type="paragraph" w:styleId="Title">
    <w:name w:val="Title"/>
    <w:basedOn w:val="Normal"/>
    <w:next w:val="Normal"/>
    <w:link w:val="TitleChar"/>
    <w:uiPriority w:val="10"/>
    <w:qFormat/>
    <w:rsid w:val="00F617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176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F7BA4"/>
    <w:pPr>
      <w:autoSpaceDE w:val="0"/>
      <w:autoSpaceDN w:val="0"/>
      <w:adjustRightInd w:val="0"/>
      <w:spacing w:after="0" w:line="240" w:lineRule="auto"/>
    </w:pPr>
    <w:rPr>
      <w:rFonts w:ascii="Calibri" w:hAnsi="Calibri" w:cs="Calibri"/>
      <w:color w:val="000000"/>
    </w:rPr>
  </w:style>
  <w:style w:type="paragraph" w:customStyle="1" w:styleId="Default1">
    <w:name w:val="Default1"/>
    <w:basedOn w:val="Default"/>
    <w:next w:val="Default"/>
    <w:uiPriority w:val="99"/>
    <w:rsid w:val="00BF7BA4"/>
    <w:rPr>
      <w:rFonts w:ascii="Arial" w:hAnsi="Arial" w:cs="Arial"/>
      <w:color w:val="auto"/>
    </w:rPr>
  </w:style>
  <w:style w:type="paragraph" w:styleId="NormalWeb">
    <w:name w:val="Normal (Web)"/>
    <w:basedOn w:val="Normal"/>
    <w:uiPriority w:val="99"/>
    <w:semiHidden/>
    <w:unhideWhenUsed/>
    <w:rsid w:val="00C4772E"/>
    <w:pPr>
      <w:tabs>
        <w:tab w:val="clear" w:pos="993"/>
      </w:tabs>
      <w:spacing w:before="100" w:beforeAutospacing="1" w:after="100" w:afterAutospacing="1" w:line="240" w:lineRule="auto"/>
      <w:ind w:left="0" w:firstLine="0"/>
    </w:pPr>
    <w:rPr>
      <w:rFonts w:ascii="Times New Roman" w:eastAsia="Times New Roman" w:hAnsi="Times New Roman" w:cs="Times New Roman"/>
      <w:lang w:eastAsia="en-GB"/>
    </w:rPr>
  </w:style>
  <w:style w:type="table" w:styleId="TableGrid">
    <w:name w:val="Table Grid"/>
    <w:basedOn w:val="TableNormal"/>
    <w:uiPriority w:val="59"/>
    <w:rsid w:val="00714F6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567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67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67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67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67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679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FD252F"/>
    <w:rPr>
      <w:sz w:val="16"/>
      <w:szCs w:val="16"/>
    </w:rPr>
  </w:style>
  <w:style w:type="paragraph" w:styleId="CommentText">
    <w:name w:val="annotation text"/>
    <w:basedOn w:val="Normal"/>
    <w:link w:val="CommentTextChar"/>
    <w:uiPriority w:val="99"/>
    <w:semiHidden/>
    <w:unhideWhenUsed/>
    <w:rsid w:val="00FD252F"/>
    <w:pPr>
      <w:spacing w:line="240" w:lineRule="auto"/>
    </w:pPr>
    <w:rPr>
      <w:sz w:val="20"/>
      <w:szCs w:val="20"/>
    </w:rPr>
  </w:style>
  <w:style w:type="character" w:customStyle="1" w:styleId="CommentTextChar">
    <w:name w:val="Comment Text Char"/>
    <w:basedOn w:val="DefaultParagraphFont"/>
    <w:link w:val="CommentText"/>
    <w:uiPriority w:val="99"/>
    <w:semiHidden/>
    <w:rsid w:val="00FD252F"/>
    <w:rPr>
      <w:rFonts w:ascii="Bliss Light" w:hAnsi="Bliss Light"/>
      <w:sz w:val="20"/>
      <w:szCs w:val="20"/>
    </w:rPr>
  </w:style>
  <w:style w:type="paragraph" w:styleId="CommentSubject">
    <w:name w:val="annotation subject"/>
    <w:basedOn w:val="CommentText"/>
    <w:next w:val="CommentText"/>
    <w:link w:val="CommentSubjectChar"/>
    <w:uiPriority w:val="99"/>
    <w:semiHidden/>
    <w:unhideWhenUsed/>
    <w:rsid w:val="00FD252F"/>
    <w:rPr>
      <w:b/>
      <w:bCs/>
    </w:rPr>
  </w:style>
  <w:style w:type="character" w:customStyle="1" w:styleId="CommentSubjectChar">
    <w:name w:val="Comment Subject Char"/>
    <w:basedOn w:val="CommentTextChar"/>
    <w:link w:val="CommentSubject"/>
    <w:uiPriority w:val="99"/>
    <w:semiHidden/>
    <w:rsid w:val="00FD252F"/>
    <w:rPr>
      <w:rFonts w:ascii="Bliss Light" w:hAnsi="Bliss Light"/>
      <w:b/>
      <w:bCs/>
      <w:sz w:val="20"/>
      <w:szCs w:val="20"/>
    </w:rPr>
  </w:style>
  <w:style w:type="character" w:styleId="Strong">
    <w:name w:val="Strong"/>
    <w:basedOn w:val="DefaultParagraphFont"/>
    <w:uiPriority w:val="22"/>
    <w:qFormat/>
    <w:rsid w:val="006866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29"/>
    <w:pPr>
      <w:tabs>
        <w:tab w:val="left" w:pos="993"/>
      </w:tabs>
      <w:ind w:left="993" w:hanging="993"/>
    </w:pPr>
    <w:rPr>
      <w:rFonts w:ascii="Bliss Light" w:hAnsi="Bliss Light"/>
    </w:rPr>
  </w:style>
  <w:style w:type="paragraph" w:styleId="Heading1">
    <w:name w:val="heading 1"/>
    <w:basedOn w:val="Normal"/>
    <w:next w:val="Normal"/>
    <w:link w:val="Heading1Char"/>
    <w:uiPriority w:val="9"/>
    <w:qFormat/>
    <w:rsid w:val="007C76A0"/>
    <w:pPr>
      <w:keepNext/>
      <w:numPr>
        <w:numId w:val="25"/>
      </w:numPr>
      <w:spacing w:before="600"/>
      <w:outlineLvl w:val="0"/>
    </w:pPr>
    <w:rPr>
      <w:rFonts w:ascii="Arial" w:hAnsi="Arial"/>
      <w:b/>
      <w:sz w:val="22"/>
      <w:szCs w:val="36"/>
      <w:u w:val="single"/>
    </w:rPr>
  </w:style>
  <w:style w:type="paragraph" w:styleId="Heading2">
    <w:name w:val="heading 2"/>
    <w:basedOn w:val="Normal"/>
    <w:next w:val="Normal"/>
    <w:link w:val="Heading2Char"/>
    <w:uiPriority w:val="9"/>
    <w:unhideWhenUsed/>
    <w:qFormat/>
    <w:rsid w:val="00004B1D"/>
    <w:pPr>
      <w:keepNext/>
      <w:numPr>
        <w:ilvl w:val="1"/>
        <w:numId w:val="25"/>
      </w:numPr>
      <w:outlineLvl w:val="1"/>
    </w:pPr>
    <w:rPr>
      <w:rFonts w:ascii="Bliss Medium" w:hAnsi="Bliss Medium"/>
      <w:sz w:val="28"/>
    </w:rPr>
  </w:style>
  <w:style w:type="paragraph" w:styleId="Heading3">
    <w:name w:val="heading 3"/>
    <w:basedOn w:val="Normal"/>
    <w:next w:val="Normal"/>
    <w:link w:val="Heading3Char"/>
    <w:uiPriority w:val="9"/>
    <w:unhideWhenUsed/>
    <w:qFormat/>
    <w:rsid w:val="004942CB"/>
    <w:pPr>
      <w:keepNext/>
      <w:numPr>
        <w:ilvl w:val="2"/>
        <w:numId w:val="25"/>
      </w:numPr>
      <w:outlineLvl w:val="2"/>
    </w:pPr>
    <w:rPr>
      <w:rFonts w:ascii="Bliss Medium" w:hAnsi="Bliss Medium"/>
      <w:bCs/>
    </w:rPr>
  </w:style>
  <w:style w:type="paragraph" w:styleId="Heading4">
    <w:name w:val="heading 4"/>
    <w:basedOn w:val="Normal"/>
    <w:next w:val="Normal"/>
    <w:link w:val="Heading4Char"/>
    <w:uiPriority w:val="9"/>
    <w:semiHidden/>
    <w:unhideWhenUsed/>
    <w:qFormat/>
    <w:rsid w:val="0025679D"/>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679D"/>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679D"/>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679D"/>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679D"/>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679D"/>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C5"/>
  </w:style>
  <w:style w:type="paragraph" w:styleId="Footer">
    <w:name w:val="footer"/>
    <w:basedOn w:val="Normal"/>
    <w:link w:val="FooterChar"/>
    <w:uiPriority w:val="99"/>
    <w:unhideWhenUsed/>
    <w:rsid w:val="00404529"/>
    <w:pPr>
      <w:tabs>
        <w:tab w:val="center" w:pos="4513"/>
        <w:tab w:val="right" w:pos="9026"/>
      </w:tabs>
      <w:spacing w:after="0" w:line="240" w:lineRule="auto"/>
      <w:jc w:val="center"/>
    </w:pPr>
  </w:style>
  <w:style w:type="character" w:customStyle="1" w:styleId="FooterChar">
    <w:name w:val="Footer Char"/>
    <w:basedOn w:val="DefaultParagraphFont"/>
    <w:link w:val="Footer"/>
    <w:uiPriority w:val="99"/>
    <w:rsid w:val="00404529"/>
    <w:rPr>
      <w:rFonts w:ascii="Bliss Light" w:hAnsi="Bliss Light"/>
    </w:rPr>
  </w:style>
  <w:style w:type="character" w:customStyle="1" w:styleId="Heading1Char">
    <w:name w:val="Heading 1 Char"/>
    <w:basedOn w:val="DefaultParagraphFont"/>
    <w:link w:val="Heading1"/>
    <w:uiPriority w:val="9"/>
    <w:rsid w:val="007C76A0"/>
    <w:rPr>
      <w:b/>
      <w:sz w:val="22"/>
      <w:szCs w:val="36"/>
      <w:u w:val="single"/>
    </w:rPr>
  </w:style>
  <w:style w:type="paragraph" w:styleId="ListParagraph">
    <w:name w:val="List Paragraph"/>
    <w:basedOn w:val="Normal"/>
    <w:uiPriority w:val="34"/>
    <w:qFormat/>
    <w:rsid w:val="004942CB"/>
    <w:pPr>
      <w:numPr>
        <w:numId w:val="1"/>
      </w:numPr>
      <w:spacing w:after="240"/>
      <w:contextualSpacing/>
    </w:pPr>
  </w:style>
  <w:style w:type="character" w:styleId="Hyperlink">
    <w:name w:val="Hyperlink"/>
    <w:basedOn w:val="DefaultParagraphFont"/>
    <w:uiPriority w:val="99"/>
    <w:unhideWhenUsed/>
    <w:rsid w:val="00547159"/>
    <w:rPr>
      <w:color w:val="0000FF" w:themeColor="hyperlink"/>
      <w:u w:val="single"/>
    </w:rPr>
  </w:style>
  <w:style w:type="paragraph" w:styleId="TOC1">
    <w:name w:val="toc 1"/>
    <w:basedOn w:val="Normal"/>
    <w:next w:val="Normal"/>
    <w:autoRedefine/>
    <w:uiPriority w:val="39"/>
    <w:unhideWhenUsed/>
    <w:rsid w:val="009D2B78"/>
    <w:pPr>
      <w:tabs>
        <w:tab w:val="left" w:pos="480"/>
        <w:tab w:val="right" w:leader="dot" w:pos="9016"/>
      </w:tabs>
      <w:spacing w:before="120" w:after="120"/>
    </w:pPr>
    <w:rPr>
      <w:bCs/>
      <w:szCs w:val="20"/>
    </w:rPr>
  </w:style>
  <w:style w:type="character" w:customStyle="1" w:styleId="Heading2Char">
    <w:name w:val="Heading 2 Char"/>
    <w:basedOn w:val="DefaultParagraphFont"/>
    <w:link w:val="Heading2"/>
    <w:uiPriority w:val="9"/>
    <w:rsid w:val="00004B1D"/>
    <w:rPr>
      <w:rFonts w:ascii="Bliss Medium" w:hAnsi="Bliss Medium"/>
      <w:sz w:val="28"/>
    </w:rPr>
  </w:style>
  <w:style w:type="paragraph" w:styleId="TOC2">
    <w:name w:val="toc 2"/>
    <w:basedOn w:val="TOC1"/>
    <w:next w:val="Normal"/>
    <w:autoRedefine/>
    <w:uiPriority w:val="39"/>
    <w:unhideWhenUsed/>
    <w:rsid w:val="009D2B78"/>
    <w:pPr>
      <w:ind w:left="1502" w:hanging="992"/>
    </w:pPr>
    <w:rPr>
      <w:noProof/>
    </w:rPr>
  </w:style>
  <w:style w:type="paragraph" w:styleId="NoSpacing">
    <w:name w:val="No Spacing"/>
    <w:uiPriority w:val="1"/>
    <w:qFormat/>
    <w:rsid w:val="004A20D9"/>
    <w:pPr>
      <w:tabs>
        <w:tab w:val="left" w:pos="794"/>
      </w:tabs>
      <w:spacing w:after="0" w:line="240" w:lineRule="auto"/>
    </w:pPr>
    <w:rPr>
      <w:rFonts w:ascii="Bliss Light" w:hAnsi="Bliss Light"/>
    </w:rPr>
  </w:style>
  <w:style w:type="paragraph" w:styleId="TOCHeading">
    <w:name w:val="TOC Heading"/>
    <w:basedOn w:val="Heading1"/>
    <w:next w:val="Normal"/>
    <w:uiPriority w:val="39"/>
    <w:semiHidden/>
    <w:unhideWhenUsed/>
    <w:qFormat/>
    <w:rsid w:val="00B64174"/>
    <w:pPr>
      <w:keepLines/>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OC3">
    <w:name w:val="toc 3"/>
    <w:basedOn w:val="Normal"/>
    <w:next w:val="Normal"/>
    <w:autoRedefine/>
    <w:uiPriority w:val="39"/>
    <w:unhideWhenUsed/>
    <w:rsid w:val="00F46351"/>
    <w:pPr>
      <w:spacing w:before="120" w:after="0"/>
      <w:ind w:left="482"/>
    </w:pPr>
    <w:rPr>
      <w:iCs/>
      <w:szCs w:val="20"/>
    </w:rPr>
  </w:style>
  <w:style w:type="paragraph" w:styleId="TOC4">
    <w:name w:val="toc 4"/>
    <w:basedOn w:val="Normal"/>
    <w:next w:val="Normal"/>
    <w:autoRedefine/>
    <w:uiPriority w:val="39"/>
    <w:unhideWhenUsed/>
    <w:rsid w:val="004F2F9A"/>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4F2F9A"/>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4F2F9A"/>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4F2F9A"/>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4F2F9A"/>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4F2F9A"/>
    <w:pPr>
      <w:spacing w:after="0"/>
      <w:ind w:left="1920"/>
    </w:pPr>
    <w:rPr>
      <w:rFonts w:asciiTheme="minorHAnsi" w:hAnsiTheme="minorHAnsi"/>
      <w:sz w:val="18"/>
      <w:szCs w:val="18"/>
    </w:rPr>
  </w:style>
  <w:style w:type="character" w:customStyle="1" w:styleId="Heading3Char">
    <w:name w:val="Heading 3 Char"/>
    <w:basedOn w:val="DefaultParagraphFont"/>
    <w:link w:val="Heading3"/>
    <w:uiPriority w:val="9"/>
    <w:rsid w:val="004942CB"/>
    <w:rPr>
      <w:rFonts w:ascii="Bliss Medium" w:hAnsi="Bliss Medium"/>
      <w:bCs/>
    </w:rPr>
  </w:style>
  <w:style w:type="paragraph" w:styleId="BalloonText">
    <w:name w:val="Balloon Text"/>
    <w:basedOn w:val="Normal"/>
    <w:link w:val="BalloonTextChar"/>
    <w:uiPriority w:val="99"/>
    <w:semiHidden/>
    <w:unhideWhenUsed/>
    <w:rsid w:val="00787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DD5"/>
    <w:rPr>
      <w:rFonts w:ascii="Tahoma" w:hAnsi="Tahoma" w:cs="Tahoma"/>
      <w:sz w:val="16"/>
      <w:szCs w:val="16"/>
    </w:rPr>
  </w:style>
  <w:style w:type="paragraph" w:styleId="Title">
    <w:name w:val="Title"/>
    <w:basedOn w:val="Normal"/>
    <w:next w:val="Normal"/>
    <w:link w:val="TitleChar"/>
    <w:uiPriority w:val="10"/>
    <w:qFormat/>
    <w:rsid w:val="00F617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176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F7BA4"/>
    <w:pPr>
      <w:autoSpaceDE w:val="0"/>
      <w:autoSpaceDN w:val="0"/>
      <w:adjustRightInd w:val="0"/>
      <w:spacing w:after="0" w:line="240" w:lineRule="auto"/>
    </w:pPr>
    <w:rPr>
      <w:rFonts w:ascii="Calibri" w:hAnsi="Calibri" w:cs="Calibri"/>
      <w:color w:val="000000"/>
    </w:rPr>
  </w:style>
  <w:style w:type="paragraph" w:customStyle="1" w:styleId="Default1">
    <w:name w:val="Default1"/>
    <w:basedOn w:val="Default"/>
    <w:next w:val="Default"/>
    <w:uiPriority w:val="99"/>
    <w:rsid w:val="00BF7BA4"/>
    <w:rPr>
      <w:rFonts w:ascii="Arial" w:hAnsi="Arial" w:cs="Arial"/>
      <w:color w:val="auto"/>
    </w:rPr>
  </w:style>
  <w:style w:type="paragraph" w:styleId="NormalWeb">
    <w:name w:val="Normal (Web)"/>
    <w:basedOn w:val="Normal"/>
    <w:uiPriority w:val="99"/>
    <w:semiHidden/>
    <w:unhideWhenUsed/>
    <w:rsid w:val="00C4772E"/>
    <w:pPr>
      <w:tabs>
        <w:tab w:val="clear" w:pos="993"/>
      </w:tabs>
      <w:spacing w:before="100" w:beforeAutospacing="1" w:after="100" w:afterAutospacing="1" w:line="240" w:lineRule="auto"/>
      <w:ind w:left="0" w:firstLine="0"/>
    </w:pPr>
    <w:rPr>
      <w:rFonts w:ascii="Times New Roman" w:eastAsia="Times New Roman" w:hAnsi="Times New Roman" w:cs="Times New Roman"/>
      <w:lang w:eastAsia="en-GB"/>
    </w:rPr>
  </w:style>
  <w:style w:type="table" w:styleId="TableGrid">
    <w:name w:val="Table Grid"/>
    <w:basedOn w:val="TableNormal"/>
    <w:uiPriority w:val="59"/>
    <w:rsid w:val="00714F6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567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67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67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67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67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679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FD252F"/>
    <w:rPr>
      <w:sz w:val="16"/>
      <w:szCs w:val="16"/>
    </w:rPr>
  </w:style>
  <w:style w:type="paragraph" w:styleId="CommentText">
    <w:name w:val="annotation text"/>
    <w:basedOn w:val="Normal"/>
    <w:link w:val="CommentTextChar"/>
    <w:uiPriority w:val="99"/>
    <w:semiHidden/>
    <w:unhideWhenUsed/>
    <w:rsid w:val="00FD252F"/>
    <w:pPr>
      <w:spacing w:line="240" w:lineRule="auto"/>
    </w:pPr>
    <w:rPr>
      <w:sz w:val="20"/>
      <w:szCs w:val="20"/>
    </w:rPr>
  </w:style>
  <w:style w:type="character" w:customStyle="1" w:styleId="CommentTextChar">
    <w:name w:val="Comment Text Char"/>
    <w:basedOn w:val="DefaultParagraphFont"/>
    <w:link w:val="CommentText"/>
    <w:uiPriority w:val="99"/>
    <w:semiHidden/>
    <w:rsid w:val="00FD252F"/>
    <w:rPr>
      <w:rFonts w:ascii="Bliss Light" w:hAnsi="Bliss Light"/>
      <w:sz w:val="20"/>
      <w:szCs w:val="20"/>
    </w:rPr>
  </w:style>
  <w:style w:type="paragraph" w:styleId="CommentSubject">
    <w:name w:val="annotation subject"/>
    <w:basedOn w:val="CommentText"/>
    <w:next w:val="CommentText"/>
    <w:link w:val="CommentSubjectChar"/>
    <w:uiPriority w:val="99"/>
    <w:semiHidden/>
    <w:unhideWhenUsed/>
    <w:rsid w:val="00FD252F"/>
    <w:rPr>
      <w:b/>
      <w:bCs/>
    </w:rPr>
  </w:style>
  <w:style w:type="character" w:customStyle="1" w:styleId="CommentSubjectChar">
    <w:name w:val="Comment Subject Char"/>
    <w:basedOn w:val="CommentTextChar"/>
    <w:link w:val="CommentSubject"/>
    <w:uiPriority w:val="99"/>
    <w:semiHidden/>
    <w:rsid w:val="00FD252F"/>
    <w:rPr>
      <w:rFonts w:ascii="Bliss Light" w:hAnsi="Bliss Light"/>
      <w:b/>
      <w:bCs/>
      <w:sz w:val="20"/>
      <w:szCs w:val="20"/>
    </w:rPr>
  </w:style>
  <w:style w:type="character" w:styleId="Strong">
    <w:name w:val="Strong"/>
    <w:basedOn w:val="DefaultParagraphFont"/>
    <w:uiPriority w:val="22"/>
    <w:qFormat/>
    <w:rsid w:val="00686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3951">
      <w:bodyDiv w:val="1"/>
      <w:marLeft w:val="0"/>
      <w:marRight w:val="0"/>
      <w:marTop w:val="0"/>
      <w:marBottom w:val="0"/>
      <w:divBdr>
        <w:top w:val="none" w:sz="0" w:space="0" w:color="auto"/>
        <w:left w:val="none" w:sz="0" w:space="0" w:color="auto"/>
        <w:bottom w:val="none" w:sz="0" w:space="0" w:color="auto"/>
        <w:right w:val="none" w:sz="0" w:space="0" w:color="auto"/>
      </w:divBdr>
    </w:div>
    <w:div w:id="166942130">
      <w:bodyDiv w:val="1"/>
      <w:marLeft w:val="0"/>
      <w:marRight w:val="0"/>
      <w:marTop w:val="0"/>
      <w:marBottom w:val="0"/>
      <w:divBdr>
        <w:top w:val="none" w:sz="0" w:space="0" w:color="auto"/>
        <w:left w:val="none" w:sz="0" w:space="0" w:color="auto"/>
        <w:bottom w:val="none" w:sz="0" w:space="0" w:color="auto"/>
        <w:right w:val="none" w:sz="0" w:space="0" w:color="auto"/>
      </w:divBdr>
      <w:divsChild>
        <w:div w:id="1668437466">
          <w:marLeft w:val="562"/>
          <w:marRight w:val="0"/>
          <w:marTop w:val="77"/>
          <w:marBottom w:val="60"/>
          <w:divBdr>
            <w:top w:val="none" w:sz="0" w:space="0" w:color="auto"/>
            <w:left w:val="none" w:sz="0" w:space="0" w:color="auto"/>
            <w:bottom w:val="none" w:sz="0" w:space="0" w:color="auto"/>
            <w:right w:val="none" w:sz="0" w:space="0" w:color="auto"/>
          </w:divBdr>
        </w:div>
        <w:div w:id="722368866">
          <w:marLeft w:val="562"/>
          <w:marRight w:val="0"/>
          <w:marTop w:val="77"/>
          <w:marBottom w:val="60"/>
          <w:divBdr>
            <w:top w:val="none" w:sz="0" w:space="0" w:color="auto"/>
            <w:left w:val="none" w:sz="0" w:space="0" w:color="auto"/>
            <w:bottom w:val="none" w:sz="0" w:space="0" w:color="auto"/>
            <w:right w:val="none" w:sz="0" w:space="0" w:color="auto"/>
          </w:divBdr>
        </w:div>
        <w:div w:id="1339234661">
          <w:marLeft w:val="562"/>
          <w:marRight w:val="0"/>
          <w:marTop w:val="77"/>
          <w:marBottom w:val="60"/>
          <w:divBdr>
            <w:top w:val="none" w:sz="0" w:space="0" w:color="auto"/>
            <w:left w:val="none" w:sz="0" w:space="0" w:color="auto"/>
            <w:bottom w:val="none" w:sz="0" w:space="0" w:color="auto"/>
            <w:right w:val="none" w:sz="0" w:space="0" w:color="auto"/>
          </w:divBdr>
        </w:div>
        <w:div w:id="2121021050">
          <w:marLeft w:val="562"/>
          <w:marRight w:val="0"/>
          <w:marTop w:val="77"/>
          <w:marBottom w:val="60"/>
          <w:divBdr>
            <w:top w:val="none" w:sz="0" w:space="0" w:color="auto"/>
            <w:left w:val="none" w:sz="0" w:space="0" w:color="auto"/>
            <w:bottom w:val="none" w:sz="0" w:space="0" w:color="auto"/>
            <w:right w:val="none" w:sz="0" w:space="0" w:color="auto"/>
          </w:divBdr>
        </w:div>
      </w:divsChild>
    </w:div>
    <w:div w:id="570847117">
      <w:bodyDiv w:val="1"/>
      <w:marLeft w:val="0"/>
      <w:marRight w:val="0"/>
      <w:marTop w:val="0"/>
      <w:marBottom w:val="0"/>
      <w:divBdr>
        <w:top w:val="none" w:sz="0" w:space="0" w:color="auto"/>
        <w:left w:val="none" w:sz="0" w:space="0" w:color="auto"/>
        <w:bottom w:val="none" w:sz="0" w:space="0" w:color="auto"/>
        <w:right w:val="none" w:sz="0" w:space="0" w:color="auto"/>
      </w:divBdr>
    </w:div>
    <w:div w:id="681977610">
      <w:bodyDiv w:val="1"/>
      <w:marLeft w:val="0"/>
      <w:marRight w:val="0"/>
      <w:marTop w:val="0"/>
      <w:marBottom w:val="0"/>
      <w:divBdr>
        <w:top w:val="none" w:sz="0" w:space="0" w:color="auto"/>
        <w:left w:val="none" w:sz="0" w:space="0" w:color="auto"/>
        <w:bottom w:val="none" w:sz="0" w:space="0" w:color="auto"/>
        <w:right w:val="none" w:sz="0" w:space="0" w:color="auto"/>
      </w:divBdr>
      <w:divsChild>
        <w:div w:id="137722653">
          <w:marLeft w:val="0"/>
          <w:marRight w:val="0"/>
          <w:marTop w:val="0"/>
          <w:marBottom w:val="0"/>
          <w:divBdr>
            <w:top w:val="none" w:sz="0" w:space="0" w:color="auto"/>
            <w:left w:val="none" w:sz="0" w:space="0" w:color="auto"/>
            <w:bottom w:val="none" w:sz="0" w:space="0" w:color="auto"/>
            <w:right w:val="none" w:sz="0" w:space="0" w:color="auto"/>
          </w:divBdr>
          <w:divsChild>
            <w:div w:id="1596094736">
              <w:marLeft w:val="0"/>
              <w:marRight w:val="0"/>
              <w:marTop w:val="0"/>
              <w:marBottom w:val="0"/>
              <w:divBdr>
                <w:top w:val="none" w:sz="0" w:space="0" w:color="auto"/>
                <w:left w:val="none" w:sz="0" w:space="0" w:color="auto"/>
                <w:bottom w:val="none" w:sz="0" w:space="0" w:color="auto"/>
                <w:right w:val="none" w:sz="0" w:space="0" w:color="auto"/>
              </w:divBdr>
              <w:divsChild>
                <w:div w:id="10532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5616">
      <w:bodyDiv w:val="1"/>
      <w:marLeft w:val="0"/>
      <w:marRight w:val="0"/>
      <w:marTop w:val="0"/>
      <w:marBottom w:val="0"/>
      <w:divBdr>
        <w:top w:val="none" w:sz="0" w:space="0" w:color="auto"/>
        <w:left w:val="none" w:sz="0" w:space="0" w:color="auto"/>
        <w:bottom w:val="none" w:sz="0" w:space="0" w:color="auto"/>
        <w:right w:val="none" w:sz="0" w:space="0" w:color="auto"/>
      </w:divBdr>
    </w:div>
    <w:div w:id="17447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hicaltrade.org/sites/default/files/resources/EPH_Workbook.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3F88B9CF1B9A42BAA5237A89F86277" ma:contentTypeVersion="1" ma:contentTypeDescription="Create a new document." ma:contentTypeScope="" ma:versionID="5e7ebc9ab1595b887272073c446d6218">
  <xsd:schema xmlns:xsd="http://www.w3.org/2001/XMLSchema" xmlns:p="http://schemas.microsoft.com/office/2006/metadata/properties" xmlns:ns2="b236d609-78f5-412d-9895-a0fc1ed91809" targetNamespace="http://schemas.microsoft.com/office/2006/metadata/properties" ma:root="true" ma:fieldsID="efbce313cee823f4065918164b8e38b9" ns2:_="">
    <xsd:import namespace="b236d609-78f5-412d-9895-a0fc1ed91809"/>
    <xsd:element name="properties">
      <xsd:complexType>
        <xsd:sequence>
          <xsd:element name="documentManagement">
            <xsd:complexType>
              <xsd:all>
                <xsd:element ref="ns2:Folder_x0020_Name" minOccurs="0"/>
              </xsd:all>
            </xsd:complexType>
          </xsd:element>
        </xsd:sequence>
      </xsd:complexType>
    </xsd:element>
  </xsd:schema>
  <xsd:schema xmlns:xsd="http://www.w3.org/2001/XMLSchema" xmlns:dms="http://schemas.microsoft.com/office/2006/documentManagement/types" targetNamespace="b236d609-78f5-412d-9895-a0fc1ed91809" elementFormDefault="qualified">
    <xsd:import namespace="http://schemas.microsoft.com/office/2006/documentManagement/types"/>
    <xsd:element name="Folder_x0020_Name" ma:index="8" nillable="true" ma:displayName="Folder Name" ma:format="Dropdown" ma:internalName="Folder_x0020_Name">
      <xsd:simpleType>
        <xsd:restriction base="dms:Choice">
          <xsd:enumeration value="FAQ"/>
          <xsd:enumeration value="Implem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older_x0020_Name xmlns="b236d609-78f5-412d-9895-a0fc1ed91809" xsi:nil="true"/>
  </documentManagement>
</p:properties>
</file>

<file path=customXml/itemProps1.xml><?xml version="1.0" encoding="utf-8"?>
<ds:datastoreItem xmlns:ds="http://schemas.openxmlformats.org/officeDocument/2006/customXml" ds:itemID="{9F1B16DD-DD82-4ADE-B01F-540A855F8FFE}"/>
</file>

<file path=customXml/itemProps2.xml><?xml version="1.0" encoding="utf-8"?>
<ds:datastoreItem xmlns:ds="http://schemas.openxmlformats.org/officeDocument/2006/customXml" ds:itemID="{5DEBAB49-7C0A-4D45-A7D4-A8290E3FF0D7}"/>
</file>

<file path=customXml/itemProps3.xml><?xml version="1.0" encoding="utf-8"?>
<ds:datastoreItem xmlns:ds="http://schemas.openxmlformats.org/officeDocument/2006/customXml" ds:itemID="{02A27456-2448-4647-80D8-FC2CDD5BC9CC}"/>
</file>

<file path=customXml/itemProps4.xml><?xml version="1.0" encoding="utf-8"?>
<ds:datastoreItem xmlns:ds="http://schemas.openxmlformats.org/officeDocument/2006/customXml" ds:itemID="{28062BD3-A201-4527-BDA1-B1F306A16311}"/>
</file>

<file path=docProps/app.xml><?xml version="1.0" encoding="utf-8"?>
<Properties xmlns="http://schemas.openxmlformats.org/officeDocument/2006/extended-properties" xmlns:vt="http://schemas.openxmlformats.org/officeDocument/2006/docPropsVTypes">
  <Template>Normal</Template>
  <TotalTime>1</TotalTime>
  <Pages>17</Pages>
  <Words>4689</Words>
  <Characters>26730</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31357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O'Brien</dc:creator>
  <cp:lastModifiedBy>Account</cp:lastModifiedBy>
  <cp:revision>2</cp:revision>
  <cp:lastPrinted>2015-01-23T12:45:00Z</cp:lastPrinted>
  <dcterms:created xsi:type="dcterms:W3CDTF">2016-01-08T11:47:00Z</dcterms:created>
  <dcterms:modified xsi:type="dcterms:W3CDTF">2016-01-08T11:47:00Z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0x0101006F3F88B9CF1B9A42BAA5237A89F86277</vt:lpwstr>
  </property>
</Properties>
</file>