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9DC2" w14:textId="77777777" w:rsidR="000E41A1" w:rsidRDefault="000E41A1" w:rsidP="0005397F">
      <w:pPr>
        <w:tabs>
          <w:tab w:val="left" w:pos="820"/>
        </w:tabs>
        <w:spacing w:after="0" w:line="240" w:lineRule="auto"/>
        <w:ind w:right="-20"/>
        <w:rPr>
          <w:rFonts w:eastAsia="Arial" w:cstheme="minorHAnsi"/>
          <w:b/>
          <w:bCs/>
          <w:spacing w:val="1"/>
        </w:rPr>
      </w:pPr>
    </w:p>
    <w:p w14:paraId="65709589" w14:textId="77777777" w:rsidR="000E41A1" w:rsidRDefault="000E41A1" w:rsidP="0005397F">
      <w:pPr>
        <w:tabs>
          <w:tab w:val="left" w:pos="820"/>
        </w:tabs>
        <w:spacing w:after="0" w:line="240" w:lineRule="auto"/>
        <w:ind w:right="-20"/>
        <w:rPr>
          <w:rFonts w:eastAsia="Arial" w:cstheme="minorHAnsi"/>
          <w:b/>
          <w:bCs/>
          <w:spacing w:val="1"/>
        </w:rPr>
      </w:pPr>
    </w:p>
    <w:p w14:paraId="3DFCB0F8" w14:textId="22B4EDD1" w:rsidR="00C46949" w:rsidRPr="00935CA8" w:rsidRDefault="00934F24" w:rsidP="00935CA8">
      <w:pPr>
        <w:tabs>
          <w:tab w:val="left" w:pos="820"/>
        </w:tabs>
        <w:spacing w:after="0" w:line="240" w:lineRule="auto"/>
        <w:ind w:right="-20"/>
        <w:jc w:val="center"/>
        <w:rPr>
          <w:rFonts w:eastAsia="Arial" w:cstheme="minorHAnsi"/>
          <w:sz w:val="28"/>
          <w:szCs w:val="28"/>
        </w:rPr>
      </w:pPr>
      <w:r w:rsidRPr="00935CA8">
        <w:rPr>
          <w:rFonts w:eastAsia="Arial" w:cstheme="minorHAnsi"/>
          <w:b/>
          <w:bCs/>
          <w:spacing w:val="1"/>
          <w:sz w:val="28"/>
          <w:szCs w:val="28"/>
        </w:rPr>
        <w:t>S</w:t>
      </w:r>
      <w:r w:rsidR="00C46949" w:rsidRPr="00935CA8">
        <w:rPr>
          <w:rFonts w:eastAsia="Arial" w:cstheme="minorHAnsi"/>
          <w:b/>
          <w:bCs/>
          <w:spacing w:val="1"/>
          <w:sz w:val="28"/>
          <w:szCs w:val="28"/>
        </w:rPr>
        <w:t>US</w:t>
      </w:r>
      <w:r w:rsidR="00C46949" w:rsidRPr="00935CA8">
        <w:rPr>
          <w:rFonts w:eastAsia="Arial" w:cstheme="minorHAnsi"/>
          <w:b/>
          <w:bCs/>
          <w:spacing w:val="4"/>
          <w:sz w:val="28"/>
          <w:szCs w:val="28"/>
        </w:rPr>
        <w:t>T</w:t>
      </w:r>
      <w:r w:rsidR="00C46949" w:rsidRPr="00935CA8">
        <w:rPr>
          <w:rFonts w:eastAsia="Arial" w:cstheme="minorHAnsi"/>
          <w:b/>
          <w:bCs/>
          <w:spacing w:val="-6"/>
          <w:sz w:val="28"/>
          <w:szCs w:val="28"/>
        </w:rPr>
        <w:t>A</w:t>
      </w:r>
      <w:r w:rsidR="00C46949" w:rsidRPr="00935CA8">
        <w:rPr>
          <w:rFonts w:eastAsia="Arial" w:cstheme="minorHAnsi"/>
          <w:b/>
          <w:bCs/>
          <w:spacing w:val="3"/>
          <w:sz w:val="28"/>
          <w:szCs w:val="28"/>
        </w:rPr>
        <w:t>I</w:t>
      </w:r>
      <w:r w:rsidR="00C46949" w:rsidRPr="00935CA8">
        <w:rPr>
          <w:rFonts w:eastAsia="Arial" w:cstheme="minorHAnsi"/>
          <w:b/>
          <w:bCs/>
          <w:spacing w:val="6"/>
          <w:sz w:val="28"/>
          <w:szCs w:val="28"/>
        </w:rPr>
        <w:t>N</w:t>
      </w:r>
      <w:r w:rsidR="00C46949" w:rsidRPr="00935CA8">
        <w:rPr>
          <w:rFonts w:eastAsia="Arial" w:cstheme="minorHAnsi"/>
          <w:b/>
          <w:bCs/>
          <w:spacing w:val="-3"/>
          <w:sz w:val="28"/>
          <w:szCs w:val="28"/>
        </w:rPr>
        <w:t>A</w:t>
      </w:r>
      <w:r w:rsidR="00C46949" w:rsidRPr="00935CA8">
        <w:rPr>
          <w:rFonts w:eastAsia="Arial" w:cstheme="minorHAnsi"/>
          <w:b/>
          <w:bCs/>
          <w:spacing w:val="1"/>
          <w:sz w:val="28"/>
          <w:szCs w:val="28"/>
        </w:rPr>
        <w:t>B</w:t>
      </w:r>
      <w:r w:rsidR="00C46949" w:rsidRPr="00935CA8">
        <w:rPr>
          <w:rFonts w:eastAsia="Arial" w:cstheme="minorHAnsi"/>
          <w:b/>
          <w:bCs/>
          <w:spacing w:val="3"/>
          <w:sz w:val="28"/>
          <w:szCs w:val="28"/>
        </w:rPr>
        <w:t>I</w:t>
      </w:r>
      <w:r w:rsidR="00C46949" w:rsidRPr="00935CA8">
        <w:rPr>
          <w:rFonts w:eastAsia="Arial" w:cstheme="minorHAnsi"/>
          <w:b/>
          <w:bCs/>
          <w:spacing w:val="2"/>
          <w:sz w:val="28"/>
          <w:szCs w:val="28"/>
        </w:rPr>
        <w:t>L</w:t>
      </w:r>
      <w:r w:rsidR="00C46949" w:rsidRPr="00935CA8">
        <w:rPr>
          <w:rFonts w:eastAsia="Arial" w:cstheme="minorHAnsi"/>
          <w:b/>
          <w:bCs/>
          <w:spacing w:val="3"/>
          <w:sz w:val="28"/>
          <w:szCs w:val="28"/>
        </w:rPr>
        <w:t>I</w:t>
      </w:r>
      <w:r w:rsidR="00C46949" w:rsidRPr="00935CA8">
        <w:rPr>
          <w:rFonts w:eastAsia="Arial" w:cstheme="minorHAnsi"/>
          <w:b/>
          <w:bCs/>
          <w:sz w:val="28"/>
          <w:szCs w:val="28"/>
        </w:rPr>
        <w:t>TY</w:t>
      </w:r>
      <w:r w:rsidR="00C46949" w:rsidRPr="00935CA8">
        <w:rPr>
          <w:rFonts w:eastAsia="Arial" w:cstheme="minorHAnsi"/>
          <w:b/>
          <w:bCs/>
          <w:spacing w:val="4"/>
          <w:sz w:val="28"/>
          <w:szCs w:val="28"/>
        </w:rPr>
        <w:t xml:space="preserve"> </w:t>
      </w:r>
      <w:r w:rsidR="00C46949" w:rsidRPr="00935CA8">
        <w:rPr>
          <w:rFonts w:eastAsia="Arial" w:cstheme="minorHAnsi"/>
          <w:b/>
          <w:bCs/>
          <w:spacing w:val="1"/>
          <w:sz w:val="28"/>
          <w:szCs w:val="28"/>
        </w:rPr>
        <w:t>REP</w:t>
      </w:r>
      <w:r w:rsidR="00C46949" w:rsidRPr="00935CA8">
        <w:rPr>
          <w:rFonts w:eastAsia="Arial" w:cstheme="minorHAnsi"/>
          <w:b/>
          <w:bCs/>
          <w:spacing w:val="3"/>
          <w:sz w:val="28"/>
          <w:szCs w:val="28"/>
        </w:rPr>
        <w:t>O</w:t>
      </w:r>
      <w:r w:rsidR="00C46949" w:rsidRPr="00935CA8">
        <w:rPr>
          <w:rFonts w:eastAsia="Arial" w:cstheme="minorHAnsi"/>
          <w:b/>
          <w:bCs/>
          <w:spacing w:val="1"/>
          <w:sz w:val="28"/>
          <w:szCs w:val="28"/>
        </w:rPr>
        <w:t>R</w:t>
      </w:r>
      <w:r w:rsidR="00C46949" w:rsidRPr="00935CA8">
        <w:rPr>
          <w:rFonts w:eastAsia="Arial" w:cstheme="minorHAnsi"/>
          <w:b/>
          <w:bCs/>
          <w:sz w:val="28"/>
          <w:szCs w:val="28"/>
        </w:rPr>
        <w:t>T</w:t>
      </w:r>
      <w:r w:rsidR="00C46949" w:rsidRPr="00935CA8">
        <w:rPr>
          <w:rFonts w:eastAsia="Arial" w:cstheme="minorHAnsi"/>
          <w:b/>
          <w:bCs/>
          <w:spacing w:val="3"/>
          <w:sz w:val="28"/>
          <w:szCs w:val="28"/>
        </w:rPr>
        <w:t xml:space="preserve"> </w:t>
      </w:r>
      <w:r w:rsidR="000B4E84" w:rsidRPr="00935CA8">
        <w:rPr>
          <w:rFonts w:eastAsia="Arial" w:cstheme="minorHAnsi"/>
          <w:b/>
          <w:bCs/>
          <w:spacing w:val="2"/>
          <w:sz w:val="28"/>
          <w:szCs w:val="28"/>
        </w:rPr>
        <w:t>20</w:t>
      </w:r>
      <w:r w:rsidR="00C46949" w:rsidRPr="00935CA8">
        <w:rPr>
          <w:rFonts w:eastAsia="Arial" w:cstheme="minorHAnsi"/>
          <w:b/>
          <w:bCs/>
          <w:spacing w:val="2"/>
          <w:sz w:val="28"/>
          <w:szCs w:val="28"/>
        </w:rPr>
        <w:t>2</w:t>
      </w:r>
      <w:r w:rsidR="00935CA8" w:rsidRPr="00935CA8">
        <w:rPr>
          <w:rFonts w:eastAsia="Arial" w:cstheme="minorHAnsi"/>
          <w:b/>
          <w:bCs/>
          <w:spacing w:val="2"/>
          <w:sz w:val="28"/>
          <w:szCs w:val="28"/>
        </w:rPr>
        <w:t>4</w:t>
      </w:r>
      <w:r w:rsidR="000B4E84" w:rsidRPr="00935CA8">
        <w:rPr>
          <w:rFonts w:eastAsia="Arial" w:cstheme="minorHAnsi"/>
          <w:b/>
          <w:bCs/>
          <w:spacing w:val="2"/>
          <w:sz w:val="28"/>
          <w:szCs w:val="28"/>
        </w:rPr>
        <w:t>-2</w:t>
      </w:r>
      <w:r w:rsidR="00985079" w:rsidRPr="00935CA8">
        <w:rPr>
          <w:rFonts w:eastAsia="Arial" w:cstheme="minorHAnsi"/>
          <w:b/>
          <w:bCs/>
          <w:spacing w:val="2"/>
          <w:sz w:val="28"/>
          <w:szCs w:val="28"/>
        </w:rPr>
        <w:t>5</w:t>
      </w:r>
      <w:r w:rsidR="00E25251" w:rsidRPr="00935CA8">
        <w:rPr>
          <w:rFonts w:eastAsia="Arial" w:cstheme="minorHAnsi"/>
          <w:b/>
          <w:bCs/>
          <w:spacing w:val="2"/>
          <w:sz w:val="28"/>
          <w:szCs w:val="28"/>
        </w:rPr>
        <w:t xml:space="preserve"> GLOUCESTERSHIRE HOSPITALS NHS FOUNDATION TRUST</w:t>
      </w:r>
    </w:p>
    <w:p w14:paraId="221E00F9" w14:textId="7602BB8B" w:rsidR="00C46949" w:rsidRPr="005B76D4" w:rsidRDefault="00C46949" w:rsidP="00B15B15">
      <w:pPr>
        <w:tabs>
          <w:tab w:val="left" w:pos="820"/>
        </w:tabs>
        <w:spacing w:after="0" w:line="240" w:lineRule="auto"/>
        <w:rPr>
          <w:rFonts w:cstheme="minorHAnsi"/>
          <w:color w:val="FF0000"/>
        </w:rPr>
      </w:pPr>
      <w:r w:rsidRPr="005B76D4">
        <w:rPr>
          <w:rFonts w:cstheme="minorHAnsi"/>
          <w:color w:val="FF0000"/>
        </w:rPr>
        <w:tab/>
      </w:r>
    </w:p>
    <w:p w14:paraId="741812FE" w14:textId="020C4C67" w:rsidR="00C46949" w:rsidRPr="000C3930" w:rsidRDefault="00C46949" w:rsidP="0005397F">
      <w:pPr>
        <w:tabs>
          <w:tab w:val="left" w:pos="840"/>
        </w:tabs>
        <w:spacing w:after="0" w:line="240" w:lineRule="auto"/>
        <w:ind w:right="-23"/>
        <w:rPr>
          <w:rFonts w:eastAsia="Arial" w:cstheme="minorHAnsi"/>
        </w:rPr>
      </w:pPr>
      <w:r w:rsidRPr="000C3930">
        <w:rPr>
          <w:rFonts w:eastAsia="Arial" w:cstheme="minorHAnsi"/>
          <w:b/>
          <w:bCs/>
          <w:spacing w:val="1"/>
        </w:rPr>
        <w:t>EXECU</w:t>
      </w:r>
      <w:r w:rsidRPr="000C3930">
        <w:rPr>
          <w:rFonts w:eastAsia="Arial" w:cstheme="minorHAnsi"/>
          <w:b/>
          <w:bCs/>
        </w:rPr>
        <w:t>T</w:t>
      </w:r>
      <w:r w:rsidRPr="000C3930">
        <w:rPr>
          <w:rFonts w:eastAsia="Arial" w:cstheme="minorHAnsi"/>
          <w:b/>
          <w:bCs/>
          <w:spacing w:val="3"/>
        </w:rPr>
        <w:t>I</w:t>
      </w:r>
      <w:r w:rsidRPr="000C3930">
        <w:rPr>
          <w:rFonts w:eastAsia="Arial" w:cstheme="minorHAnsi"/>
          <w:b/>
          <w:bCs/>
          <w:spacing w:val="1"/>
        </w:rPr>
        <w:t>V</w:t>
      </w:r>
      <w:r w:rsidRPr="000C3930">
        <w:rPr>
          <w:rFonts w:eastAsia="Arial" w:cstheme="minorHAnsi"/>
          <w:b/>
          <w:bCs/>
        </w:rPr>
        <w:t>E</w:t>
      </w:r>
      <w:r w:rsidRPr="000C3930">
        <w:rPr>
          <w:rFonts w:eastAsia="Arial" w:cstheme="minorHAnsi"/>
          <w:b/>
          <w:bCs/>
          <w:spacing w:val="5"/>
        </w:rPr>
        <w:t xml:space="preserve"> </w:t>
      </w:r>
      <w:r w:rsidRPr="000C3930">
        <w:rPr>
          <w:rFonts w:eastAsia="Arial" w:cstheme="minorHAnsi"/>
          <w:b/>
          <w:bCs/>
          <w:spacing w:val="1"/>
        </w:rPr>
        <w:t>SUM</w:t>
      </w:r>
      <w:r w:rsidRPr="000C3930">
        <w:rPr>
          <w:rFonts w:eastAsia="Arial" w:cstheme="minorHAnsi"/>
          <w:b/>
          <w:bCs/>
          <w:spacing w:val="6"/>
        </w:rPr>
        <w:t>M</w:t>
      </w:r>
      <w:r w:rsidRPr="000C3930">
        <w:rPr>
          <w:rFonts w:eastAsia="Arial" w:cstheme="minorHAnsi"/>
          <w:b/>
          <w:bCs/>
          <w:spacing w:val="-6"/>
        </w:rPr>
        <w:t>A</w:t>
      </w:r>
      <w:r w:rsidRPr="000C3930">
        <w:rPr>
          <w:rFonts w:eastAsia="Arial" w:cstheme="minorHAnsi"/>
          <w:b/>
          <w:bCs/>
          <w:spacing w:val="4"/>
        </w:rPr>
        <w:t>R</w:t>
      </w:r>
      <w:r w:rsidRPr="000C3930">
        <w:rPr>
          <w:rFonts w:eastAsia="Arial" w:cstheme="minorHAnsi"/>
          <w:b/>
          <w:bCs/>
        </w:rPr>
        <w:t>Y</w:t>
      </w:r>
    </w:p>
    <w:p w14:paraId="438DA7E0" w14:textId="77777777" w:rsidR="003E7982" w:rsidRPr="005B76D4" w:rsidRDefault="003E7982" w:rsidP="00B15B15">
      <w:pPr>
        <w:spacing w:after="0" w:line="240" w:lineRule="auto"/>
        <w:ind w:firstLine="720"/>
        <w:rPr>
          <w:rFonts w:eastAsia="Arial" w:cstheme="minorHAnsi"/>
          <w:color w:val="FF0000"/>
          <w:spacing w:val="1"/>
        </w:rPr>
      </w:pPr>
    </w:p>
    <w:p w14:paraId="67E8B82C" w14:textId="41CB807E" w:rsidR="00D44599" w:rsidRPr="00A20D5E" w:rsidRDefault="006B2BF5" w:rsidP="0005397F">
      <w:pPr>
        <w:spacing w:after="0" w:line="240" w:lineRule="auto"/>
        <w:jc w:val="both"/>
        <w:rPr>
          <w:rFonts w:eastAsia="Arial" w:cstheme="minorHAnsi"/>
          <w:spacing w:val="4"/>
        </w:rPr>
      </w:pPr>
      <w:r w:rsidRPr="00A20D5E">
        <w:rPr>
          <w:rFonts w:eastAsia="Arial" w:cstheme="minorHAnsi"/>
          <w:spacing w:val="4"/>
        </w:rPr>
        <w:t>T</w:t>
      </w:r>
      <w:r w:rsidR="003E7982" w:rsidRPr="00A20D5E">
        <w:rPr>
          <w:rFonts w:eastAsia="Arial" w:cstheme="minorHAnsi"/>
          <w:spacing w:val="4"/>
        </w:rPr>
        <w:t>he Trust</w:t>
      </w:r>
      <w:r w:rsidR="000C3930" w:rsidRPr="00A20D5E">
        <w:rPr>
          <w:rFonts w:eastAsia="Arial" w:cstheme="minorHAnsi"/>
          <w:spacing w:val="4"/>
        </w:rPr>
        <w:t xml:space="preserve"> </w:t>
      </w:r>
      <w:hyperlink r:id="rId11" w:history="1">
        <w:r w:rsidR="00681B36" w:rsidRPr="00A20D5E">
          <w:rPr>
            <w:rStyle w:val="Hyperlink"/>
            <w:rFonts w:eastAsia="Arial" w:cstheme="minorHAnsi"/>
            <w:color w:val="auto"/>
            <w:spacing w:val="4"/>
          </w:rPr>
          <w:t>Green Plan 2021-25</w:t>
        </w:r>
      </w:hyperlink>
      <w:r w:rsidR="003E7982" w:rsidRPr="00A20D5E">
        <w:rPr>
          <w:rFonts w:eastAsia="Arial" w:cstheme="minorHAnsi"/>
          <w:spacing w:val="4"/>
        </w:rPr>
        <w:t xml:space="preserve"> (sustainability strategy</w:t>
      </w:r>
      <w:r w:rsidR="00D44599" w:rsidRPr="00A20D5E">
        <w:rPr>
          <w:rFonts w:eastAsia="Arial" w:cstheme="minorHAnsi"/>
          <w:spacing w:val="4"/>
        </w:rPr>
        <w:t>)</w:t>
      </w:r>
      <w:r w:rsidR="000C3930" w:rsidRPr="00A20D5E">
        <w:rPr>
          <w:rFonts w:eastAsia="Arial" w:cstheme="minorHAnsi"/>
          <w:spacing w:val="4"/>
        </w:rPr>
        <w:t xml:space="preserve"> comm</w:t>
      </w:r>
      <w:r w:rsidR="00D44599" w:rsidRPr="00A20D5E">
        <w:rPr>
          <w:rFonts w:eastAsia="Arial" w:cstheme="minorHAnsi"/>
          <w:spacing w:val="4"/>
        </w:rPr>
        <w:t xml:space="preserve">its the Trust to a range of actions, initially between 2021-2025, but also longer term, which will help move us forward on our pathway to net zero by 2040. Our Trust is keen to be a leader in climate action, helping and encouraging others to make a positive long-term shift towards sustainable behaviour. </w:t>
      </w:r>
    </w:p>
    <w:p w14:paraId="15928BD5" w14:textId="320B25B9" w:rsidR="00D44599" w:rsidRPr="00985079" w:rsidRDefault="00D44599" w:rsidP="0005397F">
      <w:pPr>
        <w:spacing w:after="0" w:line="240" w:lineRule="auto"/>
        <w:ind w:left="119"/>
        <w:jc w:val="both"/>
        <w:rPr>
          <w:rFonts w:cstheme="minorHAnsi"/>
          <w:color w:val="FF0000"/>
          <w:lang w:val="en-GB"/>
        </w:rPr>
      </w:pPr>
    </w:p>
    <w:p w14:paraId="0648785E" w14:textId="64762C9D" w:rsidR="003E7982" w:rsidRPr="00A53C3A" w:rsidRDefault="002E502E" w:rsidP="0005397F">
      <w:pPr>
        <w:spacing w:after="0" w:line="240" w:lineRule="auto"/>
        <w:jc w:val="both"/>
        <w:rPr>
          <w:rFonts w:cstheme="minorHAnsi"/>
          <w:lang w:val="en-GB"/>
        </w:rPr>
      </w:pPr>
      <w:r w:rsidRPr="00A53C3A">
        <w:rPr>
          <w:rFonts w:cstheme="minorHAnsi"/>
          <w:lang w:val="en-GB"/>
        </w:rPr>
        <w:t>I</w:t>
      </w:r>
      <w:r w:rsidR="003E7982" w:rsidRPr="00A53C3A">
        <w:rPr>
          <w:rFonts w:cstheme="minorHAnsi"/>
          <w:lang w:val="en-GB"/>
        </w:rPr>
        <w:t xml:space="preserve">n </w:t>
      </w:r>
      <w:r w:rsidR="000C3930" w:rsidRPr="00A53C3A">
        <w:rPr>
          <w:rFonts w:cstheme="minorHAnsi"/>
          <w:lang w:val="en-GB"/>
        </w:rPr>
        <w:t>February 2023</w:t>
      </w:r>
      <w:r w:rsidR="003E7982" w:rsidRPr="00A53C3A">
        <w:rPr>
          <w:rFonts w:cstheme="minorHAnsi"/>
          <w:lang w:val="en-GB"/>
        </w:rPr>
        <w:t xml:space="preserve"> the Trust was successful in obtaining a</w:t>
      </w:r>
      <w:r w:rsidR="000C3930" w:rsidRPr="00A53C3A">
        <w:rPr>
          <w:rFonts w:cstheme="minorHAnsi"/>
          <w:lang w:val="en-GB"/>
        </w:rPr>
        <w:t xml:space="preserve"> second</w:t>
      </w:r>
      <w:r w:rsidR="003E7982" w:rsidRPr="00A53C3A">
        <w:rPr>
          <w:rFonts w:cstheme="minorHAnsi"/>
          <w:lang w:val="en-GB"/>
        </w:rPr>
        <w:t xml:space="preserve"> </w:t>
      </w:r>
      <w:r w:rsidRPr="00A53C3A">
        <w:rPr>
          <w:rFonts w:cstheme="minorHAnsi"/>
          <w:lang w:val="en-GB"/>
        </w:rPr>
        <w:t>multi-</w:t>
      </w:r>
      <w:r w:rsidR="00A34057" w:rsidRPr="00A53C3A">
        <w:rPr>
          <w:rFonts w:cstheme="minorHAnsi"/>
          <w:lang w:val="en-GB"/>
        </w:rPr>
        <w:t>million-pound</w:t>
      </w:r>
      <w:r w:rsidRPr="00A53C3A">
        <w:rPr>
          <w:rFonts w:cstheme="minorHAnsi"/>
          <w:lang w:val="en-GB"/>
        </w:rPr>
        <w:t xml:space="preserve"> </w:t>
      </w:r>
      <w:r w:rsidR="003E7982" w:rsidRPr="00A53C3A">
        <w:rPr>
          <w:rFonts w:cstheme="minorHAnsi"/>
          <w:lang w:val="en-GB"/>
        </w:rPr>
        <w:t>grant from the Public Sector Decarbonisation Scheme</w:t>
      </w:r>
      <w:r w:rsidR="000C3930" w:rsidRPr="00A53C3A">
        <w:rPr>
          <w:rFonts w:cstheme="minorHAnsi"/>
          <w:lang w:val="en-GB"/>
        </w:rPr>
        <w:t xml:space="preserve"> (PSDS)</w:t>
      </w:r>
      <w:r w:rsidR="003E7982" w:rsidRPr="00A53C3A">
        <w:rPr>
          <w:rFonts w:cstheme="minorHAnsi"/>
          <w:lang w:val="en-GB"/>
        </w:rPr>
        <w:t xml:space="preserve">. </w:t>
      </w:r>
      <w:r w:rsidR="00620473" w:rsidRPr="00A53C3A">
        <w:rPr>
          <w:rFonts w:cstheme="minorHAnsi"/>
          <w:lang w:val="en-GB"/>
        </w:rPr>
        <w:t>These works have continued throughout 2</w:t>
      </w:r>
      <w:r w:rsidR="00E43C50" w:rsidRPr="00A53C3A">
        <w:rPr>
          <w:rFonts w:cstheme="minorHAnsi"/>
          <w:lang w:val="en-GB"/>
        </w:rPr>
        <w:t>02</w:t>
      </w:r>
      <w:r w:rsidR="008641C5" w:rsidRPr="00A53C3A">
        <w:rPr>
          <w:rFonts w:cstheme="minorHAnsi"/>
          <w:lang w:val="en-GB"/>
        </w:rPr>
        <w:t>4-</w:t>
      </w:r>
      <w:r w:rsidR="00E43C50" w:rsidRPr="00A53C3A">
        <w:rPr>
          <w:rFonts w:cstheme="minorHAnsi"/>
          <w:lang w:val="en-GB"/>
        </w:rPr>
        <w:t>2</w:t>
      </w:r>
      <w:r w:rsidR="00516D90" w:rsidRPr="00A53C3A">
        <w:rPr>
          <w:rFonts w:cstheme="minorHAnsi"/>
          <w:lang w:val="en-GB"/>
        </w:rPr>
        <w:t>5</w:t>
      </w:r>
      <w:r w:rsidR="00E43C50" w:rsidRPr="00A53C3A">
        <w:rPr>
          <w:rFonts w:cstheme="minorHAnsi"/>
          <w:lang w:val="en-GB"/>
        </w:rPr>
        <w:t xml:space="preserve"> and </w:t>
      </w:r>
      <w:r w:rsidR="008641C5" w:rsidRPr="00A53C3A">
        <w:rPr>
          <w:rFonts w:cstheme="minorHAnsi"/>
          <w:lang w:val="en-GB"/>
        </w:rPr>
        <w:t xml:space="preserve">have </w:t>
      </w:r>
      <w:r w:rsidR="000C3930" w:rsidRPr="00A53C3A">
        <w:rPr>
          <w:rFonts w:cstheme="minorHAnsi"/>
          <w:lang w:val="en-GB"/>
        </w:rPr>
        <w:t>enable</w:t>
      </w:r>
      <w:r w:rsidR="008641C5" w:rsidRPr="00A53C3A">
        <w:rPr>
          <w:rFonts w:cstheme="minorHAnsi"/>
          <w:lang w:val="en-GB"/>
        </w:rPr>
        <w:t>d</w:t>
      </w:r>
      <w:r w:rsidR="000C3930" w:rsidRPr="00A53C3A">
        <w:rPr>
          <w:rFonts w:cstheme="minorHAnsi"/>
          <w:lang w:val="en-GB"/>
        </w:rPr>
        <w:t xml:space="preserve"> the replacement of the Tower Block façade together with the installation of triple glazed windows, provide</w:t>
      </w:r>
      <w:r w:rsidR="00A53C3A" w:rsidRPr="00A53C3A">
        <w:rPr>
          <w:rFonts w:cstheme="minorHAnsi"/>
          <w:lang w:val="en-GB"/>
        </w:rPr>
        <w:t>d</w:t>
      </w:r>
      <w:r w:rsidR="000C3930" w:rsidRPr="00A53C3A">
        <w:rPr>
          <w:rFonts w:cstheme="minorHAnsi"/>
          <w:lang w:val="en-GB"/>
        </w:rPr>
        <w:t xml:space="preserve"> an additional air source heat pump and upgrade</w:t>
      </w:r>
      <w:r w:rsidR="00A53C3A" w:rsidRPr="00A53C3A">
        <w:rPr>
          <w:rFonts w:cstheme="minorHAnsi"/>
          <w:lang w:val="en-GB"/>
        </w:rPr>
        <w:t>d</w:t>
      </w:r>
      <w:r w:rsidR="000C3930" w:rsidRPr="00A53C3A">
        <w:rPr>
          <w:rFonts w:cstheme="minorHAnsi"/>
          <w:lang w:val="en-GB"/>
        </w:rPr>
        <w:t xml:space="preserve"> some control systems. These works contribute to energy efficiency and generate financial and carbon savings</w:t>
      </w:r>
      <w:r w:rsidR="00E43C50" w:rsidRPr="00A53C3A">
        <w:rPr>
          <w:rFonts w:cstheme="minorHAnsi"/>
          <w:lang w:val="en-GB"/>
        </w:rPr>
        <w:t>. These</w:t>
      </w:r>
      <w:r w:rsidR="003E7982" w:rsidRPr="00A53C3A">
        <w:rPr>
          <w:rFonts w:cstheme="minorHAnsi"/>
          <w:lang w:val="en-GB"/>
        </w:rPr>
        <w:t xml:space="preserve"> developments are all vital if the Trust is to achieve carbon neutrality by 2040.  </w:t>
      </w:r>
    </w:p>
    <w:p w14:paraId="0CD1B7E4" w14:textId="64886118" w:rsidR="007527AB" w:rsidRDefault="007527AB" w:rsidP="007C3D9B">
      <w:pPr>
        <w:spacing w:after="0" w:line="240" w:lineRule="auto"/>
        <w:jc w:val="both"/>
        <w:rPr>
          <w:rFonts w:cstheme="minorHAnsi"/>
          <w:lang w:val="en-GB"/>
        </w:rPr>
      </w:pPr>
    </w:p>
    <w:p w14:paraId="656E2184" w14:textId="090E19A1" w:rsidR="007C3D9B" w:rsidRPr="00AA2EE5" w:rsidRDefault="007C3D9B" w:rsidP="00A110A1">
      <w:pPr>
        <w:spacing w:after="0" w:line="240" w:lineRule="auto"/>
        <w:jc w:val="both"/>
        <w:rPr>
          <w:rFonts w:cstheme="minorHAnsi"/>
        </w:rPr>
      </w:pPr>
      <w:r w:rsidRPr="00AA2EE5">
        <w:rPr>
          <w:rFonts w:cstheme="minorHAnsi"/>
        </w:rPr>
        <w:t xml:space="preserve">Our </w:t>
      </w:r>
      <w:r>
        <w:rPr>
          <w:rFonts w:cstheme="minorHAnsi"/>
        </w:rPr>
        <w:t>report</w:t>
      </w:r>
      <w:r w:rsidRPr="00AA2EE5">
        <w:rPr>
          <w:rFonts w:cstheme="minorHAnsi"/>
        </w:rPr>
        <w:t>ed carbon emissions for energy 2024-25 are 17,600 tCO</w:t>
      </w:r>
      <w:r w:rsidRPr="00AA2EE5">
        <w:rPr>
          <w:rFonts w:cstheme="minorHAnsi"/>
          <w:vertAlign w:val="subscript"/>
        </w:rPr>
        <w:t>2</w:t>
      </w:r>
      <w:r w:rsidRPr="00AA2EE5">
        <w:rPr>
          <w:rFonts w:cstheme="minorHAnsi"/>
        </w:rPr>
        <w:t xml:space="preserve">e. These carbon emissions have increased by 4.2% compared to previous year.  </w:t>
      </w:r>
    </w:p>
    <w:p w14:paraId="4D08A769" w14:textId="77777777" w:rsidR="007C3D9B" w:rsidRPr="00AA2EE5" w:rsidRDefault="007C3D9B" w:rsidP="00A110A1">
      <w:pPr>
        <w:spacing w:after="0" w:line="240" w:lineRule="auto"/>
        <w:ind w:left="119" w:right="-23"/>
        <w:jc w:val="both"/>
        <w:rPr>
          <w:rFonts w:cstheme="minorHAnsi"/>
        </w:rPr>
      </w:pPr>
    </w:p>
    <w:p w14:paraId="600B348B" w14:textId="7CEBFA5C" w:rsidR="007C3D9B" w:rsidRPr="00D64EF8" w:rsidRDefault="007C3D9B" w:rsidP="00A110A1">
      <w:pPr>
        <w:spacing w:after="0" w:line="240" w:lineRule="auto"/>
        <w:ind w:right="-23"/>
        <w:jc w:val="both"/>
        <w:rPr>
          <w:rFonts w:eastAsia="Arial" w:cstheme="minorHAnsi"/>
          <w:b/>
          <w:bCs/>
          <w:spacing w:val="4"/>
        </w:rPr>
      </w:pPr>
      <w:r w:rsidRPr="00D64EF8">
        <w:rPr>
          <w:rFonts w:cstheme="minorHAnsi"/>
          <w:b/>
          <w:bCs/>
        </w:rPr>
        <w:t xml:space="preserve">Our overall </w:t>
      </w:r>
      <w:r>
        <w:rPr>
          <w:rFonts w:cstheme="minorHAnsi"/>
          <w:b/>
          <w:bCs/>
        </w:rPr>
        <w:t>report</w:t>
      </w:r>
      <w:r w:rsidRPr="00D64EF8">
        <w:rPr>
          <w:rFonts w:cstheme="minorHAnsi"/>
          <w:b/>
          <w:bCs/>
        </w:rPr>
        <w:t>ed carbon emissions are 19,970 602 tCO</w:t>
      </w:r>
      <w:r w:rsidRPr="00D64EF8">
        <w:rPr>
          <w:rFonts w:cstheme="minorHAnsi"/>
          <w:b/>
          <w:bCs/>
          <w:vertAlign w:val="subscript"/>
        </w:rPr>
        <w:t>2</w:t>
      </w:r>
      <w:r w:rsidRPr="00D64EF8">
        <w:rPr>
          <w:rFonts w:cstheme="minorHAnsi"/>
          <w:b/>
          <w:bCs/>
        </w:rPr>
        <w:t>e. This is for energy, water, waste, anaesthetic gas, fleet and business travel. This is a 1.8% increase from 2023-24.</w:t>
      </w:r>
    </w:p>
    <w:p w14:paraId="67B0C0D8" w14:textId="77777777" w:rsidR="007C3D9B" w:rsidRDefault="007C3D9B" w:rsidP="00A110A1">
      <w:pPr>
        <w:spacing w:after="0" w:line="240" w:lineRule="auto"/>
        <w:jc w:val="both"/>
        <w:rPr>
          <w:rFonts w:cstheme="minorHAnsi"/>
          <w:lang w:val="en-GB"/>
        </w:rPr>
      </w:pPr>
    </w:p>
    <w:p w14:paraId="532419AE" w14:textId="77777777" w:rsidR="00155492" w:rsidRDefault="007B41F8" w:rsidP="00155492">
      <w:pPr>
        <w:spacing w:after="0" w:line="240" w:lineRule="auto"/>
        <w:jc w:val="both"/>
        <w:rPr>
          <w:rFonts w:cstheme="minorHAnsi"/>
        </w:rPr>
      </w:pPr>
      <w:r>
        <w:rPr>
          <w:rFonts w:cstheme="minorHAnsi"/>
          <w:lang w:val="en-GB"/>
        </w:rPr>
        <w:t>However, our actual</w:t>
      </w:r>
      <w:r w:rsidR="007527AB" w:rsidRPr="00AA2EE5">
        <w:rPr>
          <w:rFonts w:cstheme="minorHAnsi"/>
        </w:rPr>
        <w:t xml:space="preserve"> carbon emissions for energy 202</w:t>
      </w:r>
      <w:r w:rsidR="00F6103B" w:rsidRPr="00AA2EE5">
        <w:rPr>
          <w:rFonts w:cstheme="minorHAnsi"/>
        </w:rPr>
        <w:t>4</w:t>
      </w:r>
      <w:r w:rsidR="007527AB" w:rsidRPr="00AA2EE5">
        <w:rPr>
          <w:rFonts w:cstheme="minorHAnsi"/>
        </w:rPr>
        <w:t>-2</w:t>
      </w:r>
      <w:r w:rsidR="00F6103B" w:rsidRPr="00AA2EE5">
        <w:rPr>
          <w:rFonts w:cstheme="minorHAnsi"/>
        </w:rPr>
        <w:t>5</w:t>
      </w:r>
      <w:r w:rsidR="007527AB" w:rsidRPr="00AA2EE5">
        <w:rPr>
          <w:rFonts w:cstheme="minorHAnsi"/>
        </w:rPr>
        <w:t xml:space="preserve"> </w:t>
      </w:r>
      <w:r w:rsidR="00E43901" w:rsidRPr="00AA2EE5">
        <w:rPr>
          <w:rFonts w:cstheme="minorHAnsi"/>
        </w:rPr>
        <w:t>are</w:t>
      </w:r>
      <w:r w:rsidR="007527AB" w:rsidRPr="00AA2EE5">
        <w:rPr>
          <w:rFonts w:cstheme="minorHAnsi"/>
        </w:rPr>
        <w:t xml:space="preserve"> 1</w:t>
      </w:r>
      <w:r w:rsidR="000D7F43" w:rsidRPr="00AA2EE5">
        <w:rPr>
          <w:rFonts w:cstheme="minorHAnsi"/>
        </w:rPr>
        <w:t>7</w:t>
      </w:r>
      <w:r w:rsidR="007527AB" w:rsidRPr="00AA2EE5">
        <w:rPr>
          <w:rFonts w:cstheme="minorHAnsi"/>
        </w:rPr>
        <w:t>,</w:t>
      </w:r>
      <w:r w:rsidR="00251A8C">
        <w:rPr>
          <w:rFonts w:cstheme="minorHAnsi"/>
        </w:rPr>
        <w:t>170</w:t>
      </w:r>
      <w:r w:rsidR="007527AB" w:rsidRPr="00AA2EE5">
        <w:rPr>
          <w:rFonts w:cstheme="minorHAnsi"/>
        </w:rPr>
        <w:t xml:space="preserve"> </w:t>
      </w:r>
      <w:bookmarkStart w:id="0" w:name="_Hlk167201911"/>
      <w:r w:rsidR="007527AB" w:rsidRPr="00AA2EE5">
        <w:rPr>
          <w:rFonts w:cstheme="minorHAnsi"/>
        </w:rPr>
        <w:t>tCO</w:t>
      </w:r>
      <w:r w:rsidR="007527AB" w:rsidRPr="00AA2EE5">
        <w:rPr>
          <w:rFonts w:cstheme="minorHAnsi"/>
          <w:vertAlign w:val="subscript"/>
        </w:rPr>
        <w:t>2</w:t>
      </w:r>
      <w:r w:rsidR="007527AB" w:rsidRPr="00AA2EE5">
        <w:rPr>
          <w:rFonts w:cstheme="minorHAnsi"/>
        </w:rPr>
        <w:t>e</w:t>
      </w:r>
      <w:bookmarkEnd w:id="0"/>
      <w:r w:rsidR="007527AB" w:rsidRPr="00AA2EE5">
        <w:rPr>
          <w:rFonts w:cstheme="minorHAnsi"/>
        </w:rPr>
        <w:t xml:space="preserve">. </w:t>
      </w:r>
      <w:r w:rsidR="00A110A1">
        <w:rPr>
          <w:rFonts w:cstheme="minorHAnsi"/>
        </w:rPr>
        <w:t xml:space="preserve">This lower figure is due to a </w:t>
      </w:r>
      <w:r w:rsidR="00547C5E">
        <w:rPr>
          <w:rFonts w:cstheme="minorHAnsi"/>
        </w:rPr>
        <w:t xml:space="preserve">faulty </w:t>
      </w:r>
      <w:r w:rsidR="00A110A1">
        <w:rPr>
          <w:rFonts w:cstheme="minorHAnsi"/>
        </w:rPr>
        <w:t xml:space="preserve">gas </w:t>
      </w:r>
      <w:r w:rsidR="00917412">
        <w:rPr>
          <w:rFonts w:cstheme="minorHAnsi"/>
        </w:rPr>
        <w:t>meter</w:t>
      </w:r>
      <w:r w:rsidR="00547C5E">
        <w:rPr>
          <w:rFonts w:cstheme="minorHAnsi"/>
        </w:rPr>
        <w:t>,</w:t>
      </w:r>
      <w:r w:rsidR="00917412">
        <w:rPr>
          <w:rFonts w:cstheme="minorHAnsi"/>
        </w:rPr>
        <w:t xml:space="preserve"> which attributed </w:t>
      </w:r>
      <w:r w:rsidR="006C6580">
        <w:rPr>
          <w:rFonts w:cstheme="minorHAnsi"/>
        </w:rPr>
        <w:t>gas used in 2023-24 to FY 2024-25</w:t>
      </w:r>
      <w:r w:rsidR="00AF678F">
        <w:rPr>
          <w:rFonts w:cstheme="minorHAnsi"/>
        </w:rPr>
        <w:t xml:space="preserve">.  </w:t>
      </w:r>
      <w:r w:rsidR="009446ED">
        <w:rPr>
          <w:rFonts w:cstheme="minorHAnsi"/>
        </w:rPr>
        <w:t>Once this gas has been removed</w:t>
      </w:r>
      <w:r w:rsidR="00606027">
        <w:rPr>
          <w:rFonts w:cstheme="minorHAnsi"/>
        </w:rPr>
        <w:t xml:space="preserve"> from 24-25 and reattributed to 23-24, the</w:t>
      </w:r>
      <w:r w:rsidR="00D16EED">
        <w:rPr>
          <w:rFonts w:cstheme="minorHAnsi"/>
        </w:rPr>
        <w:t xml:space="preserve"> actual</w:t>
      </w:r>
      <w:r w:rsidR="009446ED">
        <w:rPr>
          <w:rFonts w:cstheme="minorHAnsi"/>
        </w:rPr>
        <w:t xml:space="preserve"> </w:t>
      </w:r>
      <w:r w:rsidR="007678A7" w:rsidRPr="00AA2EE5">
        <w:rPr>
          <w:rFonts w:cstheme="minorHAnsi"/>
        </w:rPr>
        <w:t>carbon emissions</w:t>
      </w:r>
      <w:r w:rsidR="007678A7">
        <w:rPr>
          <w:rFonts w:cstheme="minorHAnsi"/>
        </w:rPr>
        <w:t xml:space="preserve"> for 24-25 </w:t>
      </w:r>
      <w:r w:rsidR="00606027">
        <w:rPr>
          <w:rFonts w:cstheme="minorHAnsi"/>
        </w:rPr>
        <w:t>show a</w:t>
      </w:r>
      <w:r w:rsidR="007678A7" w:rsidRPr="00AA2EE5">
        <w:rPr>
          <w:rFonts w:cstheme="minorHAnsi"/>
        </w:rPr>
        <w:t xml:space="preserve"> </w:t>
      </w:r>
      <w:r w:rsidR="007678A7">
        <w:rPr>
          <w:rFonts w:cstheme="minorHAnsi"/>
        </w:rPr>
        <w:t>de</w:t>
      </w:r>
      <w:r w:rsidR="007678A7" w:rsidRPr="00AA2EE5">
        <w:rPr>
          <w:rFonts w:cstheme="minorHAnsi"/>
        </w:rPr>
        <w:t>crease</w:t>
      </w:r>
      <w:r w:rsidR="00606027">
        <w:rPr>
          <w:rFonts w:cstheme="minorHAnsi"/>
        </w:rPr>
        <w:t xml:space="preserve"> of</w:t>
      </w:r>
      <w:r w:rsidR="007678A7" w:rsidRPr="00AA2EE5">
        <w:rPr>
          <w:rFonts w:cstheme="minorHAnsi"/>
        </w:rPr>
        <w:t xml:space="preserve"> </w:t>
      </w:r>
      <w:r w:rsidR="007678A7">
        <w:rPr>
          <w:rFonts w:cstheme="minorHAnsi"/>
        </w:rPr>
        <w:t>0.9</w:t>
      </w:r>
      <w:r w:rsidR="007678A7" w:rsidRPr="00AA2EE5">
        <w:rPr>
          <w:rFonts w:cstheme="minorHAnsi"/>
        </w:rPr>
        <w:t xml:space="preserve">% compared to previous year.  </w:t>
      </w:r>
    </w:p>
    <w:p w14:paraId="55E26ABC" w14:textId="77777777" w:rsidR="00155492" w:rsidRDefault="00155492" w:rsidP="00155492">
      <w:pPr>
        <w:spacing w:after="0" w:line="240" w:lineRule="auto"/>
        <w:jc w:val="both"/>
        <w:rPr>
          <w:rFonts w:cstheme="minorHAnsi"/>
        </w:rPr>
      </w:pPr>
    </w:p>
    <w:p w14:paraId="179B77FD" w14:textId="2AFA0D71" w:rsidR="000947B1" w:rsidRPr="00D64EF8" w:rsidRDefault="003E509C" w:rsidP="00155492">
      <w:pPr>
        <w:spacing w:after="0" w:line="240" w:lineRule="auto"/>
        <w:jc w:val="both"/>
        <w:rPr>
          <w:rFonts w:eastAsia="Arial" w:cstheme="minorHAnsi"/>
          <w:b/>
          <w:bCs/>
          <w:spacing w:val="4"/>
        </w:rPr>
      </w:pPr>
      <w:r>
        <w:rPr>
          <w:rFonts w:cstheme="minorHAnsi"/>
          <w:b/>
          <w:bCs/>
        </w:rPr>
        <w:t>Therefore, our actual</w:t>
      </w:r>
      <w:r w:rsidR="000947B1" w:rsidRPr="00D64EF8">
        <w:rPr>
          <w:rFonts w:cstheme="minorHAnsi"/>
          <w:b/>
          <w:bCs/>
        </w:rPr>
        <w:t xml:space="preserve"> carbon emissions </w:t>
      </w:r>
      <w:r w:rsidR="00D63FC4">
        <w:rPr>
          <w:rFonts w:cstheme="minorHAnsi"/>
          <w:b/>
          <w:bCs/>
        </w:rPr>
        <w:t xml:space="preserve">for 24-25 </w:t>
      </w:r>
      <w:r w:rsidR="000947B1" w:rsidRPr="00D64EF8">
        <w:rPr>
          <w:rFonts w:cstheme="minorHAnsi"/>
          <w:b/>
          <w:bCs/>
        </w:rPr>
        <w:t xml:space="preserve">are </w:t>
      </w:r>
      <w:r w:rsidR="001D47E6" w:rsidRPr="00D64EF8">
        <w:rPr>
          <w:rFonts w:cstheme="minorHAnsi"/>
          <w:b/>
          <w:bCs/>
        </w:rPr>
        <w:t>19,</w:t>
      </w:r>
      <w:r w:rsidR="00F77737">
        <w:rPr>
          <w:rFonts w:cstheme="minorHAnsi"/>
          <w:b/>
          <w:bCs/>
        </w:rPr>
        <w:t>541</w:t>
      </w:r>
      <w:r w:rsidR="001D47E6" w:rsidRPr="00D64EF8">
        <w:rPr>
          <w:rFonts w:cstheme="minorHAnsi"/>
          <w:b/>
          <w:bCs/>
        </w:rPr>
        <w:t xml:space="preserve"> tCO</w:t>
      </w:r>
      <w:r w:rsidR="001D47E6" w:rsidRPr="00D64EF8">
        <w:rPr>
          <w:rFonts w:cstheme="minorHAnsi"/>
          <w:b/>
          <w:bCs/>
          <w:vertAlign w:val="subscript"/>
        </w:rPr>
        <w:t>2</w:t>
      </w:r>
      <w:r w:rsidR="001D47E6" w:rsidRPr="00D64EF8">
        <w:rPr>
          <w:rFonts w:cstheme="minorHAnsi"/>
          <w:b/>
          <w:bCs/>
        </w:rPr>
        <w:t>e. This is for energy, water, waste, anaesthetic gas,</w:t>
      </w:r>
      <w:r w:rsidR="002938C9" w:rsidRPr="00D64EF8">
        <w:rPr>
          <w:rFonts w:cstheme="minorHAnsi"/>
          <w:b/>
          <w:bCs/>
        </w:rPr>
        <w:t xml:space="preserve"> fleet and</w:t>
      </w:r>
      <w:r w:rsidR="001D47E6" w:rsidRPr="00D64EF8">
        <w:rPr>
          <w:rFonts w:cstheme="minorHAnsi"/>
          <w:b/>
          <w:bCs/>
        </w:rPr>
        <w:t xml:space="preserve"> </w:t>
      </w:r>
      <w:r w:rsidR="002938C9" w:rsidRPr="00D64EF8">
        <w:rPr>
          <w:rFonts w:cstheme="minorHAnsi"/>
          <w:b/>
          <w:bCs/>
        </w:rPr>
        <w:t xml:space="preserve">business travel. </w:t>
      </w:r>
      <w:r w:rsidR="009D7CAD" w:rsidRPr="00D64EF8">
        <w:rPr>
          <w:rFonts w:cstheme="minorHAnsi"/>
          <w:b/>
          <w:bCs/>
        </w:rPr>
        <w:t xml:space="preserve">This is a </w:t>
      </w:r>
      <w:r w:rsidR="00251A8C">
        <w:rPr>
          <w:rFonts w:cstheme="minorHAnsi"/>
          <w:b/>
          <w:bCs/>
        </w:rPr>
        <w:t>2.4%</w:t>
      </w:r>
      <w:r w:rsidR="009D7CAD" w:rsidRPr="00D64EF8">
        <w:rPr>
          <w:rFonts w:cstheme="minorHAnsi"/>
          <w:b/>
          <w:bCs/>
        </w:rPr>
        <w:t xml:space="preserve"> </w:t>
      </w:r>
      <w:r w:rsidR="00251A8C">
        <w:rPr>
          <w:rFonts w:cstheme="minorHAnsi"/>
          <w:b/>
          <w:bCs/>
        </w:rPr>
        <w:t>de</w:t>
      </w:r>
      <w:r w:rsidR="00836515" w:rsidRPr="00D64EF8">
        <w:rPr>
          <w:rFonts w:cstheme="minorHAnsi"/>
          <w:b/>
          <w:bCs/>
        </w:rPr>
        <w:t>crease from 2023-24.</w:t>
      </w:r>
    </w:p>
    <w:p w14:paraId="481502EF" w14:textId="77777777" w:rsidR="00E54743" w:rsidRDefault="00E54743" w:rsidP="00B15B15">
      <w:pPr>
        <w:spacing w:after="0" w:line="240" w:lineRule="auto"/>
        <w:rPr>
          <w:rFonts w:cstheme="minorHAnsi"/>
          <w:color w:val="FF0000"/>
        </w:rPr>
      </w:pPr>
    </w:p>
    <w:p w14:paraId="54CE8CE5" w14:textId="74C674FC" w:rsidR="00C46949" w:rsidRPr="00A53C3A" w:rsidRDefault="00E010D1" w:rsidP="0005397F">
      <w:pPr>
        <w:tabs>
          <w:tab w:val="left" w:pos="820"/>
        </w:tabs>
        <w:spacing w:after="0" w:line="240" w:lineRule="auto"/>
        <w:ind w:right="-20"/>
        <w:rPr>
          <w:rFonts w:eastAsia="Arial" w:cstheme="minorHAnsi"/>
        </w:rPr>
      </w:pPr>
      <w:r>
        <w:rPr>
          <w:rFonts w:eastAsia="Arial" w:cstheme="minorHAnsi"/>
          <w:b/>
          <w:bCs/>
        </w:rPr>
        <w:t>1</w:t>
      </w:r>
      <w:r w:rsidR="00C46949" w:rsidRPr="00A53C3A">
        <w:rPr>
          <w:rFonts w:eastAsia="Arial" w:cstheme="minorHAnsi"/>
          <w:b/>
          <w:bCs/>
        </w:rPr>
        <w:tab/>
      </w:r>
      <w:r w:rsidR="00C46949" w:rsidRPr="00A53C3A">
        <w:rPr>
          <w:rFonts w:eastAsia="Arial" w:cstheme="minorHAnsi"/>
          <w:b/>
          <w:bCs/>
          <w:spacing w:val="3"/>
        </w:rPr>
        <w:t>I</w:t>
      </w:r>
      <w:r w:rsidR="00C46949" w:rsidRPr="00A53C3A">
        <w:rPr>
          <w:rFonts w:eastAsia="Arial" w:cstheme="minorHAnsi"/>
          <w:b/>
          <w:bCs/>
          <w:spacing w:val="1"/>
        </w:rPr>
        <w:t>N</w:t>
      </w:r>
      <w:r w:rsidR="00C46949" w:rsidRPr="00A53C3A">
        <w:rPr>
          <w:rFonts w:eastAsia="Arial" w:cstheme="minorHAnsi"/>
          <w:b/>
          <w:bCs/>
        </w:rPr>
        <w:t>T</w:t>
      </w:r>
      <w:r w:rsidR="00C46949" w:rsidRPr="00A53C3A">
        <w:rPr>
          <w:rFonts w:eastAsia="Arial" w:cstheme="minorHAnsi"/>
          <w:b/>
          <w:bCs/>
          <w:spacing w:val="1"/>
        </w:rPr>
        <w:t>R</w:t>
      </w:r>
      <w:r w:rsidR="00C46949" w:rsidRPr="00A53C3A">
        <w:rPr>
          <w:rFonts w:eastAsia="Arial" w:cstheme="minorHAnsi"/>
          <w:b/>
          <w:bCs/>
          <w:spacing w:val="3"/>
        </w:rPr>
        <w:t>O</w:t>
      </w:r>
      <w:r w:rsidR="00C46949" w:rsidRPr="00A53C3A">
        <w:rPr>
          <w:rFonts w:eastAsia="Arial" w:cstheme="minorHAnsi"/>
          <w:b/>
          <w:bCs/>
          <w:spacing w:val="1"/>
        </w:rPr>
        <w:t>DUC</w:t>
      </w:r>
      <w:r w:rsidR="00C46949" w:rsidRPr="00A53C3A">
        <w:rPr>
          <w:rFonts w:eastAsia="Arial" w:cstheme="minorHAnsi"/>
          <w:b/>
          <w:bCs/>
        </w:rPr>
        <w:t>T</w:t>
      </w:r>
      <w:r w:rsidR="00C46949" w:rsidRPr="00A53C3A">
        <w:rPr>
          <w:rFonts w:eastAsia="Arial" w:cstheme="minorHAnsi"/>
          <w:b/>
          <w:bCs/>
          <w:spacing w:val="3"/>
        </w:rPr>
        <w:t>IO</w:t>
      </w:r>
      <w:r w:rsidR="00C46949" w:rsidRPr="00A53C3A">
        <w:rPr>
          <w:rFonts w:eastAsia="Arial" w:cstheme="minorHAnsi"/>
          <w:b/>
          <w:bCs/>
        </w:rPr>
        <w:t>N</w:t>
      </w:r>
    </w:p>
    <w:p w14:paraId="13001725" w14:textId="77777777" w:rsidR="00C46949" w:rsidRPr="00A53C3A" w:rsidRDefault="00C46949" w:rsidP="00B15B15">
      <w:pPr>
        <w:spacing w:after="0" w:line="240" w:lineRule="auto"/>
        <w:rPr>
          <w:rFonts w:cstheme="minorHAnsi"/>
        </w:rPr>
      </w:pPr>
    </w:p>
    <w:p w14:paraId="71AFFE17" w14:textId="13CC1C1B" w:rsidR="00013770" w:rsidRPr="00A53C3A" w:rsidRDefault="00C46949" w:rsidP="0005397F">
      <w:pPr>
        <w:spacing w:after="0" w:line="240" w:lineRule="auto"/>
        <w:ind w:right="94"/>
        <w:jc w:val="both"/>
        <w:rPr>
          <w:rFonts w:eastAsia="Arial" w:cstheme="minorHAnsi"/>
        </w:rPr>
      </w:pPr>
      <w:r w:rsidRPr="00A53C3A">
        <w:rPr>
          <w:rFonts w:eastAsia="Arial" w:cstheme="minorHAnsi"/>
          <w:spacing w:val="1"/>
        </w:rPr>
        <w:t>A</w:t>
      </w:r>
      <w:r w:rsidRPr="00A53C3A">
        <w:rPr>
          <w:rFonts w:eastAsia="Arial" w:cstheme="minorHAnsi"/>
        </w:rPr>
        <w:t>s</w:t>
      </w:r>
      <w:r w:rsidRPr="00A53C3A">
        <w:rPr>
          <w:rFonts w:eastAsia="Arial" w:cstheme="minorHAnsi"/>
          <w:spacing w:val="3"/>
        </w:rPr>
        <w:t xml:space="preserve"> </w:t>
      </w:r>
      <w:r w:rsidRPr="00A53C3A">
        <w:rPr>
          <w:rFonts w:eastAsia="Arial" w:cstheme="minorHAnsi"/>
          <w:spacing w:val="2"/>
        </w:rPr>
        <w:t>a</w:t>
      </w:r>
      <w:r w:rsidRPr="00A53C3A">
        <w:rPr>
          <w:rFonts w:eastAsia="Arial" w:cstheme="minorHAnsi"/>
        </w:rPr>
        <w:t>n</w:t>
      </w:r>
      <w:r w:rsidRPr="00A53C3A">
        <w:rPr>
          <w:rFonts w:eastAsia="Arial" w:cstheme="minorHAnsi"/>
          <w:spacing w:val="3"/>
        </w:rPr>
        <w:t xml:space="preserve"> </w:t>
      </w:r>
      <w:r w:rsidRPr="00A53C3A">
        <w:rPr>
          <w:rFonts w:eastAsia="Arial" w:cstheme="minorHAnsi"/>
          <w:spacing w:val="1"/>
        </w:rPr>
        <w:t>NH</w:t>
      </w:r>
      <w:r w:rsidRPr="00A53C3A">
        <w:rPr>
          <w:rFonts w:eastAsia="Arial" w:cstheme="minorHAnsi"/>
        </w:rPr>
        <w:t xml:space="preserve">S </w:t>
      </w:r>
      <w:r w:rsidR="00AC6367" w:rsidRPr="00A53C3A">
        <w:rPr>
          <w:rFonts w:eastAsia="Arial" w:cstheme="minorHAnsi"/>
        </w:rPr>
        <w:t>organization,</w:t>
      </w:r>
      <w:r w:rsidRPr="00A53C3A">
        <w:rPr>
          <w:rFonts w:eastAsia="Arial" w:cstheme="minorHAnsi"/>
          <w:spacing w:val="1"/>
        </w:rPr>
        <w:t xml:space="preserve"> </w:t>
      </w:r>
      <w:r w:rsidRPr="00A53C3A">
        <w:rPr>
          <w:rFonts w:eastAsia="Arial" w:cstheme="minorHAnsi"/>
          <w:spacing w:val="-1"/>
        </w:rPr>
        <w:t>w</w:t>
      </w:r>
      <w:r w:rsidRPr="00A53C3A">
        <w:rPr>
          <w:rFonts w:eastAsia="Arial" w:cstheme="minorHAnsi"/>
        </w:rPr>
        <w:t>e</w:t>
      </w:r>
      <w:r w:rsidRPr="00A53C3A">
        <w:rPr>
          <w:rFonts w:eastAsia="Arial" w:cstheme="minorHAnsi"/>
          <w:spacing w:val="3"/>
        </w:rPr>
        <w:t xml:space="preserve"> </w:t>
      </w:r>
      <w:r w:rsidRPr="00A53C3A">
        <w:rPr>
          <w:rFonts w:eastAsia="Arial" w:cstheme="minorHAnsi"/>
          <w:spacing w:val="2"/>
        </w:rPr>
        <w:t>ha</w:t>
      </w:r>
      <w:r w:rsidRPr="00A53C3A">
        <w:rPr>
          <w:rFonts w:eastAsia="Arial" w:cstheme="minorHAnsi"/>
        </w:rPr>
        <w:t>ve</w:t>
      </w:r>
      <w:r w:rsidRPr="00A53C3A">
        <w:rPr>
          <w:rFonts w:eastAsia="Arial" w:cstheme="minorHAnsi"/>
          <w:spacing w:val="3"/>
        </w:rPr>
        <w:t xml:space="preserve"> </w:t>
      </w:r>
      <w:r w:rsidRPr="00A53C3A">
        <w:rPr>
          <w:rFonts w:eastAsia="Arial" w:cstheme="minorHAnsi"/>
          <w:spacing w:val="2"/>
        </w:rPr>
        <w:t>a</w:t>
      </w:r>
      <w:r w:rsidRPr="00A53C3A">
        <w:rPr>
          <w:rFonts w:eastAsia="Arial" w:cstheme="minorHAnsi"/>
        </w:rPr>
        <w:t>n</w:t>
      </w:r>
      <w:r w:rsidRPr="00A53C3A">
        <w:rPr>
          <w:rFonts w:eastAsia="Arial" w:cstheme="minorHAnsi"/>
          <w:spacing w:val="3"/>
        </w:rPr>
        <w:t xml:space="preserve"> </w:t>
      </w:r>
      <w:r w:rsidRPr="00A53C3A">
        <w:rPr>
          <w:rFonts w:eastAsia="Arial" w:cstheme="minorHAnsi"/>
          <w:spacing w:val="2"/>
        </w:rPr>
        <w:t>ob</w:t>
      </w:r>
      <w:r w:rsidRPr="00A53C3A">
        <w:rPr>
          <w:rFonts w:eastAsia="Arial" w:cstheme="minorHAnsi"/>
          <w:spacing w:val="1"/>
        </w:rPr>
        <w:t>l</w:t>
      </w:r>
      <w:r w:rsidRPr="00A53C3A">
        <w:rPr>
          <w:rFonts w:eastAsia="Arial" w:cstheme="minorHAnsi"/>
          <w:spacing w:val="-1"/>
        </w:rPr>
        <w:t>i</w:t>
      </w:r>
      <w:r w:rsidRPr="00A53C3A">
        <w:rPr>
          <w:rFonts w:eastAsia="Arial" w:cstheme="minorHAnsi"/>
          <w:spacing w:val="4"/>
        </w:rPr>
        <w:t>g</w:t>
      </w:r>
      <w:r w:rsidRPr="00A53C3A">
        <w:rPr>
          <w:rFonts w:eastAsia="Arial" w:cstheme="minorHAnsi"/>
        </w:rPr>
        <w:t>a</w:t>
      </w:r>
      <w:r w:rsidRPr="00A53C3A">
        <w:rPr>
          <w:rFonts w:eastAsia="Arial" w:cstheme="minorHAnsi"/>
          <w:spacing w:val="3"/>
        </w:rPr>
        <w:t>t</w:t>
      </w:r>
      <w:r w:rsidRPr="00A53C3A">
        <w:rPr>
          <w:rFonts w:eastAsia="Arial" w:cstheme="minorHAnsi"/>
          <w:spacing w:val="1"/>
        </w:rPr>
        <w:t>i</w:t>
      </w:r>
      <w:r w:rsidRPr="00A53C3A">
        <w:rPr>
          <w:rFonts w:eastAsia="Arial" w:cstheme="minorHAnsi"/>
          <w:spacing w:val="2"/>
        </w:rPr>
        <w:t>o</w:t>
      </w:r>
      <w:r w:rsidRPr="00A53C3A">
        <w:rPr>
          <w:rFonts w:eastAsia="Arial" w:cstheme="minorHAnsi"/>
        </w:rPr>
        <w:t xml:space="preserve">n </w:t>
      </w:r>
      <w:r w:rsidRPr="00A53C3A">
        <w:rPr>
          <w:rFonts w:eastAsia="Arial" w:cstheme="minorHAnsi"/>
          <w:spacing w:val="1"/>
        </w:rPr>
        <w:t>t</w:t>
      </w:r>
      <w:r w:rsidRPr="00A53C3A">
        <w:rPr>
          <w:rFonts w:eastAsia="Arial" w:cstheme="minorHAnsi"/>
        </w:rPr>
        <w:t>o</w:t>
      </w:r>
      <w:r w:rsidRPr="00A53C3A">
        <w:rPr>
          <w:rFonts w:eastAsia="Arial" w:cstheme="minorHAnsi"/>
          <w:spacing w:val="3"/>
        </w:rPr>
        <w:t xml:space="preserve"> </w:t>
      </w:r>
      <w:r w:rsidRPr="00A53C3A">
        <w:rPr>
          <w:rFonts w:eastAsia="Arial" w:cstheme="minorHAnsi"/>
          <w:spacing w:val="-1"/>
        </w:rPr>
        <w:t>w</w:t>
      </w:r>
      <w:r w:rsidRPr="00A53C3A">
        <w:rPr>
          <w:rFonts w:eastAsia="Arial" w:cstheme="minorHAnsi"/>
          <w:spacing w:val="2"/>
        </w:rPr>
        <w:t>o</w:t>
      </w:r>
      <w:r w:rsidRPr="00A53C3A">
        <w:rPr>
          <w:rFonts w:eastAsia="Arial" w:cstheme="minorHAnsi"/>
          <w:spacing w:val="1"/>
        </w:rPr>
        <w:t>r</w:t>
      </w:r>
      <w:r w:rsidRPr="00A53C3A">
        <w:rPr>
          <w:rFonts w:eastAsia="Arial" w:cstheme="minorHAnsi"/>
        </w:rPr>
        <w:t>k</w:t>
      </w:r>
      <w:r w:rsidRPr="00A53C3A">
        <w:rPr>
          <w:rFonts w:eastAsia="Arial" w:cstheme="minorHAnsi"/>
          <w:spacing w:val="6"/>
        </w:rPr>
        <w:t xml:space="preserve"> </w:t>
      </w:r>
      <w:r w:rsidRPr="00A53C3A">
        <w:rPr>
          <w:rFonts w:eastAsia="Arial" w:cstheme="minorHAnsi"/>
          <w:spacing w:val="1"/>
        </w:rPr>
        <w:t>i</w:t>
      </w:r>
      <w:r w:rsidRPr="00A53C3A">
        <w:rPr>
          <w:rFonts w:eastAsia="Arial" w:cstheme="minorHAnsi"/>
        </w:rPr>
        <w:t>n a</w:t>
      </w:r>
      <w:r w:rsidRPr="00A53C3A">
        <w:rPr>
          <w:rFonts w:eastAsia="Arial" w:cstheme="minorHAnsi"/>
          <w:spacing w:val="3"/>
        </w:rPr>
        <w:t xml:space="preserve"> </w:t>
      </w:r>
      <w:r w:rsidRPr="00A53C3A">
        <w:rPr>
          <w:rFonts w:eastAsia="Arial" w:cstheme="minorHAnsi"/>
          <w:spacing w:val="-1"/>
        </w:rPr>
        <w:t>w</w:t>
      </w:r>
      <w:r w:rsidRPr="00A53C3A">
        <w:rPr>
          <w:rFonts w:eastAsia="Arial" w:cstheme="minorHAnsi"/>
          <w:spacing w:val="2"/>
        </w:rPr>
        <w:t>a</w:t>
      </w:r>
      <w:r w:rsidRPr="00A53C3A">
        <w:rPr>
          <w:rFonts w:eastAsia="Arial" w:cstheme="minorHAnsi"/>
        </w:rPr>
        <w:t>y</w:t>
      </w:r>
      <w:r w:rsidRPr="00A53C3A">
        <w:rPr>
          <w:rFonts w:eastAsia="Arial" w:cstheme="minorHAnsi"/>
          <w:spacing w:val="1"/>
        </w:rPr>
        <w:t xml:space="preserve"> </w:t>
      </w:r>
      <w:r w:rsidRPr="00A53C3A">
        <w:rPr>
          <w:rFonts w:eastAsia="Arial" w:cstheme="minorHAnsi"/>
          <w:spacing w:val="3"/>
        </w:rPr>
        <w:t>t</w:t>
      </w:r>
      <w:r w:rsidRPr="00A53C3A">
        <w:rPr>
          <w:rFonts w:eastAsia="Arial" w:cstheme="minorHAnsi"/>
          <w:spacing w:val="2"/>
        </w:rPr>
        <w:t>ha</w:t>
      </w:r>
      <w:r w:rsidRPr="00A53C3A">
        <w:rPr>
          <w:rFonts w:eastAsia="Arial" w:cstheme="minorHAnsi"/>
        </w:rPr>
        <w:t>t</w:t>
      </w:r>
      <w:r w:rsidRPr="00A53C3A">
        <w:rPr>
          <w:rFonts w:eastAsia="Arial" w:cstheme="minorHAnsi"/>
          <w:spacing w:val="2"/>
        </w:rPr>
        <w:t xml:space="preserve"> h</w:t>
      </w:r>
      <w:r w:rsidRPr="00A53C3A">
        <w:rPr>
          <w:rFonts w:eastAsia="Arial" w:cstheme="minorHAnsi"/>
        </w:rPr>
        <w:t>as</w:t>
      </w:r>
      <w:r w:rsidRPr="00A53C3A">
        <w:rPr>
          <w:rFonts w:eastAsia="Arial" w:cstheme="minorHAnsi"/>
          <w:spacing w:val="3"/>
        </w:rPr>
        <w:t xml:space="preserve"> </w:t>
      </w:r>
      <w:r w:rsidRPr="00A53C3A">
        <w:rPr>
          <w:rFonts w:eastAsia="Arial" w:cstheme="minorHAnsi"/>
        </w:rPr>
        <w:t>a</w:t>
      </w:r>
      <w:r w:rsidRPr="00A53C3A">
        <w:rPr>
          <w:rFonts w:eastAsia="Arial" w:cstheme="minorHAnsi"/>
          <w:spacing w:val="3"/>
        </w:rPr>
        <w:t xml:space="preserve"> </w:t>
      </w:r>
      <w:r w:rsidRPr="00A53C3A">
        <w:rPr>
          <w:rFonts w:eastAsia="Arial" w:cstheme="minorHAnsi"/>
        </w:rPr>
        <w:t>p</w:t>
      </w:r>
      <w:r w:rsidRPr="00A53C3A">
        <w:rPr>
          <w:rFonts w:eastAsia="Arial" w:cstheme="minorHAnsi"/>
          <w:spacing w:val="2"/>
        </w:rPr>
        <w:t>os</w:t>
      </w:r>
      <w:r w:rsidRPr="00A53C3A">
        <w:rPr>
          <w:rFonts w:eastAsia="Arial" w:cstheme="minorHAnsi"/>
          <w:spacing w:val="1"/>
        </w:rPr>
        <w:t>i</w:t>
      </w:r>
      <w:r w:rsidRPr="00A53C3A">
        <w:rPr>
          <w:rFonts w:eastAsia="Arial" w:cstheme="minorHAnsi"/>
          <w:spacing w:val="3"/>
        </w:rPr>
        <w:t>t</w:t>
      </w:r>
      <w:r w:rsidRPr="00A53C3A">
        <w:rPr>
          <w:rFonts w:eastAsia="Arial" w:cstheme="minorHAnsi"/>
          <w:spacing w:val="1"/>
        </w:rPr>
        <w:t>i</w:t>
      </w:r>
      <w:r w:rsidRPr="00A53C3A">
        <w:rPr>
          <w:rFonts w:eastAsia="Arial" w:cstheme="minorHAnsi"/>
        </w:rPr>
        <w:t>ve e</w:t>
      </w:r>
      <w:r w:rsidRPr="00A53C3A">
        <w:rPr>
          <w:rFonts w:eastAsia="Arial" w:cstheme="minorHAnsi"/>
          <w:spacing w:val="3"/>
        </w:rPr>
        <w:t>ff</w:t>
      </w:r>
      <w:r w:rsidRPr="00A53C3A">
        <w:rPr>
          <w:rFonts w:eastAsia="Arial" w:cstheme="minorHAnsi"/>
          <w:spacing w:val="2"/>
        </w:rPr>
        <w:t>e</w:t>
      </w:r>
      <w:r w:rsidRPr="00A53C3A">
        <w:rPr>
          <w:rFonts w:eastAsia="Arial" w:cstheme="minorHAnsi"/>
        </w:rPr>
        <w:t>ct</w:t>
      </w:r>
      <w:r w:rsidRPr="00A53C3A">
        <w:rPr>
          <w:rFonts w:eastAsia="Arial" w:cstheme="minorHAnsi"/>
          <w:spacing w:val="4"/>
        </w:rPr>
        <w:t xml:space="preserve"> </w:t>
      </w:r>
      <w:r w:rsidRPr="00A53C3A">
        <w:rPr>
          <w:rFonts w:eastAsia="Arial" w:cstheme="minorHAnsi"/>
          <w:spacing w:val="2"/>
        </w:rPr>
        <w:t>o</w:t>
      </w:r>
      <w:r w:rsidRPr="00A53C3A">
        <w:rPr>
          <w:rFonts w:eastAsia="Arial" w:cstheme="minorHAnsi"/>
        </w:rPr>
        <w:t xml:space="preserve">n </w:t>
      </w:r>
      <w:r w:rsidRPr="00A53C3A">
        <w:rPr>
          <w:rFonts w:eastAsia="Arial" w:cstheme="minorHAnsi"/>
          <w:spacing w:val="1"/>
        </w:rPr>
        <w:t>t</w:t>
      </w:r>
      <w:r w:rsidRPr="00A53C3A">
        <w:rPr>
          <w:rFonts w:eastAsia="Arial" w:cstheme="minorHAnsi"/>
          <w:spacing w:val="2"/>
        </w:rPr>
        <w:t>h</w:t>
      </w:r>
      <w:r w:rsidRPr="00A53C3A">
        <w:rPr>
          <w:rFonts w:eastAsia="Arial" w:cstheme="minorHAnsi"/>
        </w:rPr>
        <w:t xml:space="preserve">e </w:t>
      </w:r>
      <w:r w:rsidRPr="00A53C3A">
        <w:rPr>
          <w:rFonts w:eastAsia="Arial" w:cstheme="minorHAnsi"/>
          <w:spacing w:val="2"/>
        </w:rPr>
        <w:t>co</w:t>
      </w:r>
      <w:r w:rsidRPr="00A53C3A">
        <w:rPr>
          <w:rFonts w:eastAsia="Arial" w:cstheme="minorHAnsi"/>
          <w:spacing w:val="1"/>
        </w:rPr>
        <w:t>m</w:t>
      </w:r>
      <w:r w:rsidRPr="00A53C3A">
        <w:rPr>
          <w:rFonts w:eastAsia="Arial" w:cstheme="minorHAnsi"/>
          <w:spacing w:val="3"/>
        </w:rPr>
        <w:t>m</w:t>
      </w:r>
      <w:r w:rsidRPr="00A53C3A">
        <w:rPr>
          <w:rFonts w:eastAsia="Arial" w:cstheme="minorHAnsi"/>
        </w:rPr>
        <w:t>u</w:t>
      </w:r>
      <w:r w:rsidRPr="00A53C3A">
        <w:rPr>
          <w:rFonts w:eastAsia="Arial" w:cstheme="minorHAnsi"/>
          <w:spacing w:val="2"/>
        </w:rPr>
        <w:t>n</w:t>
      </w:r>
      <w:r w:rsidRPr="00A53C3A">
        <w:rPr>
          <w:rFonts w:eastAsia="Arial" w:cstheme="minorHAnsi"/>
          <w:spacing w:val="1"/>
        </w:rPr>
        <w:t>i</w:t>
      </w:r>
      <w:r w:rsidRPr="00A53C3A">
        <w:rPr>
          <w:rFonts w:eastAsia="Arial" w:cstheme="minorHAnsi"/>
          <w:spacing w:val="3"/>
        </w:rPr>
        <w:t>t</w:t>
      </w:r>
      <w:r w:rsidRPr="00A53C3A">
        <w:rPr>
          <w:rFonts w:eastAsia="Arial" w:cstheme="minorHAnsi"/>
          <w:spacing w:val="-1"/>
        </w:rPr>
        <w:t>i</w:t>
      </w:r>
      <w:r w:rsidRPr="00A53C3A">
        <w:rPr>
          <w:rFonts w:eastAsia="Arial" w:cstheme="minorHAnsi"/>
          <w:spacing w:val="2"/>
        </w:rPr>
        <w:t>e</w:t>
      </w:r>
      <w:r w:rsidRPr="00A53C3A">
        <w:rPr>
          <w:rFonts w:eastAsia="Arial" w:cstheme="minorHAnsi"/>
        </w:rPr>
        <w:t>s</w:t>
      </w:r>
      <w:r w:rsidRPr="00A53C3A">
        <w:rPr>
          <w:rFonts w:eastAsia="Arial" w:cstheme="minorHAnsi"/>
          <w:spacing w:val="3"/>
        </w:rPr>
        <w:t xml:space="preserve"> </w:t>
      </w:r>
      <w:r w:rsidRPr="00A53C3A">
        <w:rPr>
          <w:rFonts w:eastAsia="Arial" w:cstheme="minorHAnsi"/>
          <w:spacing w:val="-1"/>
        </w:rPr>
        <w:t>w</w:t>
      </w:r>
      <w:r w:rsidRPr="00A53C3A">
        <w:rPr>
          <w:rFonts w:eastAsia="Arial" w:cstheme="minorHAnsi"/>
        </w:rPr>
        <w:t>e</w:t>
      </w:r>
      <w:r w:rsidRPr="00A53C3A">
        <w:rPr>
          <w:rFonts w:eastAsia="Arial" w:cstheme="minorHAnsi"/>
          <w:spacing w:val="2"/>
        </w:rPr>
        <w:t xml:space="preserve"> se</w:t>
      </w:r>
      <w:r w:rsidRPr="00A53C3A">
        <w:rPr>
          <w:rFonts w:eastAsia="Arial" w:cstheme="minorHAnsi"/>
          <w:spacing w:val="3"/>
        </w:rPr>
        <w:t>r</w:t>
      </w:r>
      <w:r w:rsidRPr="00A53C3A">
        <w:rPr>
          <w:rFonts w:eastAsia="Arial" w:cstheme="minorHAnsi"/>
        </w:rPr>
        <w:t>ve.</w:t>
      </w:r>
      <w:r w:rsidRPr="00A53C3A">
        <w:rPr>
          <w:rFonts w:eastAsia="Arial" w:cstheme="minorHAnsi"/>
          <w:spacing w:val="1"/>
        </w:rPr>
        <w:t xml:space="preserve"> </w:t>
      </w:r>
      <w:r w:rsidRPr="00A53C3A">
        <w:rPr>
          <w:rFonts w:eastAsia="Arial" w:cstheme="minorHAnsi"/>
          <w:spacing w:val="4"/>
        </w:rPr>
        <w:t>T</w:t>
      </w:r>
      <w:r w:rsidRPr="00A53C3A">
        <w:rPr>
          <w:rFonts w:eastAsia="Arial" w:cstheme="minorHAnsi"/>
        </w:rPr>
        <w:t xml:space="preserve">he </w:t>
      </w:r>
      <w:r w:rsidRPr="00A53C3A">
        <w:rPr>
          <w:rFonts w:eastAsia="Arial" w:cstheme="minorHAnsi"/>
          <w:spacing w:val="3"/>
        </w:rPr>
        <w:t>t</w:t>
      </w:r>
      <w:r w:rsidRPr="00A53C3A">
        <w:rPr>
          <w:rFonts w:eastAsia="Arial" w:cstheme="minorHAnsi"/>
          <w:spacing w:val="2"/>
        </w:rPr>
        <w:t>h</w:t>
      </w:r>
      <w:r w:rsidRPr="00A53C3A">
        <w:rPr>
          <w:rFonts w:eastAsia="Arial" w:cstheme="minorHAnsi"/>
          <w:spacing w:val="1"/>
        </w:rPr>
        <w:t>r</w:t>
      </w:r>
      <w:r w:rsidRPr="00A53C3A">
        <w:rPr>
          <w:rFonts w:eastAsia="Arial" w:cstheme="minorHAnsi"/>
          <w:spacing w:val="2"/>
        </w:rPr>
        <w:t>e</w:t>
      </w:r>
      <w:r w:rsidRPr="00A53C3A">
        <w:rPr>
          <w:rFonts w:eastAsia="Arial" w:cstheme="minorHAnsi"/>
        </w:rPr>
        <w:t xml:space="preserve">e </w:t>
      </w:r>
      <w:r w:rsidRPr="00A53C3A">
        <w:rPr>
          <w:rFonts w:eastAsia="Arial" w:cstheme="minorHAnsi"/>
          <w:spacing w:val="2"/>
        </w:rPr>
        <w:t>p</w:t>
      </w:r>
      <w:r w:rsidRPr="00A53C3A">
        <w:rPr>
          <w:rFonts w:eastAsia="Arial" w:cstheme="minorHAnsi"/>
          <w:spacing w:val="1"/>
        </w:rPr>
        <w:t>ill</w:t>
      </w:r>
      <w:r w:rsidRPr="00A53C3A">
        <w:rPr>
          <w:rFonts w:eastAsia="Arial" w:cstheme="minorHAnsi"/>
          <w:spacing w:val="2"/>
        </w:rPr>
        <w:t>a</w:t>
      </w:r>
      <w:r w:rsidRPr="00A53C3A">
        <w:rPr>
          <w:rFonts w:eastAsia="Arial" w:cstheme="minorHAnsi"/>
          <w:spacing w:val="3"/>
        </w:rPr>
        <w:t>r</w:t>
      </w:r>
      <w:r w:rsidRPr="00A53C3A">
        <w:rPr>
          <w:rFonts w:eastAsia="Arial" w:cstheme="minorHAnsi"/>
        </w:rPr>
        <w:t>s</w:t>
      </w:r>
      <w:r w:rsidRPr="00A53C3A">
        <w:rPr>
          <w:rFonts w:eastAsia="Arial" w:cstheme="minorHAnsi"/>
          <w:spacing w:val="1"/>
        </w:rPr>
        <w:t xml:space="preserve"> </w:t>
      </w:r>
      <w:r w:rsidRPr="00A53C3A">
        <w:rPr>
          <w:rFonts w:eastAsia="Arial" w:cstheme="minorHAnsi"/>
        </w:rPr>
        <w:t>of</w:t>
      </w:r>
      <w:r w:rsidRPr="00A53C3A">
        <w:rPr>
          <w:rFonts w:eastAsia="Arial" w:cstheme="minorHAnsi"/>
          <w:spacing w:val="15"/>
        </w:rPr>
        <w:t xml:space="preserve"> </w:t>
      </w:r>
      <w:r w:rsidRPr="00A53C3A">
        <w:rPr>
          <w:rFonts w:eastAsia="Arial" w:cstheme="minorHAnsi"/>
          <w:spacing w:val="2"/>
        </w:rPr>
        <w:t>su</w:t>
      </w:r>
      <w:r w:rsidRPr="00A53C3A">
        <w:rPr>
          <w:rFonts w:eastAsia="Arial" w:cstheme="minorHAnsi"/>
        </w:rPr>
        <w:t>s</w:t>
      </w:r>
      <w:r w:rsidRPr="00A53C3A">
        <w:rPr>
          <w:rFonts w:eastAsia="Arial" w:cstheme="minorHAnsi"/>
          <w:spacing w:val="3"/>
        </w:rPr>
        <w:t>t</w:t>
      </w:r>
      <w:r w:rsidRPr="00A53C3A">
        <w:rPr>
          <w:rFonts w:eastAsia="Arial" w:cstheme="minorHAnsi"/>
          <w:spacing w:val="2"/>
        </w:rPr>
        <w:t>a</w:t>
      </w:r>
      <w:r w:rsidRPr="00A53C3A">
        <w:rPr>
          <w:rFonts w:eastAsia="Arial" w:cstheme="minorHAnsi"/>
          <w:spacing w:val="1"/>
        </w:rPr>
        <w:t>i</w:t>
      </w:r>
      <w:r w:rsidRPr="00A53C3A">
        <w:rPr>
          <w:rFonts w:eastAsia="Arial" w:cstheme="minorHAnsi"/>
          <w:spacing w:val="2"/>
        </w:rPr>
        <w:t>n</w:t>
      </w:r>
      <w:r w:rsidRPr="00A53C3A">
        <w:rPr>
          <w:rFonts w:eastAsia="Arial" w:cstheme="minorHAnsi"/>
        </w:rPr>
        <w:t>a</w:t>
      </w:r>
      <w:r w:rsidRPr="00A53C3A">
        <w:rPr>
          <w:rFonts w:eastAsia="Arial" w:cstheme="minorHAnsi"/>
          <w:spacing w:val="2"/>
        </w:rPr>
        <w:t>b</w:t>
      </w:r>
      <w:r w:rsidRPr="00A53C3A">
        <w:rPr>
          <w:rFonts w:eastAsia="Arial" w:cstheme="minorHAnsi"/>
          <w:spacing w:val="1"/>
        </w:rPr>
        <w:t>ili</w:t>
      </w:r>
      <w:r w:rsidRPr="00A53C3A">
        <w:rPr>
          <w:rFonts w:eastAsia="Arial" w:cstheme="minorHAnsi"/>
          <w:spacing w:val="3"/>
        </w:rPr>
        <w:t>t</w:t>
      </w:r>
      <w:r w:rsidRPr="00A53C3A">
        <w:rPr>
          <w:rFonts w:eastAsia="Arial" w:cstheme="minorHAnsi"/>
        </w:rPr>
        <w:t>y</w:t>
      </w:r>
      <w:r w:rsidRPr="00A53C3A">
        <w:rPr>
          <w:rFonts w:eastAsia="Arial" w:cstheme="minorHAnsi"/>
          <w:spacing w:val="4"/>
        </w:rPr>
        <w:t xml:space="preserve"> </w:t>
      </w:r>
      <w:r w:rsidRPr="00A53C3A">
        <w:rPr>
          <w:rFonts w:eastAsia="Arial" w:cstheme="minorHAnsi"/>
        </w:rPr>
        <w:t>–</w:t>
      </w:r>
      <w:r w:rsidRPr="00A53C3A">
        <w:rPr>
          <w:rFonts w:eastAsia="Arial" w:cstheme="minorHAnsi"/>
          <w:spacing w:val="3"/>
        </w:rPr>
        <w:t xml:space="preserve"> </w:t>
      </w:r>
      <w:r w:rsidRPr="00A53C3A">
        <w:rPr>
          <w:rFonts w:eastAsia="Arial" w:cstheme="minorHAnsi"/>
          <w:spacing w:val="2"/>
        </w:rPr>
        <w:t>s</w:t>
      </w:r>
      <w:r w:rsidRPr="00A53C3A">
        <w:rPr>
          <w:rFonts w:eastAsia="Arial" w:cstheme="minorHAnsi"/>
        </w:rPr>
        <w:t>o</w:t>
      </w:r>
      <w:r w:rsidRPr="00A53C3A">
        <w:rPr>
          <w:rFonts w:eastAsia="Arial" w:cstheme="minorHAnsi"/>
          <w:spacing w:val="2"/>
        </w:rPr>
        <w:t>c</w:t>
      </w:r>
      <w:r w:rsidRPr="00A53C3A">
        <w:rPr>
          <w:rFonts w:eastAsia="Arial" w:cstheme="minorHAnsi"/>
          <w:spacing w:val="1"/>
        </w:rPr>
        <w:t>i</w:t>
      </w:r>
      <w:r w:rsidRPr="00A53C3A">
        <w:rPr>
          <w:rFonts w:eastAsia="Arial" w:cstheme="minorHAnsi"/>
          <w:spacing w:val="2"/>
        </w:rPr>
        <w:t>e</w:t>
      </w:r>
      <w:r w:rsidRPr="00A53C3A">
        <w:rPr>
          <w:rFonts w:eastAsia="Arial" w:cstheme="minorHAnsi"/>
          <w:spacing w:val="3"/>
        </w:rPr>
        <w:t>t</w:t>
      </w:r>
      <w:r w:rsidRPr="00A53C3A">
        <w:rPr>
          <w:rFonts w:eastAsia="Arial" w:cstheme="minorHAnsi"/>
        </w:rPr>
        <w:t xml:space="preserve">y, </w:t>
      </w:r>
      <w:r w:rsidRPr="00A53C3A">
        <w:rPr>
          <w:rFonts w:eastAsia="Arial" w:cstheme="minorHAnsi"/>
          <w:spacing w:val="2"/>
        </w:rPr>
        <w:t>en</w:t>
      </w:r>
      <w:r w:rsidRPr="00A53C3A">
        <w:rPr>
          <w:rFonts w:eastAsia="Arial" w:cstheme="minorHAnsi"/>
        </w:rPr>
        <w:t>v</w:t>
      </w:r>
      <w:r w:rsidRPr="00A53C3A">
        <w:rPr>
          <w:rFonts w:eastAsia="Arial" w:cstheme="minorHAnsi"/>
          <w:spacing w:val="1"/>
        </w:rPr>
        <w:t>i</w:t>
      </w:r>
      <w:r w:rsidRPr="00A53C3A">
        <w:rPr>
          <w:rFonts w:eastAsia="Arial" w:cstheme="minorHAnsi"/>
          <w:spacing w:val="3"/>
        </w:rPr>
        <w:t>r</w:t>
      </w:r>
      <w:r w:rsidRPr="00A53C3A">
        <w:rPr>
          <w:rFonts w:eastAsia="Arial" w:cstheme="minorHAnsi"/>
          <w:spacing w:val="2"/>
        </w:rPr>
        <w:t>on</w:t>
      </w:r>
      <w:r w:rsidRPr="00A53C3A">
        <w:rPr>
          <w:rFonts w:eastAsia="Arial" w:cstheme="minorHAnsi"/>
          <w:spacing w:val="3"/>
        </w:rPr>
        <w:t>m</w:t>
      </w:r>
      <w:r w:rsidRPr="00A53C3A">
        <w:rPr>
          <w:rFonts w:eastAsia="Arial" w:cstheme="minorHAnsi"/>
        </w:rPr>
        <w:t>e</w:t>
      </w:r>
      <w:r w:rsidRPr="00A53C3A">
        <w:rPr>
          <w:rFonts w:eastAsia="Arial" w:cstheme="minorHAnsi"/>
          <w:spacing w:val="2"/>
        </w:rPr>
        <w:t>n</w:t>
      </w:r>
      <w:r w:rsidRPr="00A53C3A">
        <w:rPr>
          <w:rFonts w:eastAsia="Arial" w:cstheme="minorHAnsi"/>
          <w:spacing w:val="1"/>
        </w:rPr>
        <w:t>t</w:t>
      </w:r>
      <w:r w:rsidRPr="00A53C3A">
        <w:rPr>
          <w:rFonts w:eastAsia="Arial" w:cstheme="minorHAnsi"/>
        </w:rPr>
        <w:t>,</w:t>
      </w:r>
      <w:r w:rsidRPr="00A53C3A">
        <w:rPr>
          <w:rFonts w:eastAsia="Arial" w:cstheme="minorHAnsi"/>
          <w:spacing w:val="2"/>
        </w:rPr>
        <w:t xml:space="preserve"> an</w:t>
      </w:r>
      <w:r w:rsidRPr="00A53C3A">
        <w:rPr>
          <w:rFonts w:eastAsia="Arial" w:cstheme="minorHAnsi"/>
        </w:rPr>
        <w:t>d</w:t>
      </w:r>
      <w:r w:rsidRPr="00A53C3A">
        <w:rPr>
          <w:rFonts w:eastAsia="Arial" w:cstheme="minorHAnsi"/>
          <w:spacing w:val="3"/>
        </w:rPr>
        <w:t xml:space="preserve"> </w:t>
      </w:r>
      <w:r w:rsidRPr="00A53C3A">
        <w:rPr>
          <w:rFonts w:eastAsia="Arial" w:cstheme="minorHAnsi"/>
        </w:rPr>
        <w:t>e</w:t>
      </w:r>
      <w:r w:rsidRPr="00A53C3A">
        <w:rPr>
          <w:rFonts w:eastAsia="Arial" w:cstheme="minorHAnsi"/>
          <w:spacing w:val="2"/>
        </w:rPr>
        <w:t>co</w:t>
      </w:r>
      <w:r w:rsidRPr="00A53C3A">
        <w:rPr>
          <w:rFonts w:eastAsia="Arial" w:cstheme="minorHAnsi"/>
        </w:rPr>
        <w:t>n</w:t>
      </w:r>
      <w:r w:rsidRPr="00A53C3A">
        <w:rPr>
          <w:rFonts w:eastAsia="Arial" w:cstheme="minorHAnsi"/>
          <w:spacing w:val="2"/>
        </w:rPr>
        <w:t>o</w:t>
      </w:r>
      <w:r w:rsidRPr="00A53C3A">
        <w:rPr>
          <w:rFonts w:eastAsia="Arial" w:cstheme="minorHAnsi"/>
          <w:spacing w:val="3"/>
        </w:rPr>
        <w:t>m</w:t>
      </w:r>
      <w:r w:rsidRPr="00A53C3A">
        <w:rPr>
          <w:rFonts w:eastAsia="Arial" w:cstheme="minorHAnsi"/>
        </w:rPr>
        <w:t>y</w:t>
      </w:r>
      <w:r w:rsidRPr="00A53C3A">
        <w:rPr>
          <w:rFonts w:eastAsia="Arial" w:cstheme="minorHAnsi"/>
          <w:spacing w:val="1"/>
        </w:rPr>
        <w:t xml:space="preserve"> </w:t>
      </w:r>
      <w:r w:rsidRPr="00A53C3A">
        <w:rPr>
          <w:rFonts w:eastAsia="Arial" w:cstheme="minorHAnsi"/>
          <w:spacing w:val="2"/>
        </w:rPr>
        <w:t>a</w:t>
      </w:r>
      <w:r w:rsidRPr="00A53C3A">
        <w:rPr>
          <w:rFonts w:eastAsia="Arial" w:cstheme="minorHAnsi"/>
          <w:spacing w:val="1"/>
        </w:rPr>
        <w:t>r</w:t>
      </w:r>
      <w:r w:rsidRPr="00A53C3A">
        <w:rPr>
          <w:rFonts w:eastAsia="Arial" w:cstheme="minorHAnsi"/>
        </w:rPr>
        <w:t>e</w:t>
      </w:r>
      <w:r w:rsidRPr="00A53C3A">
        <w:rPr>
          <w:rFonts w:eastAsia="Arial" w:cstheme="minorHAnsi"/>
          <w:spacing w:val="3"/>
        </w:rPr>
        <w:t xml:space="preserve"> </w:t>
      </w:r>
      <w:r w:rsidRPr="00A53C3A">
        <w:rPr>
          <w:rFonts w:eastAsia="Arial" w:cstheme="minorHAnsi"/>
          <w:spacing w:val="1"/>
        </w:rPr>
        <w:t>i</w:t>
      </w:r>
      <w:r w:rsidRPr="00A53C3A">
        <w:rPr>
          <w:rFonts w:eastAsia="Arial" w:cstheme="minorHAnsi"/>
        </w:rPr>
        <w:t>n</w:t>
      </w:r>
      <w:r w:rsidRPr="00A53C3A">
        <w:rPr>
          <w:rFonts w:eastAsia="Arial" w:cstheme="minorHAnsi"/>
          <w:spacing w:val="3"/>
        </w:rPr>
        <w:t>t</w:t>
      </w:r>
      <w:r w:rsidRPr="00A53C3A">
        <w:rPr>
          <w:rFonts w:eastAsia="Arial" w:cstheme="minorHAnsi"/>
          <w:spacing w:val="2"/>
        </w:rPr>
        <w:t>e</w:t>
      </w:r>
      <w:r w:rsidRPr="00A53C3A">
        <w:rPr>
          <w:rFonts w:eastAsia="Arial" w:cstheme="minorHAnsi"/>
          <w:spacing w:val="1"/>
        </w:rPr>
        <w:t>r</w:t>
      </w:r>
      <w:r w:rsidRPr="00A53C3A">
        <w:rPr>
          <w:rFonts w:eastAsia="Arial" w:cstheme="minorHAnsi"/>
          <w:spacing w:val="2"/>
        </w:rPr>
        <w:t>conn</w:t>
      </w:r>
      <w:r w:rsidRPr="00A53C3A">
        <w:rPr>
          <w:rFonts w:eastAsia="Arial" w:cstheme="minorHAnsi"/>
        </w:rPr>
        <w:t>e</w:t>
      </w:r>
      <w:r w:rsidRPr="00A53C3A">
        <w:rPr>
          <w:rFonts w:eastAsia="Arial" w:cstheme="minorHAnsi"/>
          <w:spacing w:val="2"/>
        </w:rPr>
        <w:t>c</w:t>
      </w:r>
      <w:r w:rsidRPr="00A53C3A">
        <w:rPr>
          <w:rFonts w:eastAsia="Arial" w:cstheme="minorHAnsi"/>
          <w:spacing w:val="1"/>
        </w:rPr>
        <w:t>t</w:t>
      </w:r>
      <w:r w:rsidRPr="00A53C3A">
        <w:rPr>
          <w:rFonts w:eastAsia="Arial" w:cstheme="minorHAnsi"/>
        </w:rPr>
        <w:t>ed</w:t>
      </w:r>
      <w:r w:rsidRPr="00A53C3A">
        <w:rPr>
          <w:rFonts w:eastAsia="Arial" w:cstheme="minorHAnsi"/>
          <w:spacing w:val="3"/>
        </w:rPr>
        <w:t xml:space="preserve"> </w:t>
      </w:r>
      <w:r w:rsidRPr="00A53C3A">
        <w:rPr>
          <w:rFonts w:eastAsia="Arial" w:cstheme="minorHAnsi"/>
          <w:spacing w:val="2"/>
        </w:rPr>
        <w:t>an</w:t>
      </w:r>
      <w:r w:rsidRPr="00A53C3A">
        <w:rPr>
          <w:rFonts w:eastAsia="Arial" w:cstheme="minorHAnsi"/>
        </w:rPr>
        <w:t xml:space="preserve">d </w:t>
      </w:r>
      <w:r w:rsidRPr="00A53C3A">
        <w:rPr>
          <w:rFonts w:eastAsia="Arial" w:cstheme="minorHAnsi"/>
          <w:spacing w:val="3"/>
        </w:rPr>
        <w:t>r</w:t>
      </w:r>
      <w:r w:rsidRPr="00A53C3A">
        <w:rPr>
          <w:rFonts w:eastAsia="Arial" w:cstheme="minorHAnsi"/>
          <w:spacing w:val="2"/>
        </w:rPr>
        <w:t>e</w:t>
      </w:r>
      <w:r w:rsidRPr="00A53C3A">
        <w:rPr>
          <w:rFonts w:eastAsia="Arial" w:cstheme="minorHAnsi"/>
          <w:spacing w:val="1"/>
        </w:rPr>
        <w:t>li</w:t>
      </w:r>
      <w:r w:rsidRPr="00A53C3A">
        <w:rPr>
          <w:rFonts w:eastAsia="Arial" w:cstheme="minorHAnsi"/>
          <w:spacing w:val="2"/>
        </w:rPr>
        <w:t>a</w:t>
      </w:r>
      <w:r w:rsidRPr="00A53C3A">
        <w:rPr>
          <w:rFonts w:eastAsia="Arial" w:cstheme="minorHAnsi"/>
        </w:rPr>
        <w:t>nt</w:t>
      </w:r>
      <w:r w:rsidRPr="00A53C3A">
        <w:rPr>
          <w:rFonts w:eastAsia="Arial" w:cstheme="minorHAnsi"/>
          <w:spacing w:val="4"/>
        </w:rPr>
        <w:t xml:space="preserve"> </w:t>
      </w:r>
      <w:r w:rsidRPr="00A53C3A">
        <w:rPr>
          <w:rFonts w:eastAsia="Arial" w:cstheme="minorHAnsi"/>
          <w:spacing w:val="2"/>
        </w:rPr>
        <w:t>o</w:t>
      </w:r>
      <w:r w:rsidRPr="00A53C3A">
        <w:rPr>
          <w:rFonts w:eastAsia="Arial" w:cstheme="minorHAnsi"/>
        </w:rPr>
        <w:t>n</w:t>
      </w:r>
      <w:r w:rsidRPr="00A53C3A">
        <w:rPr>
          <w:rFonts w:eastAsia="Arial" w:cstheme="minorHAnsi"/>
          <w:spacing w:val="1"/>
        </w:rPr>
        <w:t xml:space="preserve"> </w:t>
      </w:r>
      <w:r w:rsidRPr="00A53C3A">
        <w:rPr>
          <w:rFonts w:eastAsia="Arial" w:cstheme="minorHAnsi"/>
          <w:spacing w:val="2"/>
        </w:rPr>
        <w:t>ea</w:t>
      </w:r>
      <w:r w:rsidRPr="00A53C3A">
        <w:rPr>
          <w:rFonts w:eastAsia="Arial" w:cstheme="minorHAnsi"/>
        </w:rPr>
        <w:t>ch</w:t>
      </w:r>
      <w:r w:rsidRPr="00A53C3A">
        <w:rPr>
          <w:rFonts w:eastAsia="Arial" w:cstheme="minorHAnsi"/>
          <w:spacing w:val="1"/>
        </w:rPr>
        <w:t xml:space="preserve"> </w:t>
      </w:r>
      <w:r w:rsidRPr="00A53C3A">
        <w:rPr>
          <w:rFonts w:eastAsia="Arial" w:cstheme="minorHAnsi"/>
          <w:spacing w:val="2"/>
        </w:rPr>
        <w:t>o</w:t>
      </w:r>
      <w:r w:rsidRPr="00A53C3A">
        <w:rPr>
          <w:rFonts w:eastAsia="Arial" w:cstheme="minorHAnsi"/>
          <w:spacing w:val="3"/>
        </w:rPr>
        <w:t>t</w:t>
      </w:r>
      <w:r w:rsidRPr="00A53C3A">
        <w:rPr>
          <w:rFonts w:eastAsia="Arial" w:cstheme="minorHAnsi"/>
        </w:rPr>
        <w:t>h</w:t>
      </w:r>
      <w:r w:rsidRPr="00A53C3A">
        <w:rPr>
          <w:rFonts w:eastAsia="Arial" w:cstheme="minorHAnsi"/>
          <w:spacing w:val="2"/>
        </w:rPr>
        <w:t>e</w:t>
      </w:r>
      <w:r w:rsidRPr="00A53C3A">
        <w:rPr>
          <w:rFonts w:eastAsia="Arial" w:cstheme="minorHAnsi"/>
          <w:spacing w:val="1"/>
        </w:rPr>
        <w:t>r</w:t>
      </w:r>
      <w:r w:rsidRPr="00A53C3A">
        <w:rPr>
          <w:rFonts w:eastAsia="Arial" w:cstheme="minorHAnsi"/>
        </w:rPr>
        <w:t>.</w:t>
      </w:r>
      <w:r w:rsidRPr="00A53C3A">
        <w:rPr>
          <w:rFonts w:eastAsia="Arial" w:cstheme="minorHAnsi"/>
          <w:spacing w:val="2"/>
        </w:rPr>
        <w:t xml:space="preserve"> </w:t>
      </w:r>
      <w:r w:rsidR="00013770" w:rsidRPr="00A53C3A">
        <w:rPr>
          <w:rFonts w:eastAsia="Arial" w:cstheme="minorHAnsi"/>
          <w:spacing w:val="3"/>
        </w:rPr>
        <w:t>The</w:t>
      </w:r>
      <w:r w:rsidR="00013770" w:rsidRPr="00A53C3A">
        <w:rPr>
          <w:rFonts w:eastAsia="Arial" w:cstheme="minorHAnsi"/>
        </w:rPr>
        <w:t xml:space="preserve"> </w:t>
      </w:r>
      <w:r w:rsidR="00013770" w:rsidRPr="00A53C3A">
        <w:rPr>
          <w:rFonts w:eastAsia="Arial" w:cstheme="minorHAnsi"/>
          <w:spacing w:val="2"/>
        </w:rPr>
        <w:t>T</w:t>
      </w:r>
      <w:r w:rsidR="00013770" w:rsidRPr="00A53C3A">
        <w:rPr>
          <w:rFonts w:eastAsia="Arial" w:cstheme="minorHAnsi"/>
          <w:spacing w:val="3"/>
        </w:rPr>
        <w:t>r</w:t>
      </w:r>
      <w:r w:rsidR="00013770" w:rsidRPr="00A53C3A">
        <w:rPr>
          <w:rFonts w:eastAsia="Arial" w:cstheme="minorHAnsi"/>
        </w:rPr>
        <w:t>u</w:t>
      </w:r>
      <w:r w:rsidR="00013770" w:rsidRPr="00A53C3A">
        <w:rPr>
          <w:rFonts w:eastAsia="Arial" w:cstheme="minorHAnsi"/>
          <w:spacing w:val="2"/>
        </w:rPr>
        <w:t>s</w:t>
      </w:r>
      <w:r w:rsidR="00013770" w:rsidRPr="00A53C3A">
        <w:rPr>
          <w:rFonts w:eastAsia="Arial" w:cstheme="minorHAnsi"/>
        </w:rPr>
        <w:t>t</w:t>
      </w:r>
      <w:r w:rsidR="00013770" w:rsidRPr="00A53C3A">
        <w:rPr>
          <w:rFonts w:eastAsia="Arial" w:cstheme="minorHAnsi"/>
          <w:spacing w:val="1"/>
        </w:rPr>
        <w:t xml:space="preserve"> </w:t>
      </w:r>
      <w:r w:rsidR="00013770" w:rsidRPr="00A53C3A">
        <w:rPr>
          <w:rFonts w:eastAsia="Arial" w:cstheme="minorHAnsi"/>
          <w:spacing w:val="2"/>
        </w:rPr>
        <w:t>a</w:t>
      </w:r>
      <w:r w:rsidR="00013770" w:rsidRPr="00A53C3A">
        <w:rPr>
          <w:rFonts w:eastAsia="Arial" w:cstheme="minorHAnsi"/>
        </w:rPr>
        <w:t>c</w:t>
      </w:r>
      <w:r w:rsidR="00013770" w:rsidRPr="00A53C3A">
        <w:rPr>
          <w:rFonts w:eastAsia="Arial" w:cstheme="minorHAnsi"/>
          <w:spacing w:val="5"/>
        </w:rPr>
        <w:t>k</w:t>
      </w:r>
      <w:r w:rsidR="00013770" w:rsidRPr="00A53C3A">
        <w:rPr>
          <w:rFonts w:eastAsia="Arial" w:cstheme="minorHAnsi"/>
          <w:spacing w:val="2"/>
        </w:rPr>
        <w:t>no</w:t>
      </w:r>
      <w:r w:rsidR="00013770" w:rsidRPr="00A53C3A">
        <w:rPr>
          <w:rFonts w:eastAsia="Arial" w:cstheme="minorHAnsi"/>
          <w:spacing w:val="-1"/>
        </w:rPr>
        <w:t>w</w:t>
      </w:r>
      <w:r w:rsidR="00013770" w:rsidRPr="00A53C3A">
        <w:rPr>
          <w:rFonts w:eastAsia="Arial" w:cstheme="minorHAnsi"/>
          <w:spacing w:val="1"/>
        </w:rPr>
        <w:t>l</w:t>
      </w:r>
      <w:r w:rsidR="00013770" w:rsidRPr="00A53C3A">
        <w:rPr>
          <w:rFonts w:eastAsia="Arial" w:cstheme="minorHAnsi"/>
          <w:spacing w:val="2"/>
        </w:rPr>
        <w:t>e</w:t>
      </w:r>
      <w:r w:rsidR="00013770" w:rsidRPr="00A53C3A">
        <w:rPr>
          <w:rFonts w:eastAsia="Arial" w:cstheme="minorHAnsi"/>
        </w:rPr>
        <w:t>d</w:t>
      </w:r>
      <w:r w:rsidR="00013770" w:rsidRPr="00A53C3A">
        <w:rPr>
          <w:rFonts w:eastAsia="Arial" w:cstheme="minorHAnsi"/>
          <w:spacing w:val="4"/>
        </w:rPr>
        <w:t>g</w:t>
      </w:r>
      <w:r w:rsidR="00013770" w:rsidRPr="00A53C3A">
        <w:rPr>
          <w:rFonts w:eastAsia="Arial" w:cstheme="minorHAnsi"/>
          <w:spacing w:val="2"/>
        </w:rPr>
        <w:t>e</w:t>
      </w:r>
      <w:r w:rsidR="00013770" w:rsidRPr="00A53C3A">
        <w:rPr>
          <w:rFonts w:eastAsia="Arial" w:cstheme="minorHAnsi"/>
        </w:rPr>
        <w:t xml:space="preserve">s </w:t>
      </w:r>
      <w:r w:rsidR="00013770" w:rsidRPr="00A53C3A">
        <w:rPr>
          <w:rFonts w:eastAsia="Arial" w:cstheme="minorHAnsi"/>
          <w:spacing w:val="3"/>
        </w:rPr>
        <w:t>t</w:t>
      </w:r>
      <w:r w:rsidR="00013770" w:rsidRPr="00A53C3A">
        <w:rPr>
          <w:rFonts w:eastAsia="Arial" w:cstheme="minorHAnsi"/>
          <w:spacing w:val="2"/>
        </w:rPr>
        <w:t>h</w:t>
      </w:r>
      <w:r w:rsidR="00013770" w:rsidRPr="00A53C3A">
        <w:rPr>
          <w:rFonts w:eastAsia="Arial" w:cstheme="minorHAnsi"/>
        </w:rPr>
        <w:t>e</w:t>
      </w:r>
      <w:r w:rsidR="00013770" w:rsidRPr="00A53C3A">
        <w:rPr>
          <w:rFonts w:eastAsia="Arial" w:cstheme="minorHAnsi"/>
          <w:spacing w:val="2"/>
        </w:rPr>
        <w:t xml:space="preserve"> </w:t>
      </w:r>
      <w:r w:rsidR="00013770" w:rsidRPr="00A53C3A">
        <w:rPr>
          <w:rFonts w:eastAsia="Arial" w:cstheme="minorHAnsi"/>
          <w:spacing w:val="-1"/>
        </w:rPr>
        <w:t>i</w:t>
      </w:r>
      <w:r w:rsidR="00013770" w:rsidRPr="00A53C3A">
        <w:rPr>
          <w:rFonts w:eastAsia="Arial" w:cstheme="minorHAnsi"/>
          <w:spacing w:val="3"/>
        </w:rPr>
        <w:t>m</w:t>
      </w:r>
      <w:r w:rsidR="00013770" w:rsidRPr="00A53C3A">
        <w:rPr>
          <w:rFonts w:eastAsia="Arial" w:cstheme="minorHAnsi"/>
          <w:spacing w:val="2"/>
        </w:rPr>
        <w:t>p</w:t>
      </w:r>
      <w:r w:rsidR="00013770" w:rsidRPr="00A53C3A">
        <w:rPr>
          <w:rFonts w:eastAsia="Arial" w:cstheme="minorHAnsi"/>
        </w:rPr>
        <w:t>a</w:t>
      </w:r>
      <w:r w:rsidR="00013770" w:rsidRPr="00A53C3A">
        <w:rPr>
          <w:rFonts w:eastAsia="Arial" w:cstheme="minorHAnsi"/>
          <w:spacing w:val="2"/>
        </w:rPr>
        <w:t>c</w:t>
      </w:r>
      <w:r w:rsidR="00013770" w:rsidRPr="00A53C3A">
        <w:rPr>
          <w:rFonts w:eastAsia="Arial" w:cstheme="minorHAnsi"/>
        </w:rPr>
        <w:t>t</w:t>
      </w:r>
      <w:r w:rsidR="00013770" w:rsidRPr="00A53C3A">
        <w:rPr>
          <w:rFonts w:eastAsia="Arial" w:cstheme="minorHAnsi"/>
          <w:spacing w:val="3"/>
        </w:rPr>
        <w:t xml:space="preserve"> </w:t>
      </w:r>
      <w:r w:rsidR="00013770" w:rsidRPr="00A53C3A">
        <w:rPr>
          <w:rFonts w:eastAsia="Arial" w:cstheme="minorHAnsi"/>
          <w:spacing w:val="-1"/>
        </w:rPr>
        <w:t>w</w:t>
      </w:r>
      <w:r w:rsidR="00013770" w:rsidRPr="00A53C3A">
        <w:rPr>
          <w:rFonts w:eastAsia="Arial" w:cstheme="minorHAnsi"/>
        </w:rPr>
        <w:t>e</w:t>
      </w:r>
      <w:r w:rsidR="00013770" w:rsidRPr="00A53C3A">
        <w:rPr>
          <w:rFonts w:eastAsia="Arial" w:cstheme="minorHAnsi"/>
          <w:spacing w:val="2"/>
        </w:rPr>
        <w:t xml:space="preserve"> ha</w:t>
      </w:r>
      <w:r w:rsidR="00013770" w:rsidRPr="00A53C3A">
        <w:rPr>
          <w:rFonts w:eastAsia="Arial" w:cstheme="minorHAnsi"/>
        </w:rPr>
        <w:t xml:space="preserve">ve </w:t>
      </w:r>
      <w:r w:rsidR="00013770" w:rsidRPr="00A53C3A">
        <w:rPr>
          <w:rFonts w:eastAsia="Arial" w:cstheme="minorHAnsi"/>
          <w:spacing w:val="2"/>
        </w:rPr>
        <w:t>o</w:t>
      </w:r>
      <w:r w:rsidR="00013770" w:rsidRPr="00A53C3A">
        <w:rPr>
          <w:rFonts w:eastAsia="Arial" w:cstheme="minorHAnsi"/>
        </w:rPr>
        <w:t>n</w:t>
      </w:r>
      <w:r w:rsidR="00013770" w:rsidRPr="00A53C3A">
        <w:rPr>
          <w:rFonts w:eastAsia="Arial" w:cstheme="minorHAnsi"/>
          <w:spacing w:val="3"/>
        </w:rPr>
        <w:t xml:space="preserve"> t</w:t>
      </w:r>
      <w:r w:rsidR="00013770" w:rsidRPr="00A53C3A">
        <w:rPr>
          <w:rFonts w:eastAsia="Arial" w:cstheme="minorHAnsi"/>
          <w:spacing w:val="2"/>
        </w:rPr>
        <w:t>h</w:t>
      </w:r>
      <w:r w:rsidR="00013770" w:rsidRPr="00A53C3A">
        <w:rPr>
          <w:rFonts w:eastAsia="Arial" w:cstheme="minorHAnsi"/>
        </w:rPr>
        <w:t>e</w:t>
      </w:r>
      <w:r w:rsidR="00013770" w:rsidRPr="00A53C3A">
        <w:rPr>
          <w:rFonts w:eastAsia="Arial" w:cstheme="minorHAnsi"/>
          <w:spacing w:val="3"/>
        </w:rPr>
        <w:t xml:space="preserve"> </w:t>
      </w:r>
      <w:r w:rsidR="00013770" w:rsidRPr="00A53C3A">
        <w:rPr>
          <w:rFonts w:eastAsia="Arial" w:cstheme="minorHAnsi"/>
          <w:spacing w:val="1"/>
        </w:rPr>
        <w:t>l</w:t>
      </w:r>
      <w:r w:rsidR="00013770" w:rsidRPr="00A53C3A">
        <w:rPr>
          <w:rFonts w:eastAsia="Arial" w:cstheme="minorHAnsi"/>
          <w:spacing w:val="2"/>
        </w:rPr>
        <w:t>oca</w:t>
      </w:r>
      <w:r w:rsidR="00013770" w:rsidRPr="00A53C3A">
        <w:rPr>
          <w:rFonts w:eastAsia="Arial" w:cstheme="minorHAnsi"/>
        </w:rPr>
        <w:t>l</w:t>
      </w:r>
      <w:r w:rsidR="00013770" w:rsidRPr="00A53C3A">
        <w:rPr>
          <w:rFonts w:eastAsia="Arial" w:cstheme="minorHAnsi"/>
          <w:spacing w:val="2"/>
        </w:rPr>
        <w:t xml:space="preserve"> econ</w:t>
      </w:r>
      <w:r w:rsidR="00013770" w:rsidRPr="00A53C3A">
        <w:rPr>
          <w:rFonts w:eastAsia="Arial" w:cstheme="minorHAnsi"/>
        </w:rPr>
        <w:t>o</w:t>
      </w:r>
      <w:r w:rsidR="00013770" w:rsidRPr="00A53C3A">
        <w:rPr>
          <w:rFonts w:eastAsia="Arial" w:cstheme="minorHAnsi"/>
          <w:spacing w:val="3"/>
        </w:rPr>
        <w:t>m</w:t>
      </w:r>
      <w:r w:rsidR="00013770" w:rsidRPr="00A53C3A">
        <w:rPr>
          <w:rFonts w:eastAsia="Arial" w:cstheme="minorHAnsi"/>
        </w:rPr>
        <w:t>y,</w:t>
      </w:r>
      <w:r w:rsidR="00013770" w:rsidRPr="00A53C3A">
        <w:rPr>
          <w:rFonts w:eastAsia="Arial" w:cstheme="minorHAnsi"/>
          <w:spacing w:val="2"/>
        </w:rPr>
        <w:t xml:space="preserve"> soc</w:t>
      </w:r>
      <w:r w:rsidR="00013770" w:rsidRPr="00A53C3A">
        <w:rPr>
          <w:rFonts w:eastAsia="Arial" w:cstheme="minorHAnsi"/>
          <w:spacing w:val="1"/>
        </w:rPr>
        <w:t>i</w:t>
      </w:r>
      <w:r w:rsidR="00013770" w:rsidRPr="00A53C3A">
        <w:rPr>
          <w:rFonts w:eastAsia="Arial" w:cstheme="minorHAnsi"/>
        </w:rPr>
        <w:t>e</w:t>
      </w:r>
      <w:r w:rsidR="00013770" w:rsidRPr="00A53C3A">
        <w:rPr>
          <w:rFonts w:eastAsia="Arial" w:cstheme="minorHAnsi"/>
          <w:spacing w:val="3"/>
        </w:rPr>
        <w:t>t</w:t>
      </w:r>
      <w:r w:rsidR="00013770" w:rsidRPr="00A53C3A">
        <w:rPr>
          <w:rFonts w:eastAsia="Arial" w:cstheme="minorHAnsi"/>
        </w:rPr>
        <w:t>y</w:t>
      </w:r>
      <w:r w:rsidR="00013770" w:rsidRPr="00A53C3A">
        <w:rPr>
          <w:rFonts w:eastAsia="Arial" w:cstheme="minorHAnsi"/>
          <w:spacing w:val="1"/>
        </w:rPr>
        <w:t xml:space="preserve"> </w:t>
      </w:r>
      <w:r w:rsidR="00013770" w:rsidRPr="00A53C3A">
        <w:rPr>
          <w:rFonts w:eastAsia="Arial" w:cstheme="minorHAnsi"/>
          <w:spacing w:val="2"/>
        </w:rPr>
        <w:t>an</w:t>
      </w:r>
      <w:r w:rsidR="00013770" w:rsidRPr="00A53C3A">
        <w:rPr>
          <w:rFonts w:eastAsia="Arial" w:cstheme="minorHAnsi"/>
        </w:rPr>
        <w:t>d</w:t>
      </w:r>
      <w:r w:rsidR="00013770" w:rsidRPr="00A53C3A">
        <w:rPr>
          <w:rFonts w:eastAsia="Arial" w:cstheme="minorHAnsi"/>
          <w:spacing w:val="3"/>
        </w:rPr>
        <w:t xml:space="preserve"> </w:t>
      </w:r>
      <w:r w:rsidR="00013770" w:rsidRPr="00A53C3A">
        <w:rPr>
          <w:rFonts w:eastAsia="Arial" w:cstheme="minorHAnsi"/>
          <w:spacing w:val="2"/>
        </w:rPr>
        <w:t>en</w:t>
      </w:r>
      <w:r w:rsidR="00013770" w:rsidRPr="00A53C3A">
        <w:rPr>
          <w:rFonts w:eastAsia="Arial" w:cstheme="minorHAnsi"/>
        </w:rPr>
        <w:t>v</w:t>
      </w:r>
      <w:r w:rsidR="00013770" w:rsidRPr="00A53C3A">
        <w:rPr>
          <w:rFonts w:eastAsia="Arial" w:cstheme="minorHAnsi"/>
          <w:spacing w:val="1"/>
        </w:rPr>
        <w:t>i</w:t>
      </w:r>
      <w:r w:rsidR="00013770" w:rsidRPr="00A53C3A">
        <w:rPr>
          <w:rFonts w:eastAsia="Arial" w:cstheme="minorHAnsi"/>
          <w:spacing w:val="3"/>
        </w:rPr>
        <w:t>r</w:t>
      </w:r>
      <w:r w:rsidR="00013770" w:rsidRPr="00A53C3A">
        <w:rPr>
          <w:rFonts w:eastAsia="Arial" w:cstheme="minorHAnsi"/>
          <w:spacing w:val="2"/>
        </w:rPr>
        <w:t>on</w:t>
      </w:r>
      <w:r w:rsidR="00013770" w:rsidRPr="00A53C3A">
        <w:rPr>
          <w:rFonts w:eastAsia="Arial" w:cstheme="minorHAnsi"/>
          <w:spacing w:val="3"/>
        </w:rPr>
        <w:t>m</w:t>
      </w:r>
      <w:r w:rsidR="00013770" w:rsidRPr="00A53C3A">
        <w:rPr>
          <w:rFonts w:eastAsia="Arial" w:cstheme="minorHAnsi"/>
        </w:rPr>
        <w:t>e</w:t>
      </w:r>
      <w:r w:rsidR="00013770" w:rsidRPr="00A53C3A">
        <w:rPr>
          <w:rFonts w:eastAsia="Arial" w:cstheme="minorHAnsi"/>
          <w:spacing w:val="2"/>
        </w:rPr>
        <w:t>n</w:t>
      </w:r>
      <w:r w:rsidR="00013770" w:rsidRPr="00A53C3A">
        <w:rPr>
          <w:rFonts w:eastAsia="Arial" w:cstheme="minorHAnsi"/>
        </w:rPr>
        <w:t>t</w:t>
      </w:r>
      <w:r w:rsidR="00013770" w:rsidRPr="00A53C3A">
        <w:rPr>
          <w:rFonts w:eastAsia="Arial" w:cstheme="minorHAnsi"/>
          <w:spacing w:val="4"/>
        </w:rPr>
        <w:t xml:space="preserve"> </w:t>
      </w:r>
      <w:r w:rsidR="00013770" w:rsidRPr="00A53C3A">
        <w:rPr>
          <w:rFonts w:eastAsia="Arial" w:cstheme="minorHAnsi"/>
          <w:spacing w:val="2"/>
        </w:rPr>
        <w:t>an</w:t>
      </w:r>
      <w:r w:rsidR="00013770" w:rsidRPr="00A53C3A">
        <w:rPr>
          <w:rFonts w:eastAsia="Arial" w:cstheme="minorHAnsi"/>
        </w:rPr>
        <w:t>d</w:t>
      </w:r>
      <w:r w:rsidR="00013770" w:rsidRPr="00A53C3A">
        <w:rPr>
          <w:rFonts w:eastAsia="Arial" w:cstheme="minorHAnsi"/>
          <w:spacing w:val="3"/>
        </w:rPr>
        <w:t xml:space="preserve"> </w:t>
      </w:r>
      <w:r w:rsidR="00013770" w:rsidRPr="00A53C3A">
        <w:rPr>
          <w:rFonts w:eastAsia="Arial" w:cstheme="minorHAnsi"/>
          <w:spacing w:val="2"/>
        </w:rPr>
        <w:t>a</w:t>
      </w:r>
      <w:r w:rsidR="00013770" w:rsidRPr="00A53C3A">
        <w:rPr>
          <w:rFonts w:eastAsia="Arial" w:cstheme="minorHAnsi"/>
          <w:spacing w:val="1"/>
        </w:rPr>
        <w:t>r</w:t>
      </w:r>
      <w:r w:rsidR="00013770" w:rsidRPr="00A53C3A">
        <w:rPr>
          <w:rFonts w:eastAsia="Arial" w:cstheme="minorHAnsi"/>
        </w:rPr>
        <w:t>e</w:t>
      </w:r>
      <w:r w:rsidR="00013770" w:rsidRPr="00A53C3A">
        <w:rPr>
          <w:rFonts w:eastAsia="Arial" w:cstheme="minorHAnsi"/>
          <w:spacing w:val="3"/>
        </w:rPr>
        <w:t xml:space="preserve"> t</w:t>
      </w:r>
      <w:r w:rsidR="00013770" w:rsidRPr="00A53C3A">
        <w:rPr>
          <w:rFonts w:eastAsia="Arial" w:cstheme="minorHAnsi"/>
          <w:spacing w:val="2"/>
        </w:rPr>
        <w:t>h</w:t>
      </w:r>
      <w:r w:rsidR="00013770" w:rsidRPr="00A53C3A">
        <w:rPr>
          <w:rFonts w:eastAsia="Arial" w:cstheme="minorHAnsi"/>
        </w:rPr>
        <w:t>e</w:t>
      </w:r>
      <w:r w:rsidR="00013770" w:rsidRPr="00A53C3A">
        <w:rPr>
          <w:rFonts w:eastAsia="Arial" w:cstheme="minorHAnsi"/>
          <w:spacing w:val="3"/>
        </w:rPr>
        <w:t>r</w:t>
      </w:r>
      <w:r w:rsidR="00013770" w:rsidRPr="00A53C3A">
        <w:rPr>
          <w:rFonts w:eastAsia="Arial" w:cstheme="minorHAnsi"/>
        </w:rPr>
        <w:t>e</w:t>
      </w:r>
      <w:r w:rsidR="00013770" w:rsidRPr="00A53C3A">
        <w:rPr>
          <w:rFonts w:eastAsia="Arial" w:cstheme="minorHAnsi"/>
          <w:spacing w:val="3"/>
        </w:rPr>
        <w:t>f</w:t>
      </w:r>
      <w:r w:rsidR="00013770" w:rsidRPr="00A53C3A">
        <w:rPr>
          <w:rFonts w:eastAsia="Arial" w:cstheme="minorHAnsi"/>
          <w:spacing w:val="2"/>
        </w:rPr>
        <w:t>o</w:t>
      </w:r>
      <w:r w:rsidR="00013770" w:rsidRPr="00A53C3A">
        <w:rPr>
          <w:rFonts w:eastAsia="Arial" w:cstheme="minorHAnsi"/>
          <w:spacing w:val="1"/>
        </w:rPr>
        <w:t>r</w:t>
      </w:r>
      <w:r w:rsidR="00013770" w:rsidRPr="00A53C3A">
        <w:rPr>
          <w:rFonts w:eastAsia="Arial" w:cstheme="minorHAnsi"/>
        </w:rPr>
        <w:t>e</w:t>
      </w:r>
      <w:r w:rsidR="00013770" w:rsidRPr="00A53C3A">
        <w:rPr>
          <w:rFonts w:eastAsia="Arial" w:cstheme="minorHAnsi"/>
          <w:spacing w:val="3"/>
        </w:rPr>
        <w:t xml:space="preserve"> </w:t>
      </w:r>
      <w:r w:rsidR="00013770" w:rsidRPr="00A53C3A">
        <w:rPr>
          <w:rFonts w:eastAsia="Arial" w:cstheme="minorHAnsi"/>
        </w:rPr>
        <w:t>c</w:t>
      </w:r>
      <w:r w:rsidR="00013770" w:rsidRPr="00A53C3A">
        <w:rPr>
          <w:rFonts w:eastAsia="Arial" w:cstheme="minorHAnsi"/>
          <w:spacing w:val="2"/>
        </w:rPr>
        <w:t>o</w:t>
      </w:r>
      <w:r w:rsidR="00013770" w:rsidRPr="00A53C3A">
        <w:rPr>
          <w:rFonts w:eastAsia="Arial" w:cstheme="minorHAnsi"/>
          <w:spacing w:val="1"/>
        </w:rPr>
        <w:t>m</w:t>
      </w:r>
      <w:r w:rsidR="00013770" w:rsidRPr="00A53C3A">
        <w:rPr>
          <w:rFonts w:eastAsia="Arial" w:cstheme="minorHAnsi"/>
          <w:spacing w:val="3"/>
        </w:rPr>
        <w:t>m</w:t>
      </w:r>
      <w:r w:rsidR="00013770" w:rsidRPr="00A53C3A">
        <w:rPr>
          <w:rFonts w:eastAsia="Arial" w:cstheme="minorHAnsi"/>
          <w:spacing w:val="1"/>
        </w:rPr>
        <w:t>it</w:t>
      </w:r>
      <w:r w:rsidR="00013770" w:rsidRPr="00A53C3A">
        <w:rPr>
          <w:rFonts w:eastAsia="Arial" w:cstheme="minorHAnsi"/>
          <w:spacing w:val="3"/>
        </w:rPr>
        <w:t>t</w:t>
      </w:r>
      <w:r w:rsidR="00013770" w:rsidRPr="00A53C3A">
        <w:rPr>
          <w:rFonts w:eastAsia="Arial" w:cstheme="minorHAnsi"/>
          <w:spacing w:val="2"/>
        </w:rPr>
        <w:t>e</w:t>
      </w:r>
      <w:r w:rsidR="00013770" w:rsidRPr="00A53C3A">
        <w:rPr>
          <w:rFonts w:eastAsia="Arial" w:cstheme="minorHAnsi"/>
        </w:rPr>
        <w:t xml:space="preserve">d </w:t>
      </w:r>
      <w:r w:rsidR="00013770" w:rsidRPr="00A53C3A">
        <w:rPr>
          <w:rFonts w:eastAsia="Arial" w:cstheme="minorHAnsi"/>
          <w:spacing w:val="3"/>
        </w:rPr>
        <w:t>t</w:t>
      </w:r>
      <w:r w:rsidR="00013770" w:rsidRPr="00A53C3A">
        <w:rPr>
          <w:rFonts w:eastAsia="Arial" w:cstheme="minorHAnsi"/>
        </w:rPr>
        <w:t xml:space="preserve">o </w:t>
      </w:r>
      <w:r w:rsidR="00013770" w:rsidRPr="00A53C3A">
        <w:rPr>
          <w:rFonts w:eastAsia="Arial" w:cstheme="minorHAnsi"/>
          <w:spacing w:val="2"/>
        </w:rPr>
        <w:t>con</w:t>
      </w:r>
      <w:r w:rsidR="00013770" w:rsidRPr="00A53C3A">
        <w:rPr>
          <w:rFonts w:eastAsia="Arial" w:cstheme="minorHAnsi"/>
          <w:spacing w:val="3"/>
        </w:rPr>
        <w:t>t</w:t>
      </w:r>
      <w:r w:rsidR="00013770" w:rsidRPr="00A53C3A">
        <w:rPr>
          <w:rFonts w:eastAsia="Arial" w:cstheme="minorHAnsi"/>
          <w:spacing w:val="1"/>
        </w:rPr>
        <w:t>i</w:t>
      </w:r>
      <w:r w:rsidR="00013770" w:rsidRPr="00A53C3A">
        <w:rPr>
          <w:rFonts w:eastAsia="Arial" w:cstheme="minorHAnsi"/>
        </w:rPr>
        <w:t>n</w:t>
      </w:r>
      <w:r w:rsidR="00013770" w:rsidRPr="00A53C3A">
        <w:rPr>
          <w:rFonts w:eastAsia="Arial" w:cstheme="minorHAnsi"/>
          <w:spacing w:val="2"/>
        </w:rPr>
        <w:t>ua</w:t>
      </w:r>
      <w:r w:rsidR="00013770" w:rsidRPr="00A53C3A">
        <w:rPr>
          <w:rFonts w:eastAsia="Arial" w:cstheme="minorHAnsi"/>
          <w:spacing w:val="1"/>
        </w:rPr>
        <w:t>ll</w:t>
      </w:r>
      <w:r w:rsidR="00013770" w:rsidRPr="00A53C3A">
        <w:rPr>
          <w:rFonts w:eastAsia="Arial" w:cstheme="minorHAnsi"/>
        </w:rPr>
        <w:t xml:space="preserve">y </w:t>
      </w:r>
      <w:r w:rsidR="00013770" w:rsidRPr="00A53C3A">
        <w:rPr>
          <w:rFonts w:eastAsia="Arial" w:cstheme="minorHAnsi"/>
          <w:spacing w:val="-1"/>
        </w:rPr>
        <w:t>w</w:t>
      </w:r>
      <w:r w:rsidR="00013770" w:rsidRPr="00A53C3A">
        <w:rPr>
          <w:rFonts w:eastAsia="Arial" w:cstheme="minorHAnsi"/>
          <w:spacing w:val="2"/>
        </w:rPr>
        <w:t>o</w:t>
      </w:r>
      <w:r w:rsidR="00013770" w:rsidRPr="00A53C3A">
        <w:rPr>
          <w:rFonts w:eastAsia="Arial" w:cstheme="minorHAnsi"/>
          <w:spacing w:val="3"/>
        </w:rPr>
        <w:t>r</w:t>
      </w:r>
      <w:r w:rsidR="00013770" w:rsidRPr="00A53C3A">
        <w:rPr>
          <w:rFonts w:eastAsia="Arial" w:cstheme="minorHAnsi"/>
        </w:rPr>
        <w:t xml:space="preserve">k </w:t>
      </w:r>
      <w:r w:rsidR="00013770" w:rsidRPr="00A53C3A">
        <w:rPr>
          <w:rFonts w:eastAsia="Arial" w:cstheme="minorHAnsi"/>
          <w:spacing w:val="3"/>
        </w:rPr>
        <w:t>t</w:t>
      </w:r>
      <w:r w:rsidR="00013770" w:rsidRPr="00A53C3A">
        <w:rPr>
          <w:rFonts w:eastAsia="Arial" w:cstheme="minorHAnsi"/>
        </w:rPr>
        <w:t xml:space="preserve">o </w:t>
      </w:r>
      <w:r w:rsidR="00013770" w:rsidRPr="00A53C3A">
        <w:rPr>
          <w:rFonts w:eastAsia="Arial" w:cstheme="minorHAnsi"/>
          <w:spacing w:val="2"/>
        </w:rPr>
        <w:t>a</w:t>
      </w:r>
      <w:r w:rsidR="00013770" w:rsidRPr="00A53C3A">
        <w:rPr>
          <w:rFonts w:eastAsia="Arial" w:cstheme="minorHAnsi"/>
        </w:rPr>
        <w:t>c</w:t>
      </w:r>
      <w:r w:rsidR="00013770" w:rsidRPr="00A53C3A">
        <w:rPr>
          <w:rFonts w:eastAsia="Arial" w:cstheme="minorHAnsi"/>
          <w:spacing w:val="3"/>
        </w:rPr>
        <w:t>t</w:t>
      </w:r>
      <w:r w:rsidR="00013770" w:rsidRPr="00A53C3A">
        <w:rPr>
          <w:rFonts w:eastAsia="Arial" w:cstheme="minorHAnsi"/>
          <w:spacing w:val="1"/>
        </w:rPr>
        <w:t>i</w:t>
      </w:r>
      <w:r w:rsidR="00013770" w:rsidRPr="00A53C3A">
        <w:rPr>
          <w:rFonts w:eastAsia="Arial" w:cstheme="minorHAnsi"/>
        </w:rPr>
        <w:t>v</w:t>
      </w:r>
      <w:r w:rsidR="00013770" w:rsidRPr="00A53C3A">
        <w:rPr>
          <w:rFonts w:eastAsia="Arial" w:cstheme="minorHAnsi"/>
          <w:spacing w:val="2"/>
        </w:rPr>
        <w:t>e</w:t>
      </w:r>
      <w:r w:rsidR="00013770" w:rsidRPr="00A53C3A">
        <w:rPr>
          <w:rFonts w:eastAsia="Arial" w:cstheme="minorHAnsi"/>
          <w:spacing w:val="1"/>
        </w:rPr>
        <w:t>l</w:t>
      </w:r>
      <w:r w:rsidR="00013770" w:rsidRPr="00A53C3A">
        <w:rPr>
          <w:rFonts w:eastAsia="Arial" w:cstheme="minorHAnsi"/>
        </w:rPr>
        <w:t xml:space="preserve">y </w:t>
      </w:r>
      <w:r w:rsidR="00013770" w:rsidRPr="00A53C3A">
        <w:rPr>
          <w:rFonts w:eastAsia="Arial" w:cstheme="minorHAnsi"/>
          <w:spacing w:val="1"/>
        </w:rPr>
        <w:t>i</w:t>
      </w:r>
      <w:r w:rsidR="00013770" w:rsidRPr="00A53C3A">
        <w:rPr>
          <w:rFonts w:eastAsia="Arial" w:cstheme="minorHAnsi"/>
          <w:spacing w:val="2"/>
        </w:rPr>
        <w:t>n</w:t>
      </w:r>
      <w:r w:rsidR="00013770" w:rsidRPr="00A53C3A">
        <w:rPr>
          <w:rFonts w:eastAsia="Arial" w:cstheme="minorHAnsi"/>
          <w:spacing w:val="3"/>
        </w:rPr>
        <w:t>t</w:t>
      </w:r>
      <w:r w:rsidR="00013770" w:rsidRPr="00A53C3A">
        <w:rPr>
          <w:rFonts w:eastAsia="Arial" w:cstheme="minorHAnsi"/>
          <w:spacing w:val="2"/>
        </w:rPr>
        <w:t>e</w:t>
      </w:r>
      <w:r w:rsidR="00013770" w:rsidRPr="00A53C3A">
        <w:rPr>
          <w:rFonts w:eastAsia="Arial" w:cstheme="minorHAnsi"/>
          <w:spacing w:val="4"/>
        </w:rPr>
        <w:t>g</w:t>
      </w:r>
      <w:r w:rsidR="00013770" w:rsidRPr="00A53C3A">
        <w:rPr>
          <w:rFonts w:eastAsia="Arial" w:cstheme="minorHAnsi"/>
          <w:spacing w:val="1"/>
        </w:rPr>
        <w:t>r</w:t>
      </w:r>
      <w:r w:rsidR="00013770" w:rsidRPr="00A53C3A">
        <w:rPr>
          <w:rFonts w:eastAsia="Arial" w:cstheme="minorHAnsi"/>
          <w:spacing w:val="2"/>
        </w:rPr>
        <w:t>a</w:t>
      </w:r>
      <w:r w:rsidR="00013770" w:rsidRPr="00A53C3A">
        <w:rPr>
          <w:rFonts w:eastAsia="Arial" w:cstheme="minorHAnsi"/>
          <w:spacing w:val="1"/>
        </w:rPr>
        <w:t>t</w:t>
      </w:r>
      <w:r w:rsidR="00013770" w:rsidRPr="00A53C3A">
        <w:rPr>
          <w:rFonts w:eastAsia="Arial" w:cstheme="minorHAnsi"/>
        </w:rPr>
        <w:t xml:space="preserve">e </w:t>
      </w:r>
      <w:r w:rsidR="00013770" w:rsidRPr="00A53C3A">
        <w:rPr>
          <w:rFonts w:eastAsia="Arial" w:cstheme="minorHAnsi"/>
          <w:spacing w:val="2"/>
        </w:rPr>
        <w:t>su</w:t>
      </w:r>
      <w:r w:rsidR="00013770" w:rsidRPr="00A53C3A">
        <w:rPr>
          <w:rFonts w:eastAsia="Arial" w:cstheme="minorHAnsi"/>
        </w:rPr>
        <w:t>s</w:t>
      </w:r>
      <w:r w:rsidR="00013770" w:rsidRPr="00A53C3A">
        <w:rPr>
          <w:rFonts w:eastAsia="Arial" w:cstheme="minorHAnsi"/>
          <w:spacing w:val="3"/>
        </w:rPr>
        <w:t>t</w:t>
      </w:r>
      <w:r w:rsidR="00013770" w:rsidRPr="00A53C3A">
        <w:rPr>
          <w:rFonts w:eastAsia="Arial" w:cstheme="minorHAnsi"/>
          <w:spacing w:val="2"/>
        </w:rPr>
        <w:t>a</w:t>
      </w:r>
      <w:r w:rsidR="00013770" w:rsidRPr="00A53C3A">
        <w:rPr>
          <w:rFonts w:eastAsia="Arial" w:cstheme="minorHAnsi"/>
          <w:spacing w:val="1"/>
        </w:rPr>
        <w:t>i</w:t>
      </w:r>
      <w:r w:rsidR="00013770" w:rsidRPr="00A53C3A">
        <w:rPr>
          <w:rFonts w:eastAsia="Arial" w:cstheme="minorHAnsi"/>
        </w:rPr>
        <w:t>n</w:t>
      </w:r>
      <w:r w:rsidR="00013770" w:rsidRPr="00A53C3A">
        <w:rPr>
          <w:rFonts w:eastAsia="Arial" w:cstheme="minorHAnsi"/>
          <w:spacing w:val="2"/>
        </w:rPr>
        <w:t>ab</w:t>
      </w:r>
      <w:r w:rsidR="00013770" w:rsidRPr="00A53C3A">
        <w:rPr>
          <w:rFonts w:eastAsia="Arial" w:cstheme="minorHAnsi"/>
          <w:spacing w:val="1"/>
        </w:rPr>
        <w:t>l</w:t>
      </w:r>
      <w:r w:rsidR="00013770" w:rsidRPr="00A53C3A">
        <w:rPr>
          <w:rFonts w:eastAsia="Arial" w:cstheme="minorHAnsi"/>
        </w:rPr>
        <w:t>e</w:t>
      </w:r>
      <w:r w:rsidR="00013770" w:rsidRPr="00A53C3A">
        <w:rPr>
          <w:rFonts w:eastAsia="Arial" w:cstheme="minorHAnsi"/>
          <w:spacing w:val="40"/>
        </w:rPr>
        <w:t xml:space="preserve"> </w:t>
      </w:r>
      <w:r w:rsidR="00013770" w:rsidRPr="00A53C3A">
        <w:rPr>
          <w:rFonts w:eastAsia="Arial" w:cstheme="minorHAnsi"/>
          <w:spacing w:val="2"/>
        </w:rPr>
        <w:t>de</w:t>
      </w:r>
      <w:r w:rsidR="00013770" w:rsidRPr="00A53C3A">
        <w:rPr>
          <w:rFonts w:eastAsia="Arial" w:cstheme="minorHAnsi"/>
        </w:rPr>
        <w:t>v</w:t>
      </w:r>
      <w:r w:rsidR="00013770" w:rsidRPr="00A53C3A">
        <w:rPr>
          <w:rFonts w:eastAsia="Arial" w:cstheme="minorHAnsi"/>
          <w:spacing w:val="2"/>
        </w:rPr>
        <w:t>e</w:t>
      </w:r>
      <w:r w:rsidR="00013770" w:rsidRPr="00A53C3A">
        <w:rPr>
          <w:rFonts w:eastAsia="Arial" w:cstheme="minorHAnsi"/>
          <w:spacing w:val="1"/>
        </w:rPr>
        <w:t>l</w:t>
      </w:r>
      <w:r w:rsidR="00013770" w:rsidRPr="00A53C3A">
        <w:rPr>
          <w:rFonts w:eastAsia="Arial" w:cstheme="minorHAnsi"/>
          <w:spacing w:val="2"/>
        </w:rPr>
        <w:t>op</w:t>
      </w:r>
      <w:r w:rsidR="00013770" w:rsidRPr="00A53C3A">
        <w:rPr>
          <w:rFonts w:eastAsia="Arial" w:cstheme="minorHAnsi"/>
          <w:spacing w:val="3"/>
        </w:rPr>
        <w:t>m</w:t>
      </w:r>
      <w:r w:rsidR="00013770" w:rsidRPr="00A53C3A">
        <w:rPr>
          <w:rFonts w:eastAsia="Arial" w:cstheme="minorHAnsi"/>
          <w:spacing w:val="2"/>
        </w:rPr>
        <w:t>e</w:t>
      </w:r>
      <w:r w:rsidR="00013770" w:rsidRPr="00A53C3A">
        <w:rPr>
          <w:rFonts w:eastAsia="Arial" w:cstheme="minorHAnsi"/>
        </w:rPr>
        <w:t>nt</w:t>
      </w:r>
      <w:r w:rsidR="00013770" w:rsidRPr="00A53C3A">
        <w:rPr>
          <w:rFonts w:eastAsia="Arial" w:cstheme="minorHAnsi"/>
          <w:spacing w:val="41"/>
        </w:rPr>
        <w:t xml:space="preserve"> </w:t>
      </w:r>
      <w:r w:rsidR="00013770" w:rsidRPr="00A53C3A">
        <w:rPr>
          <w:rFonts w:eastAsia="Arial" w:cstheme="minorHAnsi"/>
          <w:spacing w:val="1"/>
        </w:rPr>
        <w:t>i</w:t>
      </w:r>
      <w:r w:rsidR="00013770" w:rsidRPr="00A53C3A">
        <w:rPr>
          <w:rFonts w:eastAsia="Arial" w:cstheme="minorHAnsi"/>
          <w:spacing w:val="2"/>
        </w:rPr>
        <w:t>n</w:t>
      </w:r>
      <w:r w:rsidR="00013770" w:rsidRPr="00A53C3A">
        <w:rPr>
          <w:rFonts w:eastAsia="Arial" w:cstheme="minorHAnsi"/>
          <w:spacing w:val="3"/>
        </w:rPr>
        <w:t>t</w:t>
      </w:r>
      <w:r w:rsidR="00013770" w:rsidRPr="00A53C3A">
        <w:rPr>
          <w:rFonts w:eastAsia="Arial" w:cstheme="minorHAnsi"/>
        </w:rPr>
        <w:t>o</w:t>
      </w:r>
      <w:r w:rsidR="00013770" w:rsidRPr="00A53C3A">
        <w:rPr>
          <w:rFonts w:eastAsia="Arial" w:cstheme="minorHAnsi"/>
          <w:spacing w:val="38"/>
        </w:rPr>
        <w:t xml:space="preserve"> </w:t>
      </w:r>
      <w:r w:rsidR="00013770" w:rsidRPr="00A53C3A">
        <w:rPr>
          <w:rFonts w:eastAsia="Arial" w:cstheme="minorHAnsi"/>
          <w:spacing w:val="2"/>
        </w:rPr>
        <w:t>ou</w:t>
      </w:r>
      <w:r w:rsidR="00013770" w:rsidRPr="00A53C3A">
        <w:rPr>
          <w:rFonts w:eastAsia="Arial" w:cstheme="minorHAnsi"/>
        </w:rPr>
        <w:t xml:space="preserve">r </w:t>
      </w:r>
      <w:r w:rsidR="00013770" w:rsidRPr="00A53C3A">
        <w:rPr>
          <w:rFonts w:eastAsia="Arial" w:cstheme="minorHAnsi"/>
          <w:spacing w:val="2"/>
        </w:rPr>
        <w:t>co</w:t>
      </w:r>
      <w:r w:rsidR="00013770" w:rsidRPr="00A53C3A">
        <w:rPr>
          <w:rFonts w:eastAsia="Arial" w:cstheme="minorHAnsi"/>
          <w:spacing w:val="1"/>
        </w:rPr>
        <w:t>r</w:t>
      </w:r>
      <w:r w:rsidR="00013770" w:rsidRPr="00A53C3A">
        <w:rPr>
          <w:rFonts w:eastAsia="Arial" w:cstheme="minorHAnsi"/>
        </w:rPr>
        <w:t xml:space="preserve">e </w:t>
      </w:r>
      <w:r w:rsidR="00013770" w:rsidRPr="00A53C3A">
        <w:rPr>
          <w:rFonts w:eastAsia="Arial" w:cstheme="minorHAnsi"/>
          <w:spacing w:val="2"/>
        </w:rPr>
        <w:t>bus</w:t>
      </w:r>
      <w:r w:rsidR="00013770" w:rsidRPr="00A53C3A">
        <w:rPr>
          <w:rFonts w:eastAsia="Arial" w:cstheme="minorHAnsi"/>
          <w:spacing w:val="1"/>
        </w:rPr>
        <w:t>i</w:t>
      </w:r>
      <w:r w:rsidR="00013770" w:rsidRPr="00A53C3A">
        <w:rPr>
          <w:rFonts w:eastAsia="Arial" w:cstheme="minorHAnsi"/>
          <w:spacing w:val="2"/>
        </w:rPr>
        <w:t>ne</w:t>
      </w:r>
      <w:r w:rsidR="00013770" w:rsidRPr="00A53C3A">
        <w:rPr>
          <w:rFonts w:eastAsia="Arial" w:cstheme="minorHAnsi"/>
        </w:rPr>
        <w:t>s</w:t>
      </w:r>
      <w:r w:rsidR="00013770" w:rsidRPr="00A53C3A">
        <w:rPr>
          <w:rFonts w:eastAsia="Arial" w:cstheme="minorHAnsi"/>
          <w:spacing w:val="2"/>
        </w:rPr>
        <w:t>s</w:t>
      </w:r>
      <w:r w:rsidR="00013770" w:rsidRPr="00A53C3A">
        <w:rPr>
          <w:rFonts w:eastAsia="Arial" w:cstheme="minorHAnsi"/>
        </w:rPr>
        <w:t xml:space="preserve">. </w:t>
      </w:r>
      <w:r w:rsidR="00013770" w:rsidRPr="00A53C3A">
        <w:rPr>
          <w:rFonts w:eastAsia="Arial" w:cstheme="minorHAnsi"/>
          <w:spacing w:val="1"/>
        </w:rPr>
        <w:t xml:space="preserve"> </w:t>
      </w:r>
    </w:p>
    <w:p w14:paraId="3E0458C1" w14:textId="77777777" w:rsidR="00013770" w:rsidRPr="00A53C3A" w:rsidRDefault="00013770" w:rsidP="0005397F">
      <w:pPr>
        <w:spacing w:after="0" w:line="240" w:lineRule="auto"/>
        <w:ind w:left="828" w:right="79"/>
        <w:jc w:val="both"/>
        <w:rPr>
          <w:rFonts w:eastAsia="Arial" w:cstheme="minorHAnsi"/>
          <w:spacing w:val="2"/>
        </w:rPr>
      </w:pPr>
    </w:p>
    <w:p w14:paraId="37B2B828" w14:textId="77777777" w:rsidR="00013770" w:rsidRPr="00A53C3A" w:rsidRDefault="00013770" w:rsidP="0005397F">
      <w:pPr>
        <w:spacing w:after="0" w:line="240" w:lineRule="auto"/>
        <w:ind w:right="79"/>
        <w:jc w:val="both"/>
        <w:rPr>
          <w:rFonts w:eastAsia="Arial" w:cstheme="minorHAnsi"/>
          <w:spacing w:val="2"/>
          <w:lang w:val="en-GB"/>
        </w:rPr>
      </w:pPr>
      <w:r w:rsidRPr="00A53C3A">
        <w:rPr>
          <w:rFonts w:eastAsia="Arial" w:cstheme="minorHAnsi"/>
          <w:spacing w:val="2"/>
          <w:lang w:val="en-GB"/>
        </w:rPr>
        <w:t xml:space="preserve">The links between health and climate change are clear and we have a responsibility to take action.  The Climate Change Act (2008) and the NHS targets (Delivering a Net Zero NHS, 2020) oblige the Trust to reduce carbon emissions.  </w:t>
      </w:r>
    </w:p>
    <w:p w14:paraId="5E4FA461" w14:textId="77777777" w:rsidR="00013770" w:rsidRPr="00A53C3A" w:rsidRDefault="00013770" w:rsidP="0005397F">
      <w:pPr>
        <w:spacing w:after="0" w:line="240" w:lineRule="auto"/>
        <w:ind w:left="828" w:right="79"/>
        <w:jc w:val="both"/>
        <w:rPr>
          <w:rFonts w:eastAsia="Arial" w:cstheme="minorHAnsi"/>
          <w:spacing w:val="2"/>
          <w:lang w:val="en-GB"/>
        </w:rPr>
      </w:pPr>
    </w:p>
    <w:p w14:paraId="47CDBACE" w14:textId="74AAB93C" w:rsidR="00013770" w:rsidRPr="00A53C3A" w:rsidRDefault="00013770" w:rsidP="0005397F">
      <w:pPr>
        <w:spacing w:after="0" w:line="240" w:lineRule="auto"/>
        <w:ind w:right="79"/>
        <w:jc w:val="both"/>
        <w:rPr>
          <w:rFonts w:eastAsia="Arial" w:cstheme="minorHAnsi"/>
          <w:spacing w:val="2"/>
          <w:lang w:val="en-GB"/>
        </w:rPr>
      </w:pPr>
      <w:r w:rsidRPr="00A53C3A">
        <w:rPr>
          <w:rFonts w:eastAsia="Arial" w:cstheme="minorHAnsi"/>
          <w:spacing w:val="2"/>
          <w:lang w:val="en-GB"/>
        </w:rPr>
        <w:t>Acting now, by embedding sustainability into the organisational culture, making changes to how we operate, how</w:t>
      </w:r>
      <w:r w:rsidR="007A727B" w:rsidRPr="00A53C3A">
        <w:rPr>
          <w:rFonts w:eastAsia="Arial" w:cstheme="minorHAnsi"/>
          <w:spacing w:val="2"/>
          <w:lang w:val="en-GB"/>
        </w:rPr>
        <w:t>, where</w:t>
      </w:r>
      <w:r w:rsidRPr="00A53C3A">
        <w:rPr>
          <w:rFonts w:eastAsia="Arial" w:cstheme="minorHAnsi"/>
          <w:spacing w:val="2"/>
          <w:lang w:val="en-GB"/>
        </w:rPr>
        <w:t xml:space="preserve"> and what we procure and upgrading our infrastructure, will be the only way to meet the NHS targets to reach net zero carbon emissions by 2040 on the emissions we directly control, and to reach net zero carbon by 2045 on those we influence.</w:t>
      </w:r>
    </w:p>
    <w:p w14:paraId="1754ADBB" w14:textId="77777777" w:rsidR="00013770" w:rsidRPr="00985079" w:rsidRDefault="00013770" w:rsidP="0005397F">
      <w:pPr>
        <w:spacing w:after="0" w:line="240" w:lineRule="auto"/>
        <w:ind w:left="828" w:right="79"/>
        <w:jc w:val="both"/>
        <w:rPr>
          <w:rFonts w:eastAsia="Arial" w:cstheme="minorHAnsi"/>
          <w:color w:val="FF0000"/>
          <w:spacing w:val="2"/>
        </w:rPr>
      </w:pPr>
    </w:p>
    <w:p w14:paraId="65F29149" w14:textId="6515A60A" w:rsidR="008C5905" w:rsidRPr="00A53C3A" w:rsidRDefault="008C5905" w:rsidP="0005397F">
      <w:pPr>
        <w:spacing w:after="0" w:line="240" w:lineRule="auto"/>
        <w:ind w:right="79"/>
        <w:jc w:val="both"/>
        <w:rPr>
          <w:rFonts w:eastAsia="Arial" w:cstheme="minorHAnsi"/>
          <w:spacing w:val="2"/>
        </w:rPr>
      </w:pPr>
      <w:r w:rsidRPr="00A53C3A">
        <w:rPr>
          <w:rFonts w:eastAsia="Arial" w:cstheme="minorHAnsi"/>
          <w:spacing w:val="2"/>
        </w:rPr>
        <w:t xml:space="preserve">This report </w:t>
      </w:r>
      <w:r w:rsidR="00FD2FCC" w:rsidRPr="00A53C3A">
        <w:rPr>
          <w:rFonts w:eastAsia="Arial" w:cstheme="minorHAnsi"/>
          <w:spacing w:val="2"/>
        </w:rPr>
        <w:t>outlines our achievements,</w:t>
      </w:r>
      <w:r w:rsidR="005F4C16" w:rsidRPr="00A53C3A">
        <w:rPr>
          <w:rFonts w:eastAsia="Arial" w:cstheme="minorHAnsi"/>
          <w:spacing w:val="2"/>
        </w:rPr>
        <w:t xml:space="preserve"> actions and</w:t>
      </w:r>
      <w:r w:rsidR="00FD2FCC" w:rsidRPr="00A53C3A">
        <w:rPr>
          <w:rFonts w:eastAsia="Arial" w:cstheme="minorHAnsi"/>
          <w:spacing w:val="2"/>
        </w:rPr>
        <w:t xml:space="preserve"> carbon emissions</w:t>
      </w:r>
      <w:r w:rsidR="005F4C16" w:rsidRPr="00A53C3A">
        <w:rPr>
          <w:rFonts w:eastAsia="Arial" w:cstheme="minorHAnsi"/>
          <w:spacing w:val="2"/>
        </w:rPr>
        <w:t xml:space="preserve"> for 202</w:t>
      </w:r>
      <w:r w:rsidR="00A53C3A" w:rsidRPr="00A53C3A">
        <w:rPr>
          <w:rFonts w:eastAsia="Arial" w:cstheme="minorHAnsi"/>
          <w:spacing w:val="2"/>
        </w:rPr>
        <w:t>4</w:t>
      </w:r>
      <w:r w:rsidR="005F4C16" w:rsidRPr="00A53C3A">
        <w:rPr>
          <w:rFonts w:eastAsia="Arial" w:cstheme="minorHAnsi"/>
          <w:spacing w:val="2"/>
        </w:rPr>
        <w:t>-2</w:t>
      </w:r>
      <w:r w:rsidR="00A53C3A" w:rsidRPr="00A53C3A">
        <w:rPr>
          <w:rFonts w:eastAsia="Arial" w:cstheme="minorHAnsi"/>
          <w:spacing w:val="2"/>
        </w:rPr>
        <w:t>5</w:t>
      </w:r>
      <w:r w:rsidR="005F4C16" w:rsidRPr="00A53C3A">
        <w:rPr>
          <w:rFonts w:eastAsia="Arial" w:cstheme="minorHAnsi"/>
          <w:spacing w:val="2"/>
        </w:rPr>
        <w:t xml:space="preserve"> and outlines some </w:t>
      </w:r>
      <w:r w:rsidR="005F4C16" w:rsidRPr="00A53C3A">
        <w:rPr>
          <w:rFonts w:eastAsia="Arial" w:cstheme="minorHAnsi"/>
          <w:spacing w:val="2"/>
        </w:rPr>
        <w:lastRenderedPageBreak/>
        <w:t xml:space="preserve">of the sustainability / climate change </w:t>
      </w:r>
      <w:r w:rsidR="007A4BCD" w:rsidRPr="00A53C3A">
        <w:rPr>
          <w:rFonts w:eastAsia="Arial" w:cstheme="minorHAnsi"/>
          <w:spacing w:val="2"/>
        </w:rPr>
        <w:t>actions we will undertake during 202</w:t>
      </w:r>
      <w:r w:rsidR="00A53C3A" w:rsidRPr="00A53C3A">
        <w:rPr>
          <w:rFonts w:eastAsia="Arial" w:cstheme="minorHAnsi"/>
          <w:spacing w:val="2"/>
        </w:rPr>
        <w:t>5</w:t>
      </w:r>
      <w:r w:rsidR="007A4BCD" w:rsidRPr="00A53C3A">
        <w:rPr>
          <w:rFonts w:eastAsia="Arial" w:cstheme="minorHAnsi"/>
          <w:spacing w:val="2"/>
        </w:rPr>
        <w:t>-2</w:t>
      </w:r>
      <w:r w:rsidR="00A53C3A" w:rsidRPr="00A53C3A">
        <w:rPr>
          <w:rFonts w:eastAsia="Arial" w:cstheme="minorHAnsi"/>
          <w:spacing w:val="2"/>
        </w:rPr>
        <w:t>6</w:t>
      </w:r>
      <w:r w:rsidR="007A4BCD" w:rsidRPr="00A53C3A">
        <w:rPr>
          <w:rFonts w:eastAsia="Arial" w:cstheme="minorHAnsi"/>
          <w:spacing w:val="2"/>
        </w:rPr>
        <w:t>.</w:t>
      </w:r>
    </w:p>
    <w:p w14:paraId="72421DAA" w14:textId="77777777" w:rsidR="00C46949" w:rsidRPr="00985079" w:rsidRDefault="00C46949" w:rsidP="00B15B15">
      <w:pPr>
        <w:spacing w:after="0" w:line="240" w:lineRule="auto"/>
        <w:rPr>
          <w:rFonts w:cstheme="minorHAnsi"/>
          <w:color w:val="FF0000"/>
        </w:rPr>
      </w:pPr>
    </w:p>
    <w:p w14:paraId="302DFC62" w14:textId="45212126" w:rsidR="00C46949" w:rsidRPr="00EE7922" w:rsidRDefault="00E010D1" w:rsidP="0005397F">
      <w:pPr>
        <w:tabs>
          <w:tab w:val="left" w:pos="820"/>
        </w:tabs>
        <w:spacing w:after="0" w:line="240" w:lineRule="auto"/>
        <w:ind w:right="-20"/>
        <w:rPr>
          <w:rFonts w:eastAsia="Arial" w:cstheme="minorHAnsi"/>
          <w:b/>
          <w:bCs/>
          <w:color w:val="000000" w:themeColor="text1"/>
        </w:rPr>
      </w:pPr>
      <w:r>
        <w:rPr>
          <w:rFonts w:eastAsia="Arial" w:cstheme="minorHAnsi"/>
          <w:b/>
          <w:bCs/>
          <w:color w:val="000000" w:themeColor="text1"/>
        </w:rPr>
        <w:t>2</w:t>
      </w:r>
      <w:r w:rsidR="00C46949" w:rsidRPr="00EE7922">
        <w:rPr>
          <w:rFonts w:eastAsia="Arial" w:cstheme="minorHAnsi"/>
          <w:b/>
          <w:bCs/>
          <w:color w:val="000000" w:themeColor="text1"/>
        </w:rPr>
        <w:tab/>
      </w:r>
      <w:r w:rsidR="005D705C" w:rsidRPr="00EE7922">
        <w:rPr>
          <w:rFonts w:cstheme="minorHAnsi"/>
          <w:color w:val="000000" w:themeColor="text1"/>
        </w:rPr>
        <w:t xml:space="preserve"> </w:t>
      </w:r>
      <w:r w:rsidR="00C46949" w:rsidRPr="00EE7922">
        <w:rPr>
          <w:rFonts w:eastAsia="Arial" w:cstheme="minorHAnsi"/>
          <w:b/>
          <w:bCs/>
          <w:color w:val="000000" w:themeColor="text1"/>
          <w:spacing w:val="1"/>
        </w:rPr>
        <w:t>ENER</w:t>
      </w:r>
      <w:r w:rsidR="00C46949" w:rsidRPr="00EE7922">
        <w:rPr>
          <w:rFonts w:eastAsia="Arial" w:cstheme="minorHAnsi"/>
          <w:b/>
          <w:bCs/>
          <w:color w:val="000000" w:themeColor="text1"/>
          <w:spacing w:val="3"/>
        </w:rPr>
        <w:t>G</w:t>
      </w:r>
      <w:r w:rsidR="00C46949" w:rsidRPr="00EE7922">
        <w:rPr>
          <w:rFonts w:eastAsia="Arial" w:cstheme="minorHAnsi"/>
          <w:b/>
          <w:bCs/>
          <w:color w:val="000000" w:themeColor="text1"/>
        </w:rPr>
        <w:t>Y</w:t>
      </w:r>
      <w:r w:rsidR="00C46949" w:rsidRPr="00EE7922">
        <w:rPr>
          <w:rFonts w:eastAsia="Arial" w:cstheme="minorHAnsi"/>
          <w:b/>
          <w:bCs/>
          <w:color w:val="000000" w:themeColor="text1"/>
          <w:spacing w:val="5"/>
        </w:rPr>
        <w:t xml:space="preserve"> </w:t>
      </w:r>
      <w:r w:rsidR="00C46949" w:rsidRPr="00EE7922">
        <w:rPr>
          <w:rFonts w:eastAsia="Arial" w:cstheme="minorHAnsi"/>
          <w:b/>
          <w:bCs/>
          <w:color w:val="000000" w:themeColor="text1"/>
          <w:spacing w:val="-3"/>
        </w:rPr>
        <w:t>A</w:t>
      </w:r>
      <w:r w:rsidR="00C46949" w:rsidRPr="00EE7922">
        <w:rPr>
          <w:rFonts w:eastAsia="Arial" w:cstheme="minorHAnsi"/>
          <w:b/>
          <w:bCs/>
          <w:color w:val="000000" w:themeColor="text1"/>
          <w:spacing w:val="1"/>
        </w:rPr>
        <w:t>N</w:t>
      </w:r>
      <w:r w:rsidR="00C46949" w:rsidRPr="00EE7922">
        <w:rPr>
          <w:rFonts w:eastAsia="Arial" w:cstheme="minorHAnsi"/>
          <w:b/>
          <w:bCs/>
          <w:color w:val="000000" w:themeColor="text1"/>
        </w:rPr>
        <w:t>D</w:t>
      </w:r>
      <w:r w:rsidR="00C46949" w:rsidRPr="00EE7922">
        <w:rPr>
          <w:rFonts w:eastAsia="Arial" w:cstheme="minorHAnsi"/>
          <w:b/>
          <w:bCs/>
          <w:color w:val="000000" w:themeColor="text1"/>
          <w:spacing w:val="4"/>
        </w:rPr>
        <w:t xml:space="preserve"> </w:t>
      </w:r>
      <w:r w:rsidR="00C46949" w:rsidRPr="00EE7922">
        <w:rPr>
          <w:rFonts w:eastAsia="Arial" w:cstheme="minorHAnsi"/>
          <w:b/>
          <w:bCs/>
          <w:color w:val="000000" w:themeColor="text1"/>
          <w:spacing w:val="5"/>
        </w:rPr>
        <w:t>W</w:t>
      </w:r>
      <w:r w:rsidR="00C46949" w:rsidRPr="00EE7922">
        <w:rPr>
          <w:rFonts w:eastAsia="Arial" w:cstheme="minorHAnsi"/>
          <w:b/>
          <w:bCs/>
          <w:color w:val="000000" w:themeColor="text1"/>
          <w:spacing w:val="-3"/>
        </w:rPr>
        <w:t>A</w:t>
      </w:r>
      <w:r w:rsidR="00C46949" w:rsidRPr="00EE7922">
        <w:rPr>
          <w:rFonts w:eastAsia="Arial" w:cstheme="minorHAnsi"/>
          <w:b/>
          <w:bCs/>
          <w:color w:val="000000" w:themeColor="text1"/>
        </w:rPr>
        <w:t>T</w:t>
      </w:r>
      <w:r w:rsidR="00C46949" w:rsidRPr="00EE7922">
        <w:rPr>
          <w:rFonts w:eastAsia="Arial" w:cstheme="minorHAnsi"/>
          <w:b/>
          <w:bCs/>
          <w:color w:val="000000" w:themeColor="text1"/>
          <w:spacing w:val="1"/>
        </w:rPr>
        <w:t>E</w:t>
      </w:r>
      <w:r w:rsidR="00C46949" w:rsidRPr="00EE7922">
        <w:rPr>
          <w:rFonts w:eastAsia="Arial" w:cstheme="minorHAnsi"/>
          <w:b/>
          <w:bCs/>
          <w:color w:val="000000" w:themeColor="text1"/>
        </w:rPr>
        <w:t>R</w:t>
      </w:r>
      <w:r w:rsidR="001D07AD" w:rsidRPr="00EE7922">
        <w:rPr>
          <w:rFonts w:eastAsia="Arial" w:cstheme="minorHAnsi"/>
          <w:b/>
          <w:bCs/>
          <w:color w:val="000000" w:themeColor="text1"/>
        </w:rPr>
        <w:t xml:space="preserve"> </w:t>
      </w:r>
    </w:p>
    <w:p w14:paraId="3E2C2918" w14:textId="77777777" w:rsidR="0005397F" w:rsidRPr="00985079" w:rsidRDefault="0005397F" w:rsidP="0005397F">
      <w:pPr>
        <w:tabs>
          <w:tab w:val="left" w:pos="820"/>
        </w:tabs>
        <w:spacing w:after="0" w:line="240" w:lineRule="auto"/>
        <w:ind w:right="-20"/>
        <w:rPr>
          <w:rFonts w:eastAsia="Arial" w:cstheme="minorHAnsi"/>
          <w:color w:val="FF0000"/>
        </w:rPr>
      </w:pPr>
    </w:p>
    <w:p w14:paraId="566A5869" w14:textId="3011F224" w:rsidR="00C46949" w:rsidRPr="00C36D0C" w:rsidRDefault="00C46949" w:rsidP="0005397F">
      <w:pPr>
        <w:spacing w:after="0" w:line="240" w:lineRule="auto"/>
        <w:ind w:right="340"/>
        <w:rPr>
          <w:rFonts w:eastAsia="Arial" w:cstheme="minorHAnsi"/>
        </w:rPr>
      </w:pPr>
      <w:r w:rsidRPr="00C36D0C">
        <w:rPr>
          <w:rFonts w:eastAsia="Arial" w:cstheme="minorHAnsi"/>
          <w:spacing w:val="3"/>
          <w:position w:val="-1"/>
        </w:rPr>
        <w:t>G</w:t>
      </w:r>
      <w:r w:rsidRPr="00C36D0C">
        <w:rPr>
          <w:rFonts w:eastAsia="Arial" w:cstheme="minorHAnsi"/>
          <w:spacing w:val="1"/>
          <w:position w:val="-1"/>
        </w:rPr>
        <w:t>HNHS</w:t>
      </w:r>
      <w:r w:rsidRPr="00C36D0C">
        <w:rPr>
          <w:rFonts w:eastAsia="Arial" w:cstheme="minorHAnsi"/>
          <w:position w:val="-1"/>
        </w:rPr>
        <w:t>FT</w:t>
      </w:r>
      <w:r w:rsidRPr="00C36D0C">
        <w:rPr>
          <w:rFonts w:eastAsia="Arial" w:cstheme="minorHAnsi"/>
          <w:spacing w:val="4"/>
          <w:position w:val="-1"/>
        </w:rPr>
        <w:t xml:space="preserve"> </w:t>
      </w:r>
      <w:r w:rsidRPr="00C36D0C">
        <w:rPr>
          <w:rFonts w:eastAsia="Arial" w:cstheme="minorHAnsi"/>
          <w:spacing w:val="2"/>
          <w:position w:val="-1"/>
        </w:rPr>
        <w:t>ha</w:t>
      </w:r>
      <w:r w:rsidRPr="00C36D0C">
        <w:rPr>
          <w:rFonts w:eastAsia="Arial" w:cstheme="minorHAnsi"/>
          <w:position w:val="-1"/>
        </w:rPr>
        <w:t>s</w:t>
      </w:r>
      <w:r w:rsidRPr="00C36D0C">
        <w:rPr>
          <w:rFonts w:eastAsia="Arial" w:cstheme="minorHAnsi"/>
          <w:spacing w:val="1"/>
          <w:position w:val="-1"/>
        </w:rPr>
        <w:t xml:space="preserve"> </w:t>
      </w:r>
      <w:r w:rsidRPr="00C36D0C">
        <w:rPr>
          <w:rFonts w:eastAsia="Arial" w:cstheme="minorHAnsi"/>
          <w:spacing w:val="2"/>
          <w:position w:val="-1"/>
        </w:rPr>
        <w:t>spe</w:t>
      </w:r>
      <w:r w:rsidRPr="00C36D0C">
        <w:rPr>
          <w:rFonts w:eastAsia="Arial" w:cstheme="minorHAnsi"/>
          <w:position w:val="-1"/>
        </w:rPr>
        <w:t>nt</w:t>
      </w:r>
      <w:r w:rsidRPr="00C36D0C">
        <w:rPr>
          <w:rFonts w:eastAsia="Arial" w:cstheme="minorHAnsi"/>
          <w:spacing w:val="4"/>
          <w:position w:val="-1"/>
        </w:rPr>
        <w:t xml:space="preserve"> </w:t>
      </w:r>
      <w:r w:rsidRPr="00C36D0C">
        <w:rPr>
          <w:rFonts w:eastAsia="Arial" w:cstheme="minorHAnsi"/>
          <w:spacing w:val="2"/>
          <w:position w:val="-1"/>
        </w:rPr>
        <w:t>£</w:t>
      </w:r>
      <w:r w:rsidR="00B3682B" w:rsidRPr="00C36D0C">
        <w:rPr>
          <w:rFonts w:eastAsia="Arial" w:cstheme="minorHAnsi"/>
          <w:spacing w:val="2"/>
          <w:position w:val="-1"/>
        </w:rPr>
        <w:t>5.</w:t>
      </w:r>
      <w:r w:rsidR="006502CD" w:rsidRPr="00C36D0C">
        <w:rPr>
          <w:rFonts w:eastAsia="Arial" w:cstheme="minorHAnsi"/>
          <w:spacing w:val="2"/>
          <w:position w:val="-1"/>
        </w:rPr>
        <w:t>64</w:t>
      </w:r>
      <w:r w:rsidR="009070A3" w:rsidRPr="00C36D0C">
        <w:rPr>
          <w:rFonts w:eastAsia="Arial" w:cstheme="minorHAnsi"/>
          <w:position w:val="-1"/>
        </w:rPr>
        <w:t xml:space="preserve"> million</w:t>
      </w:r>
      <w:r w:rsidRPr="00C36D0C">
        <w:rPr>
          <w:rFonts w:eastAsia="Arial" w:cstheme="minorHAnsi"/>
          <w:spacing w:val="4"/>
          <w:position w:val="-1"/>
        </w:rPr>
        <w:t xml:space="preserve"> </w:t>
      </w:r>
      <w:r w:rsidRPr="00C36D0C">
        <w:rPr>
          <w:rFonts w:eastAsia="Arial" w:cstheme="minorHAnsi"/>
          <w:spacing w:val="2"/>
          <w:position w:val="-1"/>
        </w:rPr>
        <w:t>o</w:t>
      </w:r>
      <w:r w:rsidRPr="00C36D0C">
        <w:rPr>
          <w:rFonts w:eastAsia="Arial" w:cstheme="minorHAnsi"/>
          <w:position w:val="-1"/>
        </w:rPr>
        <w:t>n</w:t>
      </w:r>
      <w:r w:rsidRPr="00C36D0C">
        <w:rPr>
          <w:rFonts w:eastAsia="Arial" w:cstheme="minorHAnsi"/>
          <w:spacing w:val="3"/>
          <w:position w:val="-1"/>
        </w:rPr>
        <w:t xml:space="preserve"> </w:t>
      </w:r>
      <w:r w:rsidRPr="00C36D0C">
        <w:rPr>
          <w:rFonts w:eastAsia="Arial" w:cstheme="minorHAnsi"/>
          <w:spacing w:val="2"/>
          <w:position w:val="-1"/>
        </w:rPr>
        <w:t>ga</w:t>
      </w:r>
      <w:r w:rsidRPr="00C36D0C">
        <w:rPr>
          <w:rFonts w:eastAsia="Arial" w:cstheme="minorHAnsi"/>
          <w:position w:val="-1"/>
        </w:rPr>
        <w:t>s,</w:t>
      </w:r>
      <w:r w:rsidRPr="00C36D0C">
        <w:rPr>
          <w:rFonts w:eastAsia="Arial" w:cstheme="minorHAnsi"/>
          <w:spacing w:val="4"/>
          <w:position w:val="-1"/>
        </w:rPr>
        <w:t xml:space="preserve"> </w:t>
      </w:r>
      <w:r w:rsidRPr="00C36D0C">
        <w:rPr>
          <w:rFonts w:eastAsia="Arial" w:cstheme="minorHAnsi"/>
          <w:spacing w:val="2"/>
          <w:position w:val="-1"/>
        </w:rPr>
        <w:t>e</w:t>
      </w:r>
      <w:r w:rsidRPr="00C36D0C">
        <w:rPr>
          <w:rFonts w:eastAsia="Arial" w:cstheme="minorHAnsi"/>
          <w:spacing w:val="1"/>
          <w:position w:val="-1"/>
        </w:rPr>
        <w:t>l</w:t>
      </w:r>
      <w:r w:rsidRPr="00C36D0C">
        <w:rPr>
          <w:rFonts w:eastAsia="Arial" w:cstheme="minorHAnsi"/>
          <w:spacing w:val="2"/>
          <w:position w:val="-1"/>
        </w:rPr>
        <w:t>e</w:t>
      </w:r>
      <w:r w:rsidRPr="00C36D0C">
        <w:rPr>
          <w:rFonts w:eastAsia="Arial" w:cstheme="minorHAnsi"/>
          <w:position w:val="-1"/>
        </w:rPr>
        <w:t>c</w:t>
      </w:r>
      <w:r w:rsidRPr="00C36D0C">
        <w:rPr>
          <w:rFonts w:eastAsia="Arial" w:cstheme="minorHAnsi"/>
          <w:spacing w:val="3"/>
          <w:position w:val="-1"/>
        </w:rPr>
        <w:t>tr</w:t>
      </w:r>
      <w:r w:rsidRPr="00C36D0C">
        <w:rPr>
          <w:rFonts w:eastAsia="Arial" w:cstheme="minorHAnsi"/>
          <w:spacing w:val="1"/>
          <w:position w:val="-1"/>
        </w:rPr>
        <w:t>i</w:t>
      </w:r>
      <w:r w:rsidRPr="00C36D0C">
        <w:rPr>
          <w:rFonts w:eastAsia="Arial" w:cstheme="minorHAnsi"/>
          <w:spacing w:val="2"/>
          <w:position w:val="-1"/>
        </w:rPr>
        <w:t>c</w:t>
      </w:r>
      <w:r w:rsidRPr="00C36D0C">
        <w:rPr>
          <w:rFonts w:eastAsia="Arial" w:cstheme="minorHAnsi"/>
          <w:spacing w:val="-1"/>
          <w:position w:val="-1"/>
        </w:rPr>
        <w:t>i</w:t>
      </w:r>
      <w:r w:rsidRPr="00C36D0C">
        <w:rPr>
          <w:rFonts w:eastAsia="Arial" w:cstheme="minorHAnsi"/>
          <w:spacing w:val="3"/>
          <w:position w:val="-1"/>
        </w:rPr>
        <w:t>t</w:t>
      </w:r>
      <w:r w:rsidRPr="00C36D0C">
        <w:rPr>
          <w:rFonts w:eastAsia="Arial" w:cstheme="minorHAnsi"/>
          <w:position w:val="-1"/>
        </w:rPr>
        <w:t>y</w:t>
      </w:r>
      <w:r w:rsidR="00B3682B" w:rsidRPr="00C36D0C">
        <w:rPr>
          <w:rFonts w:eastAsia="Arial" w:cstheme="minorHAnsi"/>
          <w:position w:val="-1"/>
        </w:rPr>
        <w:t xml:space="preserve">, </w:t>
      </w:r>
      <w:r w:rsidR="009070A3" w:rsidRPr="00C36D0C">
        <w:rPr>
          <w:rFonts w:eastAsia="Arial" w:cstheme="minorHAnsi"/>
          <w:position w:val="-1"/>
        </w:rPr>
        <w:t>oil</w:t>
      </w:r>
      <w:r w:rsidR="00B3682B" w:rsidRPr="00C36D0C">
        <w:rPr>
          <w:rFonts w:eastAsia="Arial" w:cstheme="minorHAnsi"/>
          <w:position w:val="-1"/>
        </w:rPr>
        <w:t xml:space="preserve"> and water</w:t>
      </w:r>
      <w:r w:rsidRPr="00C36D0C">
        <w:rPr>
          <w:rFonts w:eastAsia="Arial" w:cstheme="minorHAnsi"/>
          <w:spacing w:val="3"/>
          <w:position w:val="-1"/>
        </w:rPr>
        <w:t xml:space="preserve"> </w:t>
      </w:r>
      <w:r w:rsidR="006A5CEA" w:rsidRPr="00C36D0C">
        <w:rPr>
          <w:rFonts w:eastAsia="Arial" w:cstheme="minorHAnsi"/>
          <w:spacing w:val="3"/>
          <w:position w:val="-1"/>
        </w:rPr>
        <w:t>i</w:t>
      </w:r>
      <w:r w:rsidRPr="00C36D0C">
        <w:rPr>
          <w:rFonts w:eastAsia="Arial" w:cstheme="minorHAnsi"/>
          <w:position w:val="-1"/>
        </w:rPr>
        <w:t>n</w:t>
      </w:r>
      <w:r w:rsidRPr="00C36D0C">
        <w:rPr>
          <w:rFonts w:eastAsia="Arial" w:cstheme="minorHAnsi"/>
          <w:spacing w:val="3"/>
          <w:position w:val="-1"/>
        </w:rPr>
        <w:t xml:space="preserve"> </w:t>
      </w:r>
      <w:r w:rsidRPr="00C36D0C">
        <w:rPr>
          <w:rFonts w:eastAsia="Arial" w:cstheme="minorHAnsi"/>
          <w:spacing w:val="2"/>
          <w:position w:val="-1"/>
        </w:rPr>
        <w:t>2</w:t>
      </w:r>
      <w:r w:rsidRPr="00C36D0C">
        <w:rPr>
          <w:rFonts w:eastAsia="Arial" w:cstheme="minorHAnsi"/>
          <w:position w:val="-1"/>
        </w:rPr>
        <w:t>0</w:t>
      </w:r>
      <w:r w:rsidRPr="00C36D0C">
        <w:rPr>
          <w:rFonts w:eastAsia="Arial" w:cstheme="minorHAnsi"/>
          <w:spacing w:val="2"/>
          <w:position w:val="-1"/>
        </w:rPr>
        <w:t>2</w:t>
      </w:r>
      <w:r w:rsidR="00516D90" w:rsidRPr="00C36D0C">
        <w:rPr>
          <w:rFonts w:eastAsia="Arial" w:cstheme="minorHAnsi"/>
          <w:spacing w:val="2"/>
          <w:position w:val="-1"/>
        </w:rPr>
        <w:t>4</w:t>
      </w:r>
      <w:r w:rsidR="00A75390" w:rsidRPr="00C36D0C">
        <w:rPr>
          <w:rFonts w:eastAsia="Arial" w:cstheme="minorHAnsi"/>
          <w:position w:val="-1"/>
        </w:rPr>
        <w:t>/2</w:t>
      </w:r>
      <w:r w:rsidR="00516D90" w:rsidRPr="00C36D0C">
        <w:rPr>
          <w:rFonts w:eastAsia="Arial" w:cstheme="minorHAnsi"/>
          <w:position w:val="-1"/>
        </w:rPr>
        <w:t>5</w:t>
      </w:r>
      <w:r w:rsidRPr="00C36D0C">
        <w:rPr>
          <w:rFonts w:eastAsia="Arial" w:cstheme="minorHAnsi"/>
          <w:position w:val="-1"/>
        </w:rPr>
        <w:t>.</w:t>
      </w:r>
    </w:p>
    <w:p w14:paraId="48CE97E0" w14:textId="05D5CF2F" w:rsidR="00C46949" w:rsidRPr="00985079" w:rsidRDefault="00C46949" w:rsidP="00B15B15">
      <w:pPr>
        <w:spacing w:after="0" w:line="240" w:lineRule="auto"/>
        <w:rPr>
          <w:rFonts w:cstheme="minorHAnsi"/>
          <w:color w:val="FF0000"/>
        </w:rPr>
      </w:pPr>
    </w:p>
    <w:tbl>
      <w:tblPr>
        <w:tblW w:w="5200" w:type="pct"/>
        <w:tblInd w:w="-147" w:type="dxa"/>
        <w:tblLayout w:type="fixed"/>
        <w:tblCellMar>
          <w:left w:w="0" w:type="dxa"/>
          <w:right w:w="0" w:type="dxa"/>
        </w:tblCellMar>
        <w:tblLook w:val="01E0" w:firstRow="1" w:lastRow="1" w:firstColumn="1" w:lastColumn="1" w:noHBand="0" w:noVBand="0"/>
      </w:tblPr>
      <w:tblGrid>
        <w:gridCol w:w="852"/>
        <w:gridCol w:w="710"/>
        <w:gridCol w:w="1113"/>
        <w:gridCol w:w="1113"/>
        <w:gridCol w:w="1113"/>
        <w:gridCol w:w="1113"/>
        <w:gridCol w:w="1112"/>
        <w:gridCol w:w="1112"/>
        <w:gridCol w:w="1114"/>
        <w:gridCol w:w="25"/>
      </w:tblGrid>
      <w:tr w:rsidR="002C66EE" w:rsidRPr="00985079" w14:paraId="6E919DC6" w14:textId="77777777" w:rsidTr="002C66EE">
        <w:trPr>
          <w:gridAfter w:val="1"/>
          <w:wAfter w:w="13" w:type="pct"/>
          <w:cantSplit/>
          <w:trHeight w:hRule="exact" w:val="532"/>
        </w:trPr>
        <w:tc>
          <w:tcPr>
            <w:tcW w:w="8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7B0BF" w14:textId="77777777" w:rsidR="008F42E4" w:rsidRPr="00EE7922" w:rsidRDefault="008F42E4" w:rsidP="00A14F7B">
            <w:pPr>
              <w:spacing w:after="0" w:line="240" w:lineRule="auto"/>
              <w:ind w:left="97" w:right="-20"/>
              <w:rPr>
                <w:rFonts w:eastAsia="Arial" w:cstheme="minorHAnsi"/>
                <w:b/>
                <w:color w:val="000000" w:themeColor="text1"/>
                <w:spacing w:val="1"/>
              </w:rPr>
            </w:pP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462C8" w14:textId="77777777" w:rsidR="008F42E4" w:rsidRPr="00EE7922" w:rsidRDefault="008F42E4" w:rsidP="00EE7922">
            <w:pPr>
              <w:spacing w:after="0" w:line="240" w:lineRule="auto"/>
              <w:ind w:left="95" w:right="-20"/>
              <w:jc w:val="center"/>
              <w:rPr>
                <w:rFonts w:eastAsia="Arial" w:cstheme="minorHAnsi"/>
                <w:b/>
                <w:color w:val="000000" w:themeColor="text1"/>
                <w:spacing w:val="2"/>
              </w:rPr>
            </w:pP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E72DD" w14:textId="77777777" w:rsidR="008F42E4" w:rsidRPr="00EE7922" w:rsidRDefault="008F42E4" w:rsidP="00EE7922">
            <w:pPr>
              <w:spacing w:after="0" w:line="240" w:lineRule="auto"/>
              <w:ind w:left="95" w:right="-20"/>
              <w:jc w:val="center"/>
              <w:rPr>
                <w:rFonts w:eastAsia="Arial" w:cstheme="minorHAnsi"/>
                <w:b/>
                <w:color w:val="000000" w:themeColor="text1"/>
                <w:spacing w:val="2"/>
              </w:rPr>
            </w:pP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E96AD0" w14:textId="77777777" w:rsidR="008F42E4" w:rsidRPr="00EE7922" w:rsidRDefault="008F42E4" w:rsidP="00EE7922">
            <w:pPr>
              <w:spacing w:after="0" w:line="240" w:lineRule="auto"/>
              <w:ind w:left="96" w:right="-23"/>
              <w:jc w:val="center"/>
              <w:rPr>
                <w:rFonts w:eastAsia="Arial" w:cstheme="minorHAnsi"/>
                <w:b/>
                <w:color w:val="000000" w:themeColor="text1"/>
                <w:spacing w:val="2"/>
              </w:rPr>
            </w:pP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3A84C" w14:textId="5D34E78C" w:rsidR="008F42E4" w:rsidRPr="00EE7922" w:rsidRDefault="008F42E4" w:rsidP="002C66EE">
            <w:pPr>
              <w:spacing w:after="0" w:line="240" w:lineRule="auto"/>
              <w:ind w:left="96" w:right="-23"/>
              <w:jc w:val="center"/>
              <w:rPr>
                <w:rFonts w:eastAsia="Arial" w:cstheme="minorHAnsi"/>
                <w:b/>
                <w:color w:val="000000" w:themeColor="text1"/>
                <w:spacing w:val="2"/>
              </w:rPr>
            </w:pPr>
            <w:r>
              <w:rPr>
                <w:rFonts w:eastAsia="Arial" w:cstheme="minorHAnsi"/>
                <w:b/>
                <w:color w:val="000000" w:themeColor="text1"/>
                <w:spacing w:val="2"/>
              </w:rPr>
              <w:t>Reported</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C3352" w14:textId="204976EE" w:rsidR="008F42E4" w:rsidRPr="00EE7922" w:rsidRDefault="00D420D4" w:rsidP="002C66EE">
            <w:pPr>
              <w:spacing w:after="0" w:line="240" w:lineRule="auto"/>
              <w:ind w:left="96" w:right="-23"/>
              <w:jc w:val="center"/>
              <w:rPr>
                <w:rFonts w:eastAsia="Arial" w:cstheme="minorHAnsi"/>
                <w:b/>
                <w:color w:val="000000" w:themeColor="text1"/>
                <w:spacing w:val="2"/>
              </w:rPr>
            </w:pPr>
            <w:r>
              <w:rPr>
                <w:rFonts w:eastAsia="Arial" w:cstheme="minorHAnsi"/>
                <w:b/>
                <w:color w:val="000000" w:themeColor="text1"/>
                <w:spacing w:val="2"/>
              </w:rPr>
              <w:t>Actual</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97DC0" w14:textId="7DB21B27" w:rsidR="008F42E4" w:rsidRPr="00EE7922" w:rsidRDefault="00D420D4" w:rsidP="002C66EE">
            <w:pPr>
              <w:spacing w:after="0" w:line="240" w:lineRule="auto"/>
              <w:ind w:left="96" w:right="-23"/>
              <w:jc w:val="center"/>
              <w:rPr>
                <w:rFonts w:eastAsia="Arial" w:cstheme="minorHAnsi"/>
                <w:b/>
                <w:color w:val="000000" w:themeColor="text1"/>
                <w:spacing w:val="2"/>
              </w:rPr>
            </w:pPr>
            <w:r>
              <w:rPr>
                <w:rFonts w:eastAsia="Arial" w:cstheme="minorHAnsi"/>
                <w:b/>
                <w:color w:val="000000" w:themeColor="text1"/>
                <w:spacing w:val="2"/>
              </w:rPr>
              <w:t>Reported</w:t>
            </w:r>
          </w:p>
        </w:tc>
        <w:tc>
          <w:tcPr>
            <w:tcW w:w="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9E1A0" w14:textId="3FA85E7E" w:rsidR="008F42E4" w:rsidRPr="00EE7922" w:rsidRDefault="00D420D4" w:rsidP="002C66EE">
            <w:pPr>
              <w:spacing w:after="0" w:line="240" w:lineRule="auto"/>
              <w:ind w:left="96" w:right="-23"/>
              <w:jc w:val="center"/>
              <w:rPr>
                <w:rFonts w:eastAsia="Arial" w:cstheme="minorHAnsi"/>
                <w:b/>
                <w:color w:val="000000" w:themeColor="text1"/>
                <w:spacing w:val="2"/>
              </w:rPr>
            </w:pPr>
            <w:r>
              <w:rPr>
                <w:rFonts w:eastAsia="Arial" w:cstheme="minorHAnsi"/>
                <w:b/>
                <w:color w:val="000000" w:themeColor="text1"/>
                <w:spacing w:val="2"/>
              </w:rPr>
              <w:t>Actual</w:t>
            </w:r>
          </w:p>
        </w:tc>
      </w:tr>
      <w:tr w:rsidR="008F42E4" w:rsidRPr="00985079" w14:paraId="394D6C71" w14:textId="0DD062AB" w:rsidTr="002C66EE">
        <w:trPr>
          <w:gridAfter w:val="1"/>
          <w:wAfter w:w="13" w:type="pct"/>
          <w:cantSplit/>
          <w:trHeight w:hRule="exact" w:val="532"/>
        </w:trPr>
        <w:tc>
          <w:tcPr>
            <w:tcW w:w="8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7AD4D" w14:textId="77777777" w:rsidR="009B7C1A" w:rsidRPr="00EE7922" w:rsidRDefault="009B7C1A" w:rsidP="00A14F7B">
            <w:pPr>
              <w:spacing w:after="0" w:line="240" w:lineRule="auto"/>
              <w:ind w:left="97" w:right="-20"/>
              <w:rPr>
                <w:rFonts w:eastAsia="Arial" w:cstheme="minorHAnsi"/>
                <w:b/>
                <w:color w:val="000000" w:themeColor="text1"/>
              </w:rPr>
            </w:pPr>
            <w:r w:rsidRPr="00EE7922">
              <w:rPr>
                <w:rFonts w:eastAsia="Arial" w:cstheme="minorHAnsi"/>
                <w:b/>
                <w:color w:val="000000" w:themeColor="text1"/>
                <w:spacing w:val="1"/>
              </w:rPr>
              <w:t>R</w:t>
            </w:r>
            <w:r w:rsidRPr="00EE7922">
              <w:rPr>
                <w:rFonts w:eastAsia="Arial" w:cstheme="minorHAnsi"/>
                <w:b/>
                <w:color w:val="000000" w:themeColor="text1"/>
                <w:spacing w:val="2"/>
              </w:rPr>
              <w:t>esou</w:t>
            </w:r>
            <w:r w:rsidRPr="00EE7922">
              <w:rPr>
                <w:rFonts w:eastAsia="Arial" w:cstheme="minorHAnsi"/>
                <w:b/>
                <w:color w:val="000000" w:themeColor="text1"/>
                <w:spacing w:val="1"/>
              </w:rPr>
              <w:t>r</w:t>
            </w:r>
            <w:r w:rsidRPr="00EE7922">
              <w:rPr>
                <w:rFonts w:eastAsia="Arial" w:cstheme="minorHAnsi"/>
                <w:b/>
                <w:color w:val="000000" w:themeColor="text1"/>
                <w:spacing w:val="2"/>
              </w:rPr>
              <w:t>c</w:t>
            </w:r>
            <w:r w:rsidRPr="00EE7922">
              <w:rPr>
                <w:rFonts w:eastAsia="Arial" w:cstheme="minorHAnsi"/>
                <w:b/>
                <w:color w:val="000000" w:themeColor="text1"/>
              </w:rPr>
              <w:t>e</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ED6BCE" w14:textId="7EB5049F" w:rsidR="009B7C1A" w:rsidRPr="00EE7922" w:rsidRDefault="009B7C1A" w:rsidP="00EE7922">
            <w:pPr>
              <w:spacing w:after="0" w:line="240" w:lineRule="auto"/>
              <w:ind w:left="95" w:right="-20"/>
              <w:jc w:val="center"/>
              <w:rPr>
                <w:rFonts w:eastAsia="Arial" w:cstheme="minorHAnsi"/>
                <w:b/>
                <w:color w:val="000000" w:themeColor="text1"/>
              </w:rPr>
            </w:pPr>
            <w:r w:rsidRPr="00EE7922">
              <w:rPr>
                <w:rFonts w:eastAsia="Arial" w:cstheme="minorHAnsi"/>
                <w:b/>
                <w:color w:val="000000" w:themeColor="text1"/>
                <w:spacing w:val="2"/>
              </w:rPr>
              <w:t>2020/21</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CBA2C" w14:textId="017F48B8" w:rsidR="009B7C1A" w:rsidRPr="00EE7922" w:rsidRDefault="009B7C1A" w:rsidP="00EE7922">
            <w:pPr>
              <w:spacing w:after="0" w:line="240" w:lineRule="auto"/>
              <w:ind w:left="95" w:right="-20"/>
              <w:jc w:val="center"/>
              <w:rPr>
                <w:rFonts w:eastAsia="Arial" w:cstheme="minorHAnsi"/>
                <w:b/>
                <w:color w:val="000000" w:themeColor="text1"/>
                <w:spacing w:val="2"/>
              </w:rPr>
            </w:pPr>
            <w:r w:rsidRPr="00EE7922">
              <w:rPr>
                <w:rFonts w:eastAsia="Arial" w:cstheme="minorHAnsi"/>
                <w:b/>
                <w:color w:val="000000" w:themeColor="text1"/>
                <w:spacing w:val="2"/>
              </w:rPr>
              <w:t>2021/22</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93024" w14:textId="3A327B07" w:rsidR="009B7C1A" w:rsidRPr="00EE7922" w:rsidRDefault="009B7C1A" w:rsidP="00EE7922">
            <w:pPr>
              <w:spacing w:after="0" w:line="240" w:lineRule="auto"/>
              <w:ind w:left="96" w:right="-23"/>
              <w:jc w:val="center"/>
              <w:rPr>
                <w:rFonts w:eastAsia="Arial" w:cstheme="minorHAnsi"/>
                <w:b/>
                <w:color w:val="000000" w:themeColor="text1"/>
                <w:spacing w:val="2"/>
              </w:rPr>
            </w:pPr>
            <w:r w:rsidRPr="00EE7922">
              <w:rPr>
                <w:rFonts w:eastAsia="Arial" w:cstheme="minorHAnsi"/>
                <w:b/>
                <w:color w:val="000000" w:themeColor="text1"/>
                <w:spacing w:val="2"/>
              </w:rPr>
              <w:t>2022/23</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E63B56" w14:textId="4208B20D" w:rsidR="009B7C1A" w:rsidRPr="00EE7922" w:rsidRDefault="009B7C1A" w:rsidP="00EE7922">
            <w:pPr>
              <w:spacing w:after="0" w:line="240" w:lineRule="auto"/>
              <w:ind w:left="96" w:right="-23"/>
              <w:jc w:val="center"/>
              <w:rPr>
                <w:rFonts w:eastAsia="Arial" w:cstheme="minorHAnsi"/>
                <w:b/>
                <w:color w:val="000000" w:themeColor="text1"/>
                <w:spacing w:val="2"/>
              </w:rPr>
            </w:pPr>
            <w:r w:rsidRPr="00EE7922">
              <w:rPr>
                <w:rFonts w:eastAsia="Arial" w:cstheme="minorHAnsi"/>
                <w:b/>
                <w:color w:val="000000" w:themeColor="text1"/>
                <w:spacing w:val="2"/>
              </w:rPr>
              <w:t>2023/24</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71D8A" w14:textId="1EA976E4" w:rsidR="009B7C1A" w:rsidRPr="00EE7922" w:rsidRDefault="009B7C1A" w:rsidP="00EE7922">
            <w:pPr>
              <w:spacing w:after="0" w:line="240" w:lineRule="auto"/>
              <w:ind w:left="96" w:right="-23"/>
              <w:jc w:val="center"/>
              <w:rPr>
                <w:rFonts w:eastAsia="Arial" w:cstheme="minorHAnsi"/>
                <w:b/>
                <w:color w:val="000000" w:themeColor="text1"/>
                <w:spacing w:val="2"/>
              </w:rPr>
            </w:pPr>
            <w:r w:rsidRPr="00EE7922">
              <w:rPr>
                <w:rFonts w:eastAsia="Arial" w:cstheme="minorHAnsi"/>
                <w:b/>
                <w:color w:val="000000" w:themeColor="text1"/>
                <w:spacing w:val="2"/>
              </w:rPr>
              <w:t>202</w:t>
            </w:r>
            <w:r w:rsidR="004D4AE6">
              <w:rPr>
                <w:rFonts w:eastAsia="Arial" w:cstheme="minorHAnsi"/>
                <w:b/>
                <w:color w:val="000000" w:themeColor="text1"/>
                <w:spacing w:val="2"/>
              </w:rPr>
              <w:t>3</w:t>
            </w:r>
            <w:r w:rsidRPr="00EE7922">
              <w:rPr>
                <w:rFonts w:eastAsia="Arial" w:cstheme="minorHAnsi"/>
                <w:b/>
                <w:color w:val="000000" w:themeColor="text1"/>
                <w:spacing w:val="2"/>
              </w:rPr>
              <w:t>/2</w:t>
            </w:r>
            <w:r w:rsidR="004D4AE6">
              <w:rPr>
                <w:rFonts w:eastAsia="Arial" w:cstheme="minorHAnsi"/>
                <w:b/>
                <w:color w:val="000000" w:themeColor="text1"/>
                <w:spacing w:val="2"/>
              </w:rPr>
              <w:t>4</w:t>
            </w:r>
          </w:p>
        </w:tc>
        <w:tc>
          <w:tcPr>
            <w:tcW w:w="5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5B73F" w14:textId="6E5A1DE7" w:rsidR="009B7C1A" w:rsidRPr="00EE7922" w:rsidRDefault="008F42E4" w:rsidP="002C66EE">
            <w:pPr>
              <w:spacing w:after="0" w:line="240" w:lineRule="auto"/>
              <w:ind w:left="96" w:right="-23"/>
              <w:jc w:val="center"/>
              <w:rPr>
                <w:rFonts w:eastAsia="Arial" w:cstheme="minorHAnsi"/>
                <w:b/>
                <w:color w:val="000000" w:themeColor="text1"/>
                <w:spacing w:val="2"/>
              </w:rPr>
            </w:pPr>
            <w:r>
              <w:rPr>
                <w:rFonts w:eastAsia="Arial" w:cstheme="minorHAnsi"/>
                <w:b/>
                <w:color w:val="000000" w:themeColor="text1"/>
                <w:spacing w:val="2"/>
              </w:rPr>
              <w:t>202</w:t>
            </w:r>
            <w:r w:rsidR="00D420D4">
              <w:rPr>
                <w:rFonts w:eastAsia="Arial" w:cstheme="minorHAnsi"/>
                <w:b/>
                <w:color w:val="000000" w:themeColor="text1"/>
                <w:spacing w:val="2"/>
              </w:rPr>
              <w:t>4</w:t>
            </w:r>
            <w:r>
              <w:rPr>
                <w:rFonts w:eastAsia="Arial" w:cstheme="minorHAnsi"/>
                <w:b/>
                <w:color w:val="000000" w:themeColor="text1"/>
                <w:spacing w:val="2"/>
              </w:rPr>
              <w:t>/</w:t>
            </w:r>
            <w:r w:rsidR="00D420D4">
              <w:rPr>
                <w:rFonts w:eastAsia="Arial" w:cstheme="minorHAnsi"/>
                <w:b/>
                <w:color w:val="000000" w:themeColor="text1"/>
                <w:spacing w:val="2"/>
              </w:rPr>
              <w:t>25</w:t>
            </w:r>
          </w:p>
        </w:tc>
        <w:tc>
          <w:tcPr>
            <w:tcW w:w="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5EB21" w14:textId="2CD39103" w:rsidR="009B7C1A" w:rsidRPr="00EE7922" w:rsidRDefault="008F42E4" w:rsidP="002C66EE">
            <w:pPr>
              <w:spacing w:after="0" w:line="240" w:lineRule="auto"/>
              <w:ind w:left="96" w:right="-23"/>
              <w:jc w:val="center"/>
              <w:rPr>
                <w:rFonts w:eastAsia="Arial" w:cstheme="minorHAnsi"/>
                <w:b/>
                <w:color w:val="000000" w:themeColor="text1"/>
                <w:spacing w:val="2"/>
              </w:rPr>
            </w:pPr>
            <w:r>
              <w:rPr>
                <w:rFonts w:eastAsia="Arial" w:cstheme="minorHAnsi"/>
                <w:b/>
                <w:color w:val="000000" w:themeColor="text1"/>
                <w:spacing w:val="2"/>
              </w:rPr>
              <w:t>2024</w:t>
            </w:r>
            <w:r w:rsidR="00271E3A">
              <w:rPr>
                <w:rFonts w:eastAsia="Arial" w:cstheme="minorHAnsi"/>
                <w:b/>
                <w:color w:val="000000" w:themeColor="text1"/>
                <w:spacing w:val="2"/>
              </w:rPr>
              <w:t>/25</w:t>
            </w:r>
          </w:p>
        </w:tc>
      </w:tr>
      <w:tr w:rsidR="00271E3A" w:rsidRPr="00985079" w14:paraId="5C171764" w14:textId="540F10E5" w:rsidTr="002C66EE">
        <w:trPr>
          <w:gridAfter w:val="1"/>
          <w:wAfter w:w="13" w:type="pct"/>
          <w:cantSplit/>
          <w:trHeight w:hRule="exact" w:val="785"/>
        </w:trPr>
        <w:tc>
          <w:tcPr>
            <w:tcW w:w="454" w:type="pct"/>
            <w:vMerge w:val="restart"/>
            <w:tcBorders>
              <w:top w:val="single" w:sz="4" w:space="0" w:color="auto"/>
              <w:left w:val="single" w:sz="4" w:space="0" w:color="auto"/>
              <w:bottom w:val="single" w:sz="4" w:space="0" w:color="auto"/>
              <w:right w:val="single" w:sz="4" w:space="0" w:color="auto"/>
            </w:tcBorders>
          </w:tcPr>
          <w:p w14:paraId="6A460423" w14:textId="011261FC" w:rsidR="00271E3A" w:rsidRPr="00EE7922" w:rsidRDefault="00271E3A" w:rsidP="00271E3A">
            <w:pPr>
              <w:spacing w:after="0" w:line="240" w:lineRule="auto"/>
              <w:rPr>
                <w:rFonts w:cstheme="minorHAnsi"/>
                <w:color w:val="000000" w:themeColor="text1"/>
              </w:rPr>
            </w:pPr>
          </w:p>
          <w:p w14:paraId="1B19B1CC" w14:textId="77777777" w:rsidR="00271E3A" w:rsidRPr="00EE7922" w:rsidRDefault="00271E3A" w:rsidP="00271E3A">
            <w:pPr>
              <w:spacing w:after="0" w:line="240" w:lineRule="auto"/>
              <w:rPr>
                <w:rFonts w:cstheme="minorHAnsi"/>
                <w:color w:val="000000" w:themeColor="text1"/>
              </w:rPr>
            </w:pPr>
          </w:p>
          <w:p w14:paraId="43C694FC" w14:textId="77777777" w:rsidR="00271E3A" w:rsidRPr="00EE7922" w:rsidRDefault="00271E3A" w:rsidP="00271E3A">
            <w:pPr>
              <w:spacing w:after="0" w:line="240" w:lineRule="auto"/>
              <w:rPr>
                <w:rFonts w:cstheme="minorHAnsi"/>
                <w:color w:val="000000" w:themeColor="text1"/>
              </w:rPr>
            </w:pPr>
          </w:p>
          <w:p w14:paraId="344E5207" w14:textId="77777777" w:rsidR="00271E3A" w:rsidRPr="00EE7922" w:rsidRDefault="00271E3A" w:rsidP="00271E3A">
            <w:pPr>
              <w:spacing w:after="0" w:line="240" w:lineRule="auto"/>
              <w:ind w:left="97" w:right="-20"/>
              <w:rPr>
                <w:rFonts w:eastAsia="Arial" w:cstheme="minorHAnsi"/>
                <w:color w:val="000000" w:themeColor="text1"/>
              </w:rPr>
            </w:pPr>
            <w:r w:rsidRPr="00EE7922">
              <w:rPr>
                <w:rFonts w:eastAsia="Arial" w:cstheme="minorHAnsi"/>
                <w:color w:val="000000" w:themeColor="text1"/>
                <w:spacing w:val="3"/>
              </w:rPr>
              <w:t>G</w:t>
            </w:r>
            <w:r w:rsidRPr="00EE7922">
              <w:rPr>
                <w:rFonts w:eastAsia="Arial" w:cstheme="minorHAnsi"/>
                <w:color w:val="000000" w:themeColor="text1"/>
                <w:spacing w:val="2"/>
              </w:rPr>
              <w:t>a</w:t>
            </w:r>
            <w:r w:rsidRPr="00EE7922">
              <w:rPr>
                <w:rFonts w:eastAsia="Arial" w:cstheme="minorHAnsi"/>
                <w:color w:val="000000" w:themeColor="text1"/>
              </w:rPr>
              <w:t>s</w:t>
            </w:r>
          </w:p>
        </w:tc>
        <w:tc>
          <w:tcPr>
            <w:tcW w:w="378" w:type="pct"/>
            <w:tcBorders>
              <w:top w:val="single" w:sz="4" w:space="0" w:color="auto"/>
              <w:left w:val="single" w:sz="4" w:space="0" w:color="auto"/>
              <w:bottom w:val="single" w:sz="4" w:space="0" w:color="auto"/>
              <w:right w:val="single" w:sz="4" w:space="0" w:color="auto"/>
            </w:tcBorders>
          </w:tcPr>
          <w:p w14:paraId="3BAD9F26" w14:textId="77777777" w:rsidR="00271E3A" w:rsidRPr="00EE7922" w:rsidRDefault="00271E3A" w:rsidP="00271E3A">
            <w:pPr>
              <w:spacing w:after="0" w:line="240" w:lineRule="auto"/>
              <w:ind w:left="97" w:right="-20"/>
              <w:rPr>
                <w:rFonts w:eastAsia="Arial" w:cstheme="minorHAnsi"/>
                <w:color w:val="000000" w:themeColor="text1"/>
              </w:rPr>
            </w:pPr>
            <w:r w:rsidRPr="00EE7922">
              <w:rPr>
                <w:rFonts w:eastAsia="Arial" w:cstheme="minorHAnsi"/>
                <w:color w:val="000000" w:themeColor="text1"/>
                <w:spacing w:val="1"/>
              </w:rPr>
              <w:t>U</w:t>
            </w:r>
            <w:r w:rsidRPr="00EE7922">
              <w:rPr>
                <w:rFonts w:eastAsia="Arial" w:cstheme="minorHAnsi"/>
                <w:color w:val="000000" w:themeColor="text1"/>
                <w:spacing w:val="2"/>
              </w:rPr>
              <w:t>s</w:t>
            </w:r>
            <w:r w:rsidRPr="00EE7922">
              <w:rPr>
                <w:rFonts w:eastAsia="Arial" w:cstheme="minorHAnsi"/>
                <w:color w:val="000000" w:themeColor="text1"/>
              </w:rPr>
              <w:t>e</w:t>
            </w:r>
          </w:p>
          <w:p w14:paraId="5C4740F7" w14:textId="3B2F4732" w:rsidR="00271E3A" w:rsidRPr="00EE7922" w:rsidRDefault="00271E3A" w:rsidP="00271E3A">
            <w:pPr>
              <w:spacing w:after="0" w:line="240" w:lineRule="auto"/>
              <w:ind w:left="97" w:right="-20"/>
              <w:rPr>
                <w:rFonts w:eastAsia="Arial" w:cstheme="minorHAnsi"/>
                <w:color w:val="000000" w:themeColor="text1"/>
              </w:rPr>
            </w:pPr>
            <w:r w:rsidRPr="00EE7922">
              <w:rPr>
                <w:rFonts w:eastAsia="Arial" w:cstheme="minorHAnsi"/>
                <w:color w:val="000000" w:themeColor="text1"/>
                <w:spacing w:val="1"/>
              </w:rPr>
              <w:t>(</w:t>
            </w:r>
            <w:r w:rsidRPr="00EE7922">
              <w:rPr>
                <w:rFonts w:eastAsia="Arial" w:cstheme="minorHAnsi"/>
                <w:color w:val="000000" w:themeColor="text1"/>
                <w:spacing w:val="-2"/>
              </w:rPr>
              <w:t>k</w:t>
            </w:r>
            <w:r w:rsidRPr="00EE7922">
              <w:rPr>
                <w:rFonts w:eastAsia="Arial" w:cstheme="minorHAnsi"/>
                <w:color w:val="000000" w:themeColor="text1"/>
              </w:rPr>
              <w:t>W</w:t>
            </w:r>
            <w:r w:rsidRPr="00EE7922">
              <w:rPr>
                <w:rFonts w:eastAsia="Arial" w:cstheme="minorHAnsi"/>
                <w:color w:val="000000" w:themeColor="text1"/>
                <w:spacing w:val="2"/>
              </w:rPr>
              <w:t>h)</w:t>
            </w:r>
          </w:p>
        </w:tc>
        <w:tc>
          <w:tcPr>
            <w:tcW w:w="593" w:type="pct"/>
            <w:tcBorders>
              <w:top w:val="single" w:sz="4" w:space="0" w:color="auto"/>
              <w:left w:val="single" w:sz="4" w:space="0" w:color="auto"/>
              <w:bottom w:val="single" w:sz="4" w:space="0" w:color="auto"/>
              <w:right w:val="single" w:sz="4" w:space="0" w:color="auto"/>
            </w:tcBorders>
            <w:vAlign w:val="center"/>
          </w:tcPr>
          <w:p w14:paraId="77C1AD02" w14:textId="1C5FA3A2" w:rsidR="00271E3A" w:rsidRPr="00EE7922" w:rsidRDefault="00271E3A" w:rsidP="00271E3A">
            <w:pPr>
              <w:spacing w:after="0" w:line="240" w:lineRule="auto"/>
              <w:ind w:left="95" w:right="-20"/>
              <w:jc w:val="center"/>
              <w:rPr>
                <w:rFonts w:eastAsia="Arial" w:cstheme="minorHAnsi"/>
                <w:color w:val="000000" w:themeColor="text1"/>
              </w:rPr>
            </w:pPr>
            <w:r w:rsidRPr="00EE7922">
              <w:rPr>
                <w:rFonts w:eastAsia="Arial" w:cstheme="minorHAnsi"/>
                <w:color w:val="000000" w:themeColor="text1"/>
                <w:spacing w:val="3"/>
              </w:rPr>
              <w:t>90,503</w:t>
            </w:r>
            <w:r w:rsidRPr="00EE7922">
              <w:rPr>
                <w:rFonts w:eastAsia="Arial" w:cstheme="minorHAnsi"/>
                <w:color w:val="000000" w:themeColor="text1"/>
              </w:rPr>
              <w:t>,442</w:t>
            </w:r>
          </w:p>
        </w:tc>
        <w:tc>
          <w:tcPr>
            <w:tcW w:w="593" w:type="pct"/>
            <w:tcBorders>
              <w:top w:val="single" w:sz="4" w:space="0" w:color="auto"/>
              <w:left w:val="single" w:sz="4" w:space="0" w:color="auto"/>
              <w:bottom w:val="single" w:sz="4" w:space="0" w:color="auto"/>
              <w:right w:val="single" w:sz="4" w:space="0" w:color="auto"/>
            </w:tcBorders>
            <w:vAlign w:val="center"/>
          </w:tcPr>
          <w:p w14:paraId="15AE820B" w14:textId="1C154E8D" w:rsidR="00271E3A" w:rsidRPr="00EE7922" w:rsidRDefault="00271E3A" w:rsidP="00271E3A">
            <w:pPr>
              <w:spacing w:after="0" w:line="240" w:lineRule="auto"/>
              <w:jc w:val="center"/>
              <w:rPr>
                <w:rFonts w:cstheme="minorHAnsi"/>
                <w:color w:val="000000" w:themeColor="text1"/>
              </w:rPr>
            </w:pPr>
            <w:r w:rsidRPr="00EE7922">
              <w:rPr>
                <w:rFonts w:cstheme="minorHAnsi"/>
                <w:color w:val="000000" w:themeColor="text1"/>
              </w:rPr>
              <w:t>98,521,058</w:t>
            </w:r>
          </w:p>
        </w:tc>
        <w:tc>
          <w:tcPr>
            <w:tcW w:w="593" w:type="pct"/>
            <w:tcBorders>
              <w:top w:val="single" w:sz="4" w:space="0" w:color="auto"/>
              <w:left w:val="single" w:sz="4" w:space="0" w:color="auto"/>
              <w:bottom w:val="single" w:sz="4" w:space="0" w:color="auto"/>
              <w:right w:val="single" w:sz="4" w:space="0" w:color="auto"/>
            </w:tcBorders>
            <w:vAlign w:val="center"/>
          </w:tcPr>
          <w:p w14:paraId="59DE2142" w14:textId="70D8C510" w:rsidR="00271E3A" w:rsidRPr="00EE7922" w:rsidRDefault="00271E3A" w:rsidP="00271E3A">
            <w:pPr>
              <w:spacing w:after="0" w:line="240" w:lineRule="auto"/>
              <w:jc w:val="center"/>
              <w:rPr>
                <w:rFonts w:cstheme="minorHAnsi"/>
                <w:color w:val="000000" w:themeColor="text1"/>
              </w:rPr>
            </w:pPr>
            <w:r w:rsidRPr="00EE7922">
              <w:rPr>
                <w:rFonts w:cstheme="minorHAnsi"/>
                <w:color w:val="000000" w:themeColor="text1"/>
              </w:rPr>
              <w:t>93,954,862</w:t>
            </w:r>
          </w:p>
        </w:tc>
        <w:tc>
          <w:tcPr>
            <w:tcW w:w="593" w:type="pct"/>
            <w:tcBorders>
              <w:top w:val="single" w:sz="4" w:space="0" w:color="auto"/>
              <w:left w:val="single" w:sz="4" w:space="0" w:color="auto"/>
              <w:bottom w:val="single" w:sz="4" w:space="0" w:color="auto"/>
              <w:right w:val="single" w:sz="4" w:space="0" w:color="auto"/>
            </w:tcBorders>
            <w:vAlign w:val="center"/>
          </w:tcPr>
          <w:p w14:paraId="637EFA95" w14:textId="569C2491" w:rsidR="00271E3A" w:rsidRPr="00EE7922" w:rsidRDefault="00E80FF4" w:rsidP="00271E3A">
            <w:pPr>
              <w:spacing w:after="0" w:line="240" w:lineRule="auto"/>
              <w:jc w:val="center"/>
              <w:rPr>
                <w:rFonts w:cstheme="minorHAnsi"/>
                <w:color w:val="000000" w:themeColor="text1"/>
              </w:rPr>
            </w:pPr>
            <w:r>
              <w:rPr>
                <w:rFonts w:cstheme="minorHAnsi"/>
                <w:color w:val="000000" w:themeColor="text1"/>
              </w:rPr>
              <w:t>87,477,787</w:t>
            </w:r>
          </w:p>
        </w:tc>
        <w:tc>
          <w:tcPr>
            <w:tcW w:w="593" w:type="pct"/>
            <w:tcBorders>
              <w:top w:val="single" w:sz="4" w:space="0" w:color="auto"/>
              <w:left w:val="single" w:sz="4" w:space="0" w:color="auto"/>
              <w:bottom w:val="single" w:sz="4" w:space="0" w:color="auto"/>
              <w:right w:val="single" w:sz="4" w:space="0" w:color="auto"/>
            </w:tcBorders>
            <w:vAlign w:val="center"/>
          </w:tcPr>
          <w:p w14:paraId="2D19BD53" w14:textId="1FAC1594" w:rsidR="00271E3A" w:rsidRPr="00C36D0C" w:rsidRDefault="00B076FC" w:rsidP="00271E3A">
            <w:pPr>
              <w:spacing w:after="0" w:line="240" w:lineRule="auto"/>
              <w:jc w:val="center"/>
              <w:rPr>
                <w:rFonts w:cstheme="minorHAnsi"/>
              </w:rPr>
            </w:pPr>
            <w:r>
              <w:rPr>
                <w:rFonts w:cstheme="minorHAnsi"/>
              </w:rPr>
              <w:t>89,826,134</w:t>
            </w:r>
          </w:p>
        </w:tc>
        <w:tc>
          <w:tcPr>
            <w:tcW w:w="593" w:type="pct"/>
            <w:tcBorders>
              <w:top w:val="single" w:sz="4" w:space="0" w:color="auto"/>
              <w:left w:val="single" w:sz="4" w:space="0" w:color="auto"/>
              <w:bottom w:val="single" w:sz="4" w:space="0" w:color="auto"/>
              <w:right w:val="single" w:sz="4" w:space="0" w:color="auto"/>
            </w:tcBorders>
          </w:tcPr>
          <w:p w14:paraId="63E39CC4" w14:textId="77777777" w:rsidR="0040245C" w:rsidRDefault="0040245C" w:rsidP="00271E3A">
            <w:pPr>
              <w:spacing w:after="0" w:line="240" w:lineRule="auto"/>
              <w:jc w:val="center"/>
              <w:rPr>
                <w:rFonts w:cstheme="minorHAnsi"/>
              </w:rPr>
            </w:pPr>
          </w:p>
          <w:p w14:paraId="3E9196AB" w14:textId="15046000" w:rsidR="00271E3A" w:rsidRDefault="00D420D4" w:rsidP="00271E3A">
            <w:pPr>
              <w:spacing w:after="0" w:line="240" w:lineRule="auto"/>
              <w:jc w:val="center"/>
              <w:rPr>
                <w:rFonts w:cstheme="minorHAnsi"/>
              </w:rPr>
            </w:pPr>
            <w:r>
              <w:rPr>
                <w:rFonts w:cstheme="minorHAnsi"/>
              </w:rPr>
              <w:t>92,314,962</w:t>
            </w:r>
          </w:p>
        </w:tc>
        <w:tc>
          <w:tcPr>
            <w:tcW w:w="594" w:type="pct"/>
            <w:tcBorders>
              <w:top w:val="single" w:sz="4" w:space="0" w:color="auto"/>
              <w:left w:val="single" w:sz="4" w:space="0" w:color="auto"/>
              <w:bottom w:val="single" w:sz="4" w:space="0" w:color="auto"/>
              <w:right w:val="single" w:sz="4" w:space="0" w:color="auto"/>
            </w:tcBorders>
            <w:vAlign w:val="center"/>
          </w:tcPr>
          <w:p w14:paraId="61081481" w14:textId="34498528" w:rsidR="00271E3A" w:rsidRDefault="000656DF" w:rsidP="00271E3A">
            <w:pPr>
              <w:spacing w:after="0" w:line="240" w:lineRule="auto"/>
              <w:jc w:val="center"/>
              <w:rPr>
                <w:rFonts w:cstheme="minorHAnsi"/>
              </w:rPr>
            </w:pPr>
            <w:r>
              <w:rPr>
                <w:rFonts w:cstheme="minorHAnsi"/>
              </w:rPr>
              <w:t>89,966,615</w:t>
            </w:r>
          </w:p>
        </w:tc>
      </w:tr>
      <w:tr w:rsidR="00E80FF4" w:rsidRPr="00985079" w14:paraId="043D6435" w14:textId="2065E7B3" w:rsidTr="002C66EE">
        <w:trPr>
          <w:gridAfter w:val="1"/>
          <w:wAfter w:w="13" w:type="pct"/>
          <w:cantSplit/>
          <w:trHeight w:hRule="exact" w:val="527"/>
        </w:trPr>
        <w:tc>
          <w:tcPr>
            <w:tcW w:w="454" w:type="pct"/>
            <w:vMerge/>
            <w:tcBorders>
              <w:top w:val="single" w:sz="4" w:space="0" w:color="auto"/>
              <w:left w:val="single" w:sz="4" w:space="0" w:color="auto"/>
              <w:bottom w:val="single" w:sz="4" w:space="0" w:color="auto"/>
              <w:right w:val="single" w:sz="4" w:space="0" w:color="auto"/>
            </w:tcBorders>
          </w:tcPr>
          <w:p w14:paraId="7CE9464B" w14:textId="77777777" w:rsidR="00E80FF4" w:rsidRPr="00EE7922" w:rsidRDefault="00E80FF4" w:rsidP="00E80FF4">
            <w:pPr>
              <w:spacing w:after="0" w:line="240" w:lineRule="auto"/>
              <w:rPr>
                <w:rFonts w:cstheme="minorHAnsi"/>
                <w:color w:val="000000" w:themeColor="text1"/>
                <w:lang w:val="en-GB"/>
              </w:rPr>
            </w:pPr>
          </w:p>
        </w:tc>
        <w:tc>
          <w:tcPr>
            <w:tcW w:w="378" w:type="pct"/>
            <w:tcBorders>
              <w:top w:val="single" w:sz="4" w:space="0" w:color="auto"/>
              <w:left w:val="single" w:sz="4" w:space="0" w:color="auto"/>
              <w:bottom w:val="single" w:sz="4" w:space="0" w:color="auto"/>
              <w:right w:val="single" w:sz="4" w:space="0" w:color="auto"/>
            </w:tcBorders>
          </w:tcPr>
          <w:p w14:paraId="11DE8BCE" w14:textId="23FB298D" w:rsidR="00E80FF4" w:rsidRPr="00EE7922" w:rsidRDefault="00E80FF4" w:rsidP="00E80FF4">
            <w:pPr>
              <w:spacing w:after="0" w:line="240" w:lineRule="auto"/>
              <w:ind w:left="97" w:right="-20"/>
              <w:rPr>
                <w:rFonts w:eastAsia="Arial" w:cstheme="minorHAnsi"/>
                <w:color w:val="000000" w:themeColor="text1"/>
              </w:rPr>
            </w:pPr>
            <w:proofErr w:type="spellStart"/>
            <w:r w:rsidRPr="00EE7922">
              <w:rPr>
                <w:rFonts w:eastAsia="Arial" w:cstheme="minorHAnsi"/>
                <w:color w:val="000000" w:themeColor="text1"/>
                <w:spacing w:val="3"/>
                <w:lang w:val="en-GB"/>
              </w:rPr>
              <w:t>t</w:t>
            </w:r>
            <w:r w:rsidRPr="00EE7922">
              <w:rPr>
                <w:rFonts w:eastAsia="Arial" w:cstheme="minorHAnsi"/>
                <w:color w:val="000000" w:themeColor="text1"/>
                <w:spacing w:val="-1"/>
                <w:lang w:val="en-GB"/>
              </w:rPr>
              <w:t>C</w:t>
            </w:r>
            <w:r w:rsidRPr="00EE7922">
              <w:rPr>
                <w:rFonts w:eastAsia="Arial" w:cstheme="minorHAnsi"/>
                <w:color w:val="000000" w:themeColor="text1"/>
                <w:lang w:val="en-GB"/>
              </w:rPr>
              <w:t>O</w:t>
            </w:r>
            <w:proofErr w:type="spellEnd"/>
            <w:r w:rsidRPr="00EE7922">
              <w:rPr>
                <w:rFonts w:eastAsia="Arial" w:cstheme="minorHAnsi"/>
                <w:color w:val="000000" w:themeColor="text1"/>
                <w:spacing w:val="2"/>
                <w:position w:val="-3"/>
              </w:rPr>
              <w:t>2</w:t>
            </w:r>
            <w:r w:rsidRPr="00EE7922">
              <w:rPr>
                <w:rFonts w:eastAsia="Arial" w:cstheme="minorHAnsi"/>
                <w:color w:val="000000" w:themeColor="text1"/>
              </w:rPr>
              <w:t>e</w:t>
            </w:r>
          </w:p>
        </w:tc>
        <w:tc>
          <w:tcPr>
            <w:tcW w:w="593" w:type="pct"/>
            <w:tcBorders>
              <w:top w:val="single" w:sz="4" w:space="0" w:color="auto"/>
              <w:left w:val="single" w:sz="4" w:space="0" w:color="auto"/>
              <w:bottom w:val="single" w:sz="4" w:space="0" w:color="auto"/>
              <w:right w:val="single" w:sz="4" w:space="0" w:color="auto"/>
            </w:tcBorders>
            <w:vAlign w:val="center"/>
          </w:tcPr>
          <w:p w14:paraId="2304A512" w14:textId="787342BF" w:rsidR="00E80FF4" w:rsidRPr="00EE7922" w:rsidRDefault="00E80FF4" w:rsidP="00E80FF4">
            <w:pPr>
              <w:spacing w:after="0" w:line="240" w:lineRule="auto"/>
              <w:ind w:left="95" w:right="-20"/>
              <w:jc w:val="center"/>
              <w:rPr>
                <w:rFonts w:eastAsia="Arial" w:cstheme="minorHAnsi"/>
                <w:color w:val="000000" w:themeColor="text1"/>
              </w:rPr>
            </w:pPr>
            <w:r w:rsidRPr="00EE7922">
              <w:rPr>
                <w:rFonts w:eastAsia="Arial" w:cstheme="minorHAnsi"/>
                <w:color w:val="000000" w:themeColor="text1"/>
                <w:spacing w:val="2"/>
              </w:rPr>
              <w:t>16</w:t>
            </w:r>
            <w:r w:rsidRPr="00EE7922">
              <w:rPr>
                <w:rFonts w:eastAsia="Arial" w:cstheme="minorHAnsi"/>
                <w:color w:val="000000" w:themeColor="text1"/>
                <w:spacing w:val="3"/>
              </w:rPr>
              <w:t>,641</w:t>
            </w:r>
          </w:p>
        </w:tc>
        <w:tc>
          <w:tcPr>
            <w:tcW w:w="593" w:type="pct"/>
            <w:tcBorders>
              <w:top w:val="single" w:sz="4" w:space="0" w:color="auto"/>
              <w:left w:val="single" w:sz="4" w:space="0" w:color="auto"/>
              <w:bottom w:val="single" w:sz="4" w:space="0" w:color="auto"/>
              <w:right w:val="single" w:sz="4" w:space="0" w:color="auto"/>
            </w:tcBorders>
            <w:vAlign w:val="center"/>
          </w:tcPr>
          <w:p w14:paraId="37B9FE12" w14:textId="78D49D2F" w:rsidR="00E80FF4" w:rsidRPr="00EE7922" w:rsidRDefault="00E80FF4" w:rsidP="00E80FF4">
            <w:pPr>
              <w:spacing w:after="0" w:line="240" w:lineRule="auto"/>
              <w:ind w:left="95" w:right="-20"/>
              <w:jc w:val="center"/>
              <w:rPr>
                <w:rFonts w:eastAsia="Arial" w:cstheme="minorHAnsi"/>
                <w:color w:val="000000" w:themeColor="text1"/>
                <w:spacing w:val="2"/>
              </w:rPr>
            </w:pPr>
            <w:r w:rsidRPr="00EE7922">
              <w:rPr>
                <w:rFonts w:eastAsia="Arial" w:cstheme="minorHAnsi"/>
                <w:color w:val="000000" w:themeColor="text1"/>
                <w:spacing w:val="2"/>
              </w:rPr>
              <w:t>18,045</w:t>
            </w:r>
          </w:p>
        </w:tc>
        <w:tc>
          <w:tcPr>
            <w:tcW w:w="593" w:type="pct"/>
            <w:tcBorders>
              <w:top w:val="single" w:sz="4" w:space="0" w:color="auto"/>
              <w:left w:val="single" w:sz="4" w:space="0" w:color="auto"/>
              <w:bottom w:val="single" w:sz="4" w:space="0" w:color="auto"/>
              <w:right w:val="single" w:sz="4" w:space="0" w:color="auto"/>
            </w:tcBorders>
            <w:vAlign w:val="center"/>
          </w:tcPr>
          <w:p w14:paraId="1E4706E7" w14:textId="470CE6E8" w:rsidR="00E80FF4" w:rsidRPr="00EE7922" w:rsidRDefault="00E80FF4" w:rsidP="00E80FF4">
            <w:pPr>
              <w:spacing w:after="0" w:line="240" w:lineRule="auto"/>
              <w:ind w:left="95" w:right="-20"/>
              <w:jc w:val="center"/>
              <w:rPr>
                <w:rFonts w:eastAsia="Arial" w:cstheme="minorHAnsi"/>
                <w:color w:val="000000" w:themeColor="text1"/>
                <w:spacing w:val="2"/>
              </w:rPr>
            </w:pPr>
            <w:r w:rsidRPr="00EE7922">
              <w:rPr>
                <w:rFonts w:eastAsia="Arial" w:cstheme="minorHAnsi"/>
                <w:color w:val="000000" w:themeColor="text1"/>
                <w:spacing w:val="2"/>
              </w:rPr>
              <w:t>17,151</w:t>
            </w:r>
          </w:p>
        </w:tc>
        <w:tc>
          <w:tcPr>
            <w:tcW w:w="593" w:type="pct"/>
            <w:tcBorders>
              <w:top w:val="single" w:sz="4" w:space="0" w:color="auto"/>
              <w:left w:val="single" w:sz="4" w:space="0" w:color="auto"/>
              <w:bottom w:val="single" w:sz="4" w:space="0" w:color="auto"/>
              <w:right w:val="single" w:sz="4" w:space="0" w:color="auto"/>
            </w:tcBorders>
            <w:vAlign w:val="center"/>
          </w:tcPr>
          <w:p w14:paraId="6EE3FAB0" w14:textId="4116C060" w:rsidR="00E80FF4" w:rsidRPr="00EE7922" w:rsidRDefault="00E80FF4" w:rsidP="00E80FF4">
            <w:pPr>
              <w:spacing w:after="0" w:line="240" w:lineRule="auto"/>
              <w:ind w:left="95" w:right="-20"/>
              <w:jc w:val="center"/>
              <w:rPr>
                <w:rFonts w:eastAsia="Arial" w:cstheme="minorHAnsi"/>
                <w:color w:val="000000" w:themeColor="text1"/>
                <w:spacing w:val="2"/>
              </w:rPr>
            </w:pPr>
            <w:r>
              <w:rPr>
                <w:rFonts w:eastAsia="Arial" w:cstheme="minorHAnsi"/>
                <w:color w:val="000000" w:themeColor="text1"/>
                <w:spacing w:val="2"/>
              </w:rPr>
              <w:t>16,002</w:t>
            </w:r>
          </w:p>
        </w:tc>
        <w:tc>
          <w:tcPr>
            <w:tcW w:w="593" w:type="pct"/>
            <w:tcBorders>
              <w:top w:val="single" w:sz="4" w:space="0" w:color="auto"/>
              <w:left w:val="single" w:sz="4" w:space="0" w:color="auto"/>
              <w:bottom w:val="single" w:sz="4" w:space="0" w:color="auto"/>
              <w:right w:val="single" w:sz="4" w:space="0" w:color="auto"/>
            </w:tcBorders>
            <w:vAlign w:val="center"/>
          </w:tcPr>
          <w:p w14:paraId="349F4137" w14:textId="03A0049F" w:rsidR="00E80FF4" w:rsidRPr="00C36D0C" w:rsidRDefault="00B076FC" w:rsidP="00E80FF4">
            <w:pPr>
              <w:spacing w:after="0" w:line="240" w:lineRule="auto"/>
              <w:ind w:left="95" w:right="-20"/>
              <w:jc w:val="center"/>
              <w:rPr>
                <w:rFonts w:eastAsia="Arial" w:cstheme="minorHAnsi"/>
                <w:spacing w:val="2"/>
              </w:rPr>
            </w:pPr>
            <w:r>
              <w:rPr>
                <w:rFonts w:eastAsia="Arial" w:cstheme="minorHAnsi"/>
                <w:spacing w:val="2"/>
              </w:rPr>
              <w:t>16,429</w:t>
            </w:r>
          </w:p>
        </w:tc>
        <w:tc>
          <w:tcPr>
            <w:tcW w:w="593" w:type="pct"/>
            <w:tcBorders>
              <w:top w:val="single" w:sz="4" w:space="0" w:color="auto"/>
              <w:left w:val="single" w:sz="4" w:space="0" w:color="auto"/>
              <w:bottom w:val="single" w:sz="4" w:space="0" w:color="auto"/>
              <w:right w:val="single" w:sz="4" w:space="0" w:color="auto"/>
            </w:tcBorders>
            <w:vAlign w:val="center"/>
          </w:tcPr>
          <w:p w14:paraId="3A591128" w14:textId="1ADB5B0A" w:rsidR="00E80FF4" w:rsidRPr="00C36D0C" w:rsidRDefault="00D420D4" w:rsidP="00E80FF4">
            <w:pPr>
              <w:spacing w:after="0" w:line="240" w:lineRule="auto"/>
              <w:ind w:left="95" w:right="-20"/>
              <w:jc w:val="center"/>
              <w:rPr>
                <w:rFonts w:eastAsia="Arial" w:cstheme="minorHAnsi"/>
                <w:spacing w:val="2"/>
              </w:rPr>
            </w:pPr>
            <w:r>
              <w:rPr>
                <w:rFonts w:eastAsia="Arial" w:cstheme="minorHAnsi"/>
                <w:spacing w:val="2"/>
              </w:rPr>
              <w:t>16,884</w:t>
            </w:r>
          </w:p>
        </w:tc>
        <w:tc>
          <w:tcPr>
            <w:tcW w:w="594" w:type="pct"/>
            <w:tcBorders>
              <w:top w:val="single" w:sz="4" w:space="0" w:color="auto"/>
              <w:left w:val="single" w:sz="4" w:space="0" w:color="auto"/>
              <w:bottom w:val="single" w:sz="4" w:space="0" w:color="auto"/>
              <w:right w:val="single" w:sz="4" w:space="0" w:color="auto"/>
            </w:tcBorders>
            <w:vAlign w:val="center"/>
          </w:tcPr>
          <w:p w14:paraId="007681B1" w14:textId="6DA328F5" w:rsidR="00E80FF4" w:rsidRPr="00C36D0C" w:rsidRDefault="000656DF" w:rsidP="002C66EE">
            <w:pPr>
              <w:spacing w:after="0" w:line="240" w:lineRule="auto"/>
              <w:ind w:left="95" w:right="-20"/>
              <w:jc w:val="center"/>
              <w:rPr>
                <w:rFonts w:eastAsia="Arial" w:cstheme="minorHAnsi"/>
                <w:spacing w:val="2"/>
              </w:rPr>
            </w:pPr>
            <w:r>
              <w:rPr>
                <w:rFonts w:eastAsia="Arial" w:cstheme="minorHAnsi"/>
                <w:spacing w:val="2"/>
              </w:rPr>
              <w:t>16,455</w:t>
            </w:r>
          </w:p>
        </w:tc>
      </w:tr>
      <w:tr w:rsidR="00E80FF4" w:rsidRPr="00985079" w14:paraId="3E9EE129" w14:textId="42E0F262" w:rsidTr="002C66EE">
        <w:trPr>
          <w:gridAfter w:val="1"/>
          <w:wAfter w:w="13" w:type="pct"/>
          <w:cantSplit/>
          <w:trHeight w:hRule="exact" w:val="787"/>
        </w:trPr>
        <w:tc>
          <w:tcPr>
            <w:tcW w:w="454" w:type="pct"/>
            <w:vMerge w:val="restart"/>
            <w:tcBorders>
              <w:top w:val="single" w:sz="4" w:space="0" w:color="auto"/>
              <w:left w:val="single" w:sz="4" w:space="0" w:color="auto"/>
              <w:bottom w:val="single" w:sz="4" w:space="0" w:color="auto"/>
              <w:right w:val="single" w:sz="4" w:space="0" w:color="auto"/>
            </w:tcBorders>
          </w:tcPr>
          <w:p w14:paraId="4239EF5D" w14:textId="0DAF4A0D" w:rsidR="00E80FF4" w:rsidRPr="00EE7922" w:rsidRDefault="00E80FF4" w:rsidP="00E80FF4">
            <w:pPr>
              <w:spacing w:after="0" w:line="240" w:lineRule="auto"/>
              <w:rPr>
                <w:rFonts w:cstheme="minorHAnsi"/>
                <w:color w:val="000000" w:themeColor="text1"/>
              </w:rPr>
            </w:pPr>
          </w:p>
          <w:p w14:paraId="43A09FC5" w14:textId="77777777" w:rsidR="00E80FF4" w:rsidRPr="00EE7922" w:rsidRDefault="00E80FF4" w:rsidP="00E80FF4">
            <w:pPr>
              <w:spacing w:after="0" w:line="240" w:lineRule="auto"/>
              <w:rPr>
                <w:rFonts w:cstheme="minorHAnsi"/>
                <w:color w:val="000000" w:themeColor="text1"/>
              </w:rPr>
            </w:pPr>
          </w:p>
          <w:p w14:paraId="041E325E" w14:textId="77777777" w:rsidR="00E80FF4" w:rsidRPr="00EE7922" w:rsidRDefault="00E80FF4" w:rsidP="00E80FF4">
            <w:pPr>
              <w:spacing w:after="0" w:line="240" w:lineRule="auto"/>
              <w:rPr>
                <w:rFonts w:cstheme="minorHAnsi"/>
                <w:color w:val="000000" w:themeColor="text1"/>
              </w:rPr>
            </w:pPr>
          </w:p>
          <w:p w14:paraId="157F05E9" w14:textId="77777777" w:rsidR="00E80FF4" w:rsidRPr="00EE7922" w:rsidRDefault="00E80FF4" w:rsidP="00E80FF4">
            <w:pPr>
              <w:spacing w:after="0" w:line="240" w:lineRule="auto"/>
              <w:ind w:left="97" w:right="-20"/>
              <w:rPr>
                <w:rFonts w:eastAsia="Arial" w:cstheme="minorHAnsi"/>
                <w:color w:val="000000" w:themeColor="text1"/>
              </w:rPr>
            </w:pPr>
            <w:r w:rsidRPr="00EE7922">
              <w:rPr>
                <w:rFonts w:eastAsia="Arial" w:cstheme="minorHAnsi"/>
                <w:color w:val="000000" w:themeColor="text1"/>
                <w:spacing w:val="3"/>
              </w:rPr>
              <w:t>O</w:t>
            </w:r>
            <w:r w:rsidRPr="00EE7922">
              <w:rPr>
                <w:rFonts w:eastAsia="Arial" w:cstheme="minorHAnsi"/>
                <w:color w:val="000000" w:themeColor="text1"/>
                <w:spacing w:val="1"/>
              </w:rPr>
              <w:t>i</w:t>
            </w:r>
            <w:r w:rsidRPr="00EE7922">
              <w:rPr>
                <w:rFonts w:eastAsia="Arial" w:cstheme="minorHAnsi"/>
                <w:color w:val="000000" w:themeColor="text1"/>
              </w:rPr>
              <w:t>l</w:t>
            </w:r>
          </w:p>
        </w:tc>
        <w:tc>
          <w:tcPr>
            <w:tcW w:w="378" w:type="pct"/>
            <w:tcBorders>
              <w:top w:val="single" w:sz="4" w:space="0" w:color="auto"/>
              <w:left w:val="single" w:sz="4" w:space="0" w:color="auto"/>
              <w:bottom w:val="single" w:sz="4" w:space="0" w:color="auto"/>
              <w:right w:val="single" w:sz="4" w:space="0" w:color="auto"/>
            </w:tcBorders>
          </w:tcPr>
          <w:p w14:paraId="4512733E" w14:textId="77777777" w:rsidR="00E80FF4" w:rsidRPr="00EE7922" w:rsidRDefault="00E80FF4" w:rsidP="00E80FF4">
            <w:pPr>
              <w:spacing w:after="0" w:line="240" w:lineRule="auto"/>
              <w:ind w:left="97" w:right="-20"/>
              <w:rPr>
                <w:rFonts w:eastAsia="Arial" w:cstheme="minorHAnsi"/>
                <w:color w:val="000000" w:themeColor="text1"/>
              </w:rPr>
            </w:pPr>
            <w:r w:rsidRPr="00EE7922">
              <w:rPr>
                <w:rFonts w:eastAsia="Arial" w:cstheme="minorHAnsi"/>
                <w:color w:val="000000" w:themeColor="text1"/>
                <w:spacing w:val="1"/>
              </w:rPr>
              <w:t>U</w:t>
            </w:r>
            <w:r w:rsidRPr="00EE7922">
              <w:rPr>
                <w:rFonts w:eastAsia="Arial" w:cstheme="minorHAnsi"/>
                <w:color w:val="000000" w:themeColor="text1"/>
                <w:spacing w:val="2"/>
              </w:rPr>
              <w:t>s</w:t>
            </w:r>
            <w:r w:rsidRPr="00EE7922">
              <w:rPr>
                <w:rFonts w:eastAsia="Arial" w:cstheme="minorHAnsi"/>
                <w:color w:val="000000" w:themeColor="text1"/>
              </w:rPr>
              <w:t>e</w:t>
            </w:r>
          </w:p>
          <w:p w14:paraId="61996F33" w14:textId="25E1683E" w:rsidR="00E80FF4" w:rsidRPr="00EE7922" w:rsidRDefault="00E80FF4" w:rsidP="00E80FF4">
            <w:pPr>
              <w:spacing w:after="0" w:line="240" w:lineRule="auto"/>
              <w:ind w:left="97" w:right="-20"/>
              <w:rPr>
                <w:rFonts w:eastAsia="Arial" w:cstheme="minorHAnsi"/>
                <w:color w:val="000000" w:themeColor="text1"/>
              </w:rPr>
            </w:pPr>
            <w:r w:rsidRPr="00EE7922">
              <w:rPr>
                <w:rFonts w:eastAsia="Arial" w:cstheme="minorHAnsi"/>
                <w:color w:val="000000" w:themeColor="text1"/>
                <w:spacing w:val="1"/>
              </w:rPr>
              <w:t>(</w:t>
            </w:r>
            <w:r w:rsidRPr="00EE7922">
              <w:rPr>
                <w:rFonts w:eastAsia="Arial" w:cstheme="minorHAnsi"/>
                <w:color w:val="000000" w:themeColor="text1"/>
                <w:spacing w:val="-2"/>
              </w:rPr>
              <w:t>k</w:t>
            </w:r>
            <w:r w:rsidRPr="00EE7922">
              <w:rPr>
                <w:rFonts w:eastAsia="Arial" w:cstheme="minorHAnsi"/>
                <w:color w:val="000000" w:themeColor="text1"/>
              </w:rPr>
              <w:t>W</w:t>
            </w:r>
            <w:r w:rsidRPr="00EE7922">
              <w:rPr>
                <w:rFonts w:eastAsia="Arial" w:cstheme="minorHAnsi"/>
                <w:color w:val="000000" w:themeColor="text1"/>
                <w:spacing w:val="2"/>
              </w:rPr>
              <w:t>h)</w:t>
            </w:r>
          </w:p>
        </w:tc>
        <w:tc>
          <w:tcPr>
            <w:tcW w:w="593" w:type="pct"/>
            <w:tcBorders>
              <w:top w:val="single" w:sz="4" w:space="0" w:color="auto"/>
              <w:left w:val="single" w:sz="4" w:space="0" w:color="auto"/>
              <w:bottom w:val="single" w:sz="4" w:space="0" w:color="auto"/>
              <w:right w:val="single" w:sz="4" w:space="0" w:color="auto"/>
            </w:tcBorders>
            <w:vAlign w:val="center"/>
          </w:tcPr>
          <w:p w14:paraId="14D8075B" w14:textId="6EAAB6BB" w:rsidR="00E80FF4" w:rsidRPr="00EE7922" w:rsidRDefault="00E80FF4" w:rsidP="00E80FF4">
            <w:pPr>
              <w:spacing w:after="0" w:line="240" w:lineRule="auto"/>
              <w:ind w:left="96"/>
              <w:jc w:val="center"/>
              <w:rPr>
                <w:rFonts w:eastAsia="Arial" w:cstheme="minorHAnsi"/>
                <w:color w:val="000000" w:themeColor="text1"/>
              </w:rPr>
            </w:pPr>
            <w:r w:rsidRPr="00EE7922">
              <w:rPr>
                <w:rFonts w:eastAsia="Arial" w:cstheme="minorHAnsi"/>
                <w:color w:val="000000" w:themeColor="text1"/>
              </w:rPr>
              <w:t>224,560</w:t>
            </w:r>
          </w:p>
        </w:tc>
        <w:tc>
          <w:tcPr>
            <w:tcW w:w="593" w:type="pct"/>
            <w:tcBorders>
              <w:top w:val="single" w:sz="4" w:space="0" w:color="auto"/>
              <w:left w:val="single" w:sz="4" w:space="0" w:color="auto"/>
              <w:bottom w:val="single" w:sz="4" w:space="0" w:color="auto"/>
              <w:right w:val="single" w:sz="4" w:space="0" w:color="auto"/>
            </w:tcBorders>
            <w:vAlign w:val="center"/>
          </w:tcPr>
          <w:p w14:paraId="3794A5F2" w14:textId="7BBFD297" w:rsidR="00E80FF4" w:rsidRPr="00EE7922" w:rsidRDefault="00E80FF4" w:rsidP="00E80FF4">
            <w:pPr>
              <w:spacing w:after="0" w:line="240" w:lineRule="auto"/>
              <w:jc w:val="center"/>
              <w:rPr>
                <w:rFonts w:cstheme="minorHAnsi"/>
                <w:color w:val="000000" w:themeColor="text1"/>
              </w:rPr>
            </w:pPr>
            <w:r w:rsidRPr="00EE7922">
              <w:rPr>
                <w:rFonts w:cstheme="minorHAnsi"/>
                <w:color w:val="000000" w:themeColor="text1"/>
              </w:rPr>
              <w:t>587,947</w:t>
            </w:r>
          </w:p>
        </w:tc>
        <w:tc>
          <w:tcPr>
            <w:tcW w:w="593" w:type="pct"/>
            <w:tcBorders>
              <w:top w:val="single" w:sz="4" w:space="0" w:color="auto"/>
              <w:left w:val="single" w:sz="4" w:space="0" w:color="auto"/>
              <w:bottom w:val="single" w:sz="4" w:space="0" w:color="auto"/>
              <w:right w:val="single" w:sz="4" w:space="0" w:color="auto"/>
            </w:tcBorders>
            <w:vAlign w:val="center"/>
          </w:tcPr>
          <w:p w14:paraId="3997CFA7" w14:textId="08FEE91D" w:rsidR="00E80FF4" w:rsidRPr="00EE7922" w:rsidRDefault="00E80FF4" w:rsidP="00E80FF4">
            <w:pPr>
              <w:spacing w:after="0" w:line="240" w:lineRule="auto"/>
              <w:jc w:val="center"/>
              <w:rPr>
                <w:rFonts w:cstheme="minorHAnsi"/>
                <w:color w:val="000000" w:themeColor="text1"/>
              </w:rPr>
            </w:pPr>
            <w:r w:rsidRPr="00EE7922">
              <w:rPr>
                <w:rFonts w:cstheme="minorHAnsi"/>
                <w:color w:val="000000" w:themeColor="text1"/>
              </w:rPr>
              <w:t>587,610</w:t>
            </w:r>
          </w:p>
        </w:tc>
        <w:tc>
          <w:tcPr>
            <w:tcW w:w="593" w:type="pct"/>
            <w:tcBorders>
              <w:top w:val="single" w:sz="4" w:space="0" w:color="auto"/>
              <w:left w:val="single" w:sz="4" w:space="0" w:color="auto"/>
              <w:bottom w:val="single" w:sz="4" w:space="0" w:color="auto"/>
              <w:right w:val="single" w:sz="4" w:space="0" w:color="auto"/>
            </w:tcBorders>
            <w:vAlign w:val="center"/>
          </w:tcPr>
          <w:p w14:paraId="141217D6" w14:textId="3641B38F" w:rsidR="00E80FF4" w:rsidRPr="00EE7922" w:rsidRDefault="00E80FF4" w:rsidP="00E80FF4">
            <w:pPr>
              <w:spacing w:after="0" w:line="240" w:lineRule="auto"/>
              <w:jc w:val="center"/>
              <w:rPr>
                <w:rFonts w:cstheme="minorHAnsi"/>
                <w:color w:val="000000" w:themeColor="text1"/>
              </w:rPr>
            </w:pPr>
            <w:r w:rsidRPr="00EE7922">
              <w:rPr>
                <w:rFonts w:cstheme="minorHAnsi"/>
                <w:color w:val="000000" w:themeColor="text1"/>
              </w:rPr>
              <w:t>269,010</w:t>
            </w:r>
          </w:p>
        </w:tc>
        <w:tc>
          <w:tcPr>
            <w:tcW w:w="593" w:type="pct"/>
            <w:tcBorders>
              <w:top w:val="single" w:sz="4" w:space="0" w:color="auto"/>
              <w:left w:val="single" w:sz="4" w:space="0" w:color="auto"/>
              <w:bottom w:val="single" w:sz="4" w:space="0" w:color="auto"/>
              <w:right w:val="single" w:sz="4" w:space="0" w:color="auto"/>
            </w:tcBorders>
            <w:vAlign w:val="center"/>
          </w:tcPr>
          <w:p w14:paraId="30D90EDB" w14:textId="74B28631" w:rsidR="00E80FF4" w:rsidRPr="00C36D0C" w:rsidRDefault="00B076FC" w:rsidP="00E80FF4">
            <w:pPr>
              <w:spacing w:after="0" w:line="240" w:lineRule="auto"/>
              <w:jc w:val="center"/>
              <w:rPr>
                <w:rFonts w:cstheme="minorHAnsi"/>
              </w:rPr>
            </w:pPr>
            <w:r>
              <w:rPr>
                <w:rFonts w:cstheme="minorHAnsi"/>
              </w:rPr>
              <w:t>269,010</w:t>
            </w:r>
          </w:p>
        </w:tc>
        <w:tc>
          <w:tcPr>
            <w:tcW w:w="593" w:type="pct"/>
            <w:tcBorders>
              <w:top w:val="single" w:sz="4" w:space="0" w:color="auto"/>
              <w:left w:val="single" w:sz="4" w:space="0" w:color="auto"/>
              <w:bottom w:val="single" w:sz="4" w:space="0" w:color="auto"/>
              <w:right w:val="single" w:sz="4" w:space="0" w:color="auto"/>
            </w:tcBorders>
          </w:tcPr>
          <w:p w14:paraId="1B85B41C" w14:textId="77777777" w:rsidR="0040245C" w:rsidRDefault="0040245C" w:rsidP="00E80FF4">
            <w:pPr>
              <w:spacing w:after="0" w:line="240" w:lineRule="auto"/>
              <w:jc w:val="center"/>
              <w:rPr>
                <w:rFonts w:cstheme="minorHAnsi"/>
              </w:rPr>
            </w:pPr>
          </w:p>
          <w:p w14:paraId="4757A395" w14:textId="2E01F0F5" w:rsidR="00E80FF4" w:rsidRPr="00C36D0C" w:rsidRDefault="00D420D4" w:rsidP="00E80FF4">
            <w:pPr>
              <w:spacing w:after="0" w:line="240" w:lineRule="auto"/>
              <w:jc w:val="center"/>
              <w:rPr>
                <w:rFonts w:cstheme="minorHAnsi"/>
              </w:rPr>
            </w:pPr>
            <w:r w:rsidRPr="00C36D0C">
              <w:rPr>
                <w:rFonts w:cstheme="minorHAnsi"/>
              </w:rPr>
              <w:t>264,790</w:t>
            </w:r>
          </w:p>
        </w:tc>
        <w:tc>
          <w:tcPr>
            <w:tcW w:w="594" w:type="pct"/>
            <w:tcBorders>
              <w:top w:val="single" w:sz="4" w:space="0" w:color="auto"/>
              <w:left w:val="single" w:sz="4" w:space="0" w:color="auto"/>
              <w:bottom w:val="single" w:sz="4" w:space="0" w:color="auto"/>
              <w:right w:val="single" w:sz="4" w:space="0" w:color="auto"/>
            </w:tcBorders>
            <w:vAlign w:val="center"/>
          </w:tcPr>
          <w:p w14:paraId="4ABF63EE" w14:textId="3A8DCC27" w:rsidR="00E80FF4" w:rsidRPr="00C36D0C" w:rsidRDefault="002C66EE" w:rsidP="002C66EE">
            <w:pPr>
              <w:spacing w:after="0" w:line="240" w:lineRule="auto"/>
              <w:jc w:val="center"/>
              <w:rPr>
                <w:rFonts w:cstheme="minorHAnsi"/>
              </w:rPr>
            </w:pPr>
            <w:r>
              <w:rPr>
                <w:rFonts w:cstheme="minorHAnsi"/>
              </w:rPr>
              <w:t>264,790</w:t>
            </w:r>
          </w:p>
        </w:tc>
      </w:tr>
      <w:tr w:rsidR="00E80FF4" w:rsidRPr="00985079" w14:paraId="24C9E516" w14:textId="2588EAD6" w:rsidTr="002C66EE">
        <w:trPr>
          <w:gridAfter w:val="1"/>
          <w:wAfter w:w="13" w:type="pct"/>
          <w:cantSplit/>
          <w:trHeight w:hRule="exact" w:val="532"/>
        </w:trPr>
        <w:tc>
          <w:tcPr>
            <w:tcW w:w="454" w:type="pct"/>
            <w:vMerge/>
            <w:tcBorders>
              <w:top w:val="single" w:sz="4" w:space="0" w:color="auto"/>
              <w:left w:val="single" w:sz="4" w:space="0" w:color="auto"/>
              <w:bottom w:val="single" w:sz="4" w:space="0" w:color="auto"/>
              <w:right w:val="single" w:sz="4" w:space="0" w:color="auto"/>
            </w:tcBorders>
          </w:tcPr>
          <w:p w14:paraId="7030B716" w14:textId="77777777" w:rsidR="00E80FF4" w:rsidRPr="00EE7922" w:rsidRDefault="00E80FF4" w:rsidP="00E80FF4">
            <w:pPr>
              <w:spacing w:after="0" w:line="240" w:lineRule="auto"/>
              <w:rPr>
                <w:rFonts w:cstheme="minorHAnsi"/>
                <w:color w:val="000000" w:themeColor="text1"/>
              </w:rPr>
            </w:pPr>
          </w:p>
        </w:tc>
        <w:tc>
          <w:tcPr>
            <w:tcW w:w="378" w:type="pct"/>
            <w:tcBorders>
              <w:top w:val="single" w:sz="4" w:space="0" w:color="auto"/>
              <w:left w:val="single" w:sz="4" w:space="0" w:color="auto"/>
              <w:bottom w:val="single" w:sz="4" w:space="0" w:color="auto"/>
              <w:right w:val="single" w:sz="4" w:space="0" w:color="auto"/>
            </w:tcBorders>
          </w:tcPr>
          <w:p w14:paraId="6EE81A42" w14:textId="415639FB" w:rsidR="00E80FF4" w:rsidRPr="00EE7922" w:rsidRDefault="00E80FF4" w:rsidP="00E80FF4">
            <w:pPr>
              <w:spacing w:after="0" w:line="240" w:lineRule="auto"/>
              <w:ind w:left="97" w:right="-20"/>
              <w:rPr>
                <w:rFonts w:eastAsia="Arial" w:cstheme="minorHAnsi"/>
                <w:color w:val="000000" w:themeColor="text1"/>
              </w:rPr>
            </w:pPr>
            <w:proofErr w:type="spellStart"/>
            <w:r w:rsidRPr="00EE7922">
              <w:rPr>
                <w:rFonts w:eastAsia="Arial" w:cstheme="minorHAnsi"/>
                <w:color w:val="000000" w:themeColor="text1"/>
                <w:spacing w:val="3"/>
              </w:rPr>
              <w:t>t</w:t>
            </w:r>
            <w:r w:rsidRPr="00EE7922">
              <w:rPr>
                <w:rFonts w:eastAsia="Arial" w:cstheme="minorHAnsi"/>
                <w:color w:val="000000" w:themeColor="text1"/>
                <w:spacing w:val="-1"/>
              </w:rPr>
              <w:t>C</w:t>
            </w:r>
            <w:r w:rsidRPr="00EE7922">
              <w:rPr>
                <w:rFonts w:eastAsia="Arial" w:cstheme="minorHAnsi"/>
                <w:color w:val="000000" w:themeColor="text1"/>
              </w:rPr>
              <w:t>O</w:t>
            </w:r>
            <w:proofErr w:type="spellEnd"/>
            <w:r w:rsidRPr="00EE7922">
              <w:rPr>
                <w:rFonts w:eastAsia="Arial" w:cstheme="minorHAnsi"/>
                <w:color w:val="000000" w:themeColor="text1"/>
                <w:spacing w:val="2"/>
                <w:position w:val="-3"/>
              </w:rPr>
              <w:t>2</w:t>
            </w:r>
            <w:r w:rsidRPr="00EE7922">
              <w:rPr>
                <w:rFonts w:eastAsia="Arial" w:cstheme="minorHAnsi"/>
                <w:color w:val="000000" w:themeColor="text1"/>
              </w:rPr>
              <w:t>e</w:t>
            </w:r>
          </w:p>
        </w:tc>
        <w:tc>
          <w:tcPr>
            <w:tcW w:w="593" w:type="pct"/>
            <w:tcBorders>
              <w:top w:val="single" w:sz="4" w:space="0" w:color="auto"/>
              <w:left w:val="single" w:sz="4" w:space="0" w:color="auto"/>
              <w:bottom w:val="single" w:sz="4" w:space="0" w:color="auto"/>
              <w:right w:val="single" w:sz="4" w:space="0" w:color="auto"/>
            </w:tcBorders>
            <w:vAlign w:val="center"/>
          </w:tcPr>
          <w:p w14:paraId="60A7EA06" w14:textId="3CB96816" w:rsidR="00E80FF4" w:rsidRPr="00EE7922" w:rsidRDefault="00E80FF4" w:rsidP="00E80FF4">
            <w:pPr>
              <w:spacing w:after="0" w:line="240" w:lineRule="auto"/>
              <w:ind w:left="95"/>
              <w:jc w:val="center"/>
              <w:rPr>
                <w:rFonts w:eastAsia="Arial" w:cstheme="minorHAnsi"/>
                <w:color w:val="000000" w:themeColor="text1"/>
              </w:rPr>
            </w:pPr>
            <w:r w:rsidRPr="00EE7922">
              <w:rPr>
                <w:rFonts w:eastAsia="Arial" w:cstheme="minorHAnsi"/>
                <w:color w:val="000000" w:themeColor="text1"/>
                <w:spacing w:val="1"/>
              </w:rPr>
              <w:t>57</w:t>
            </w:r>
          </w:p>
        </w:tc>
        <w:tc>
          <w:tcPr>
            <w:tcW w:w="593" w:type="pct"/>
            <w:tcBorders>
              <w:top w:val="single" w:sz="4" w:space="0" w:color="auto"/>
              <w:left w:val="single" w:sz="4" w:space="0" w:color="auto"/>
              <w:bottom w:val="single" w:sz="4" w:space="0" w:color="auto"/>
              <w:right w:val="single" w:sz="4" w:space="0" w:color="auto"/>
            </w:tcBorders>
            <w:vAlign w:val="center"/>
          </w:tcPr>
          <w:p w14:paraId="6E9A420D" w14:textId="33B4BCE2" w:rsidR="00E80FF4" w:rsidRPr="00EE7922" w:rsidRDefault="00E80FF4" w:rsidP="00E80FF4">
            <w:pPr>
              <w:spacing w:after="0" w:line="240" w:lineRule="auto"/>
              <w:ind w:left="96"/>
              <w:jc w:val="center"/>
              <w:rPr>
                <w:rFonts w:eastAsia="Arial" w:cstheme="minorHAnsi"/>
                <w:color w:val="000000" w:themeColor="text1"/>
                <w:spacing w:val="1"/>
              </w:rPr>
            </w:pPr>
            <w:r w:rsidRPr="00EE7922">
              <w:rPr>
                <w:rFonts w:eastAsia="Arial" w:cstheme="minorHAnsi"/>
                <w:color w:val="000000" w:themeColor="text1"/>
                <w:spacing w:val="1"/>
              </w:rPr>
              <w:t>150</w:t>
            </w:r>
          </w:p>
        </w:tc>
        <w:tc>
          <w:tcPr>
            <w:tcW w:w="593" w:type="pct"/>
            <w:tcBorders>
              <w:top w:val="single" w:sz="4" w:space="0" w:color="auto"/>
              <w:left w:val="single" w:sz="4" w:space="0" w:color="auto"/>
              <w:bottom w:val="single" w:sz="4" w:space="0" w:color="auto"/>
              <w:right w:val="single" w:sz="4" w:space="0" w:color="auto"/>
            </w:tcBorders>
            <w:vAlign w:val="center"/>
          </w:tcPr>
          <w:p w14:paraId="760C3BB3" w14:textId="74398485" w:rsidR="00E80FF4" w:rsidRPr="00EE7922" w:rsidRDefault="00E80FF4" w:rsidP="00E80FF4">
            <w:pPr>
              <w:spacing w:after="0" w:line="240" w:lineRule="auto"/>
              <w:ind w:left="96"/>
              <w:jc w:val="center"/>
              <w:rPr>
                <w:rFonts w:eastAsia="Arial" w:cstheme="minorHAnsi"/>
                <w:color w:val="000000" w:themeColor="text1"/>
                <w:spacing w:val="1"/>
              </w:rPr>
            </w:pPr>
            <w:r w:rsidRPr="00EE7922">
              <w:rPr>
                <w:rFonts w:eastAsia="Arial" w:cstheme="minorHAnsi"/>
                <w:color w:val="000000" w:themeColor="text1"/>
                <w:spacing w:val="1"/>
              </w:rPr>
              <w:t>150</w:t>
            </w:r>
          </w:p>
        </w:tc>
        <w:tc>
          <w:tcPr>
            <w:tcW w:w="593" w:type="pct"/>
            <w:tcBorders>
              <w:top w:val="single" w:sz="4" w:space="0" w:color="auto"/>
              <w:left w:val="single" w:sz="4" w:space="0" w:color="auto"/>
              <w:bottom w:val="single" w:sz="4" w:space="0" w:color="auto"/>
              <w:right w:val="single" w:sz="4" w:space="0" w:color="auto"/>
            </w:tcBorders>
            <w:vAlign w:val="center"/>
          </w:tcPr>
          <w:p w14:paraId="1A73FD1F" w14:textId="24FD1492" w:rsidR="00E80FF4" w:rsidRPr="00EE7922" w:rsidRDefault="00E80FF4" w:rsidP="00E80FF4">
            <w:pPr>
              <w:spacing w:after="0" w:line="240" w:lineRule="auto"/>
              <w:ind w:left="96"/>
              <w:jc w:val="center"/>
              <w:rPr>
                <w:rFonts w:eastAsia="Arial" w:cstheme="minorHAnsi"/>
                <w:color w:val="000000" w:themeColor="text1"/>
                <w:spacing w:val="1"/>
              </w:rPr>
            </w:pPr>
            <w:r w:rsidRPr="00EE7922">
              <w:rPr>
                <w:rFonts w:eastAsia="Arial" w:cstheme="minorHAnsi"/>
                <w:color w:val="000000" w:themeColor="text1"/>
                <w:spacing w:val="1"/>
              </w:rPr>
              <w:t>68</w:t>
            </w:r>
          </w:p>
        </w:tc>
        <w:tc>
          <w:tcPr>
            <w:tcW w:w="593" w:type="pct"/>
            <w:tcBorders>
              <w:top w:val="single" w:sz="4" w:space="0" w:color="auto"/>
              <w:left w:val="single" w:sz="4" w:space="0" w:color="auto"/>
              <w:bottom w:val="single" w:sz="4" w:space="0" w:color="auto"/>
              <w:right w:val="single" w:sz="4" w:space="0" w:color="auto"/>
            </w:tcBorders>
            <w:vAlign w:val="center"/>
          </w:tcPr>
          <w:p w14:paraId="5062F767" w14:textId="59D7315C" w:rsidR="00E80FF4" w:rsidRPr="00C36D0C" w:rsidRDefault="00B076FC" w:rsidP="00E80FF4">
            <w:pPr>
              <w:spacing w:after="0" w:line="240" w:lineRule="auto"/>
              <w:jc w:val="center"/>
              <w:rPr>
                <w:rFonts w:eastAsia="Arial" w:cstheme="minorHAnsi"/>
                <w:spacing w:val="1"/>
              </w:rPr>
            </w:pPr>
            <w:r>
              <w:rPr>
                <w:rFonts w:eastAsia="Arial" w:cstheme="minorHAnsi"/>
                <w:spacing w:val="1"/>
              </w:rPr>
              <w:t>68</w:t>
            </w:r>
          </w:p>
        </w:tc>
        <w:tc>
          <w:tcPr>
            <w:tcW w:w="593" w:type="pct"/>
            <w:tcBorders>
              <w:top w:val="single" w:sz="4" w:space="0" w:color="auto"/>
              <w:left w:val="single" w:sz="4" w:space="0" w:color="auto"/>
              <w:bottom w:val="single" w:sz="4" w:space="0" w:color="auto"/>
              <w:right w:val="single" w:sz="4" w:space="0" w:color="auto"/>
            </w:tcBorders>
            <w:vAlign w:val="center"/>
          </w:tcPr>
          <w:p w14:paraId="3C6F4CB9" w14:textId="3CEFADDC" w:rsidR="00E80FF4" w:rsidRPr="00C36D0C" w:rsidRDefault="00D420D4" w:rsidP="002C66EE">
            <w:pPr>
              <w:spacing w:after="0" w:line="240" w:lineRule="auto"/>
              <w:jc w:val="center"/>
              <w:rPr>
                <w:rFonts w:eastAsia="Arial" w:cstheme="minorHAnsi"/>
                <w:spacing w:val="1"/>
              </w:rPr>
            </w:pPr>
            <w:r w:rsidRPr="00C36D0C">
              <w:rPr>
                <w:rFonts w:eastAsia="Arial" w:cstheme="minorHAnsi"/>
                <w:spacing w:val="1"/>
              </w:rPr>
              <w:t>67</w:t>
            </w:r>
          </w:p>
        </w:tc>
        <w:tc>
          <w:tcPr>
            <w:tcW w:w="594" w:type="pct"/>
            <w:tcBorders>
              <w:top w:val="single" w:sz="4" w:space="0" w:color="auto"/>
              <w:left w:val="single" w:sz="4" w:space="0" w:color="auto"/>
              <w:bottom w:val="single" w:sz="4" w:space="0" w:color="auto"/>
              <w:right w:val="single" w:sz="4" w:space="0" w:color="auto"/>
            </w:tcBorders>
            <w:vAlign w:val="center"/>
          </w:tcPr>
          <w:p w14:paraId="10A5DF93" w14:textId="494C0A5F" w:rsidR="00E80FF4" w:rsidRPr="00C36D0C" w:rsidRDefault="002C66EE" w:rsidP="002C66EE">
            <w:pPr>
              <w:spacing w:after="0" w:line="240" w:lineRule="auto"/>
              <w:jc w:val="center"/>
              <w:rPr>
                <w:rFonts w:eastAsia="Arial" w:cstheme="minorHAnsi"/>
                <w:spacing w:val="1"/>
              </w:rPr>
            </w:pPr>
            <w:r>
              <w:rPr>
                <w:rFonts w:eastAsia="Arial" w:cstheme="minorHAnsi"/>
                <w:spacing w:val="1"/>
              </w:rPr>
              <w:t>67</w:t>
            </w:r>
          </w:p>
        </w:tc>
      </w:tr>
      <w:tr w:rsidR="00E80FF4" w:rsidRPr="00985079" w14:paraId="16CC6F2B" w14:textId="3017B198" w:rsidTr="005E4D07">
        <w:trPr>
          <w:gridAfter w:val="1"/>
          <w:wAfter w:w="13" w:type="pct"/>
          <w:cantSplit/>
          <w:trHeight w:hRule="exact" w:val="784"/>
        </w:trPr>
        <w:tc>
          <w:tcPr>
            <w:tcW w:w="454" w:type="pct"/>
            <w:vMerge w:val="restart"/>
            <w:tcBorders>
              <w:top w:val="single" w:sz="4" w:space="0" w:color="auto"/>
              <w:left w:val="single" w:sz="4" w:space="0" w:color="auto"/>
              <w:bottom w:val="single" w:sz="4" w:space="0" w:color="auto"/>
              <w:right w:val="single" w:sz="4" w:space="0" w:color="auto"/>
            </w:tcBorders>
          </w:tcPr>
          <w:p w14:paraId="70664EF6" w14:textId="6837290C" w:rsidR="00E80FF4" w:rsidRPr="00EE7922" w:rsidRDefault="00E80FF4" w:rsidP="00E80FF4">
            <w:pPr>
              <w:spacing w:after="0" w:line="240" w:lineRule="auto"/>
              <w:rPr>
                <w:rFonts w:cstheme="minorHAnsi"/>
                <w:color w:val="000000" w:themeColor="text1"/>
              </w:rPr>
            </w:pPr>
          </w:p>
          <w:p w14:paraId="1FF028A2" w14:textId="77777777" w:rsidR="00E80FF4" w:rsidRPr="00EE7922" w:rsidRDefault="00E80FF4" w:rsidP="00E80FF4">
            <w:pPr>
              <w:spacing w:after="0" w:line="240" w:lineRule="auto"/>
              <w:rPr>
                <w:rFonts w:cstheme="minorHAnsi"/>
                <w:color w:val="000000" w:themeColor="text1"/>
              </w:rPr>
            </w:pPr>
          </w:p>
          <w:p w14:paraId="5B538CAB" w14:textId="41D63016" w:rsidR="00E80FF4" w:rsidRPr="00EE7922" w:rsidRDefault="00E80FF4" w:rsidP="00E80FF4">
            <w:pPr>
              <w:spacing w:after="0" w:line="240" w:lineRule="auto"/>
              <w:ind w:left="97" w:right="73"/>
              <w:rPr>
                <w:rFonts w:eastAsia="Arial" w:cstheme="minorHAnsi"/>
                <w:color w:val="000000" w:themeColor="text1"/>
              </w:rPr>
            </w:pPr>
            <w:r w:rsidRPr="00EE7922">
              <w:rPr>
                <w:rFonts w:eastAsia="Arial" w:cstheme="minorHAnsi"/>
                <w:color w:val="000000" w:themeColor="text1"/>
                <w:spacing w:val="1"/>
              </w:rPr>
              <w:t>El</w:t>
            </w:r>
            <w:r w:rsidRPr="00EE7922">
              <w:rPr>
                <w:rFonts w:eastAsia="Arial" w:cstheme="minorHAnsi"/>
                <w:color w:val="000000" w:themeColor="text1"/>
                <w:spacing w:val="2"/>
              </w:rPr>
              <w:t>ec</w:t>
            </w:r>
            <w:r w:rsidRPr="00EE7922">
              <w:rPr>
                <w:rFonts w:eastAsia="Arial" w:cstheme="minorHAnsi"/>
                <w:color w:val="000000" w:themeColor="text1"/>
                <w:spacing w:val="1"/>
              </w:rPr>
              <w:t>t</w:t>
            </w:r>
            <w:r w:rsidRPr="00EE7922">
              <w:rPr>
                <w:rFonts w:eastAsia="Arial" w:cstheme="minorHAnsi"/>
                <w:color w:val="000000" w:themeColor="text1"/>
                <w:spacing w:val="3"/>
              </w:rPr>
              <w:t>r</w:t>
            </w:r>
            <w:r w:rsidRPr="00EE7922">
              <w:rPr>
                <w:rFonts w:eastAsia="Arial" w:cstheme="minorHAnsi"/>
                <w:color w:val="000000" w:themeColor="text1"/>
              </w:rPr>
              <w:t>i</w:t>
            </w:r>
            <w:r w:rsidRPr="00EE7922">
              <w:rPr>
                <w:rFonts w:eastAsia="Arial" w:cstheme="minorHAnsi"/>
                <w:color w:val="000000" w:themeColor="text1"/>
                <w:spacing w:val="2"/>
              </w:rPr>
              <w:t>c</w:t>
            </w:r>
          </w:p>
        </w:tc>
        <w:tc>
          <w:tcPr>
            <w:tcW w:w="378" w:type="pct"/>
            <w:tcBorders>
              <w:top w:val="single" w:sz="4" w:space="0" w:color="auto"/>
              <w:left w:val="single" w:sz="4" w:space="0" w:color="auto"/>
              <w:bottom w:val="single" w:sz="4" w:space="0" w:color="auto"/>
              <w:right w:val="single" w:sz="4" w:space="0" w:color="auto"/>
            </w:tcBorders>
          </w:tcPr>
          <w:p w14:paraId="2F485058" w14:textId="77777777" w:rsidR="00E80FF4" w:rsidRPr="00EE7922" w:rsidRDefault="00E80FF4" w:rsidP="00E80FF4">
            <w:pPr>
              <w:spacing w:after="0" w:line="240" w:lineRule="auto"/>
              <w:ind w:left="97" w:right="-20"/>
              <w:rPr>
                <w:rFonts w:eastAsia="Arial" w:cstheme="minorHAnsi"/>
                <w:color w:val="000000" w:themeColor="text1"/>
              </w:rPr>
            </w:pPr>
            <w:r w:rsidRPr="00EE7922">
              <w:rPr>
                <w:rFonts w:eastAsia="Arial" w:cstheme="minorHAnsi"/>
                <w:color w:val="000000" w:themeColor="text1"/>
                <w:spacing w:val="1"/>
              </w:rPr>
              <w:t>U</w:t>
            </w:r>
            <w:r w:rsidRPr="00EE7922">
              <w:rPr>
                <w:rFonts w:eastAsia="Arial" w:cstheme="minorHAnsi"/>
                <w:color w:val="000000" w:themeColor="text1"/>
                <w:spacing w:val="2"/>
              </w:rPr>
              <w:t>s</w:t>
            </w:r>
            <w:r w:rsidRPr="00EE7922">
              <w:rPr>
                <w:rFonts w:eastAsia="Arial" w:cstheme="minorHAnsi"/>
                <w:color w:val="000000" w:themeColor="text1"/>
              </w:rPr>
              <w:t>e</w:t>
            </w:r>
          </w:p>
          <w:p w14:paraId="7EFFA338" w14:textId="381AE318" w:rsidR="00E80FF4" w:rsidRPr="00EE7922" w:rsidRDefault="00E80FF4" w:rsidP="00E80FF4">
            <w:pPr>
              <w:spacing w:after="0" w:line="240" w:lineRule="auto"/>
              <w:ind w:left="97" w:right="-20"/>
              <w:rPr>
                <w:rFonts w:eastAsia="Arial" w:cstheme="minorHAnsi"/>
                <w:color w:val="000000" w:themeColor="text1"/>
              </w:rPr>
            </w:pPr>
            <w:r w:rsidRPr="00EE7922">
              <w:rPr>
                <w:rFonts w:eastAsia="Arial" w:cstheme="minorHAnsi"/>
                <w:color w:val="000000" w:themeColor="text1"/>
                <w:spacing w:val="1"/>
              </w:rPr>
              <w:t>(</w:t>
            </w:r>
            <w:r w:rsidRPr="00EE7922">
              <w:rPr>
                <w:rFonts w:eastAsia="Arial" w:cstheme="minorHAnsi"/>
                <w:color w:val="000000" w:themeColor="text1"/>
                <w:spacing w:val="-2"/>
              </w:rPr>
              <w:t>k</w:t>
            </w:r>
            <w:r w:rsidRPr="00EE7922">
              <w:rPr>
                <w:rFonts w:eastAsia="Arial" w:cstheme="minorHAnsi"/>
                <w:color w:val="000000" w:themeColor="text1"/>
              </w:rPr>
              <w:t>W</w:t>
            </w:r>
            <w:r w:rsidRPr="00EE7922">
              <w:rPr>
                <w:rFonts w:eastAsia="Arial" w:cstheme="minorHAnsi"/>
                <w:color w:val="000000" w:themeColor="text1"/>
                <w:spacing w:val="2"/>
              </w:rPr>
              <w:t>h)</w:t>
            </w:r>
          </w:p>
        </w:tc>
        <w:tc>
          <w:tcPr>
            <w:tcW w:w="593" w:type="pct"/>
            <w:tcBorders>
              <w:top w:val="single" w:sz="4" w:space="0" w:color="auto"/>
              <w:left w:val="single" w:sz="4" w:space="0" w:color="auto"/>
              <w:bottom w:val="single" w:sz="4" w:space="0" w:color="auto"/>
              <w:right w:val="single" w:sz="4" w:space="0" w:color="auto"/>
            </w:tcBorders>
            <w:vAlign w:val="center"/>
          </w:tcPr>
          <w:p w14:paraId="436BBA07" w14:textId="33244776" w:rsidR="00E80FF4" w:rsidRPr="00EE7922" w:rsidRDefault="00E80FF4" w:rsidP="00E80FF4">
            <w:pPr>
              <w:spacing w:after="0" w:line="240" w:lineRule="auto"/>
              <w:ind w:left="95" w:right="-20"/>
              <w:jc w:val="center"/>
              <w:rPr>
                <w:rFonts w:eastAsia="Arial" w:cstheme="minorHAnsi"/>
                <w:color w:val="000000" w:themeColor="text1"/>
              </w:rPr>
            </w:pPr>
            <w:r w:rsidRPr="00EE7922">
              <w:rPr>
                <w:rFonts w:eastAsia="Arial" w:cstheme="minorHAnsi"/>
                <w:color w:val="000000" w:themeColor="text1"/>
                <w:spacing w:val="3"/>
              </w:rPr>
              <w:t>3,717,545</w:t>
            </w:r>
          </w:p>
        </w:tc>
        <w:tc>
          <w:tcPr>
            <w:tcW w:w="593" w:type="pct"/>
            <w:tcBorders>
              <w:top w:val="single" w:sz="4" w:space="0" w:color="auto"/>
              <w:left w:val="single" w:sz="4" w:space="0" w:color="auto"/>
              <w:bottom w:val="single" w:sz="4" w:space="0" w:color="auto"/>
              <w:right w:val="single" w:sz="4" w:space="0" w:color="auto"/>
            </w:tcBorders>
            <w:vAlign w:val="center"/>
          </w:tcPr>
          <w:p w14:paraId="19DF424A" w14:textId="34AECF83" w:rsidR="00E80FF4" w:rsidRPr="00EE7922" w:rsidRDefault="00E80FF4" w:rsidP="00E80FF4">
            <w:pPr>
              <w:spacing w:after="0" w:line="240" w:lineRule="auto"/>
              <w:jc w:val="center"/>
              <w:rPr>
                <w:rFonts w:cstheme="minorHAnsi"/>
                <w:color w:val="000000" w:themeColor="text1"/>
              </w:rPr>
            </w:pPr>
            <w:r w:rsidRPr="00EE7922">
              <w:rPr>
                <w:rFonts w:cstheme="minorHAnsi"/>
                <w:color w:val="000000" w:themeColor="text1"/>
              </w:rPr>
              <w:t>5,280,452</w:t>
            </w:r>
          </w:p>
        </w:tc>
        <w:tc>
          <w:tcPr>
            <w:tcW w:w="593" w:type="pct"/>
            <w:tcBorders>
              <w:top w:val="single" w:sz="4" w:space="0" w:color="auto"/>
              <w:left w:val="single" w:sz="4" w:space="0" w:color="auto"/>
              <w:bottom w:val="single" w:sz="4" w:space="0" w:color="auto"/>
              <w:right w:val="single" w:sz="4" w:space="0" w:color="auto"/>
            </w:tcBorders>
            <w:vAlign w:val="center"/>
          </w:tcPr>
          <w:p w14:paraId="5B0FD7FA" w14:textId="315BAF8E" w:rsidR="00E80FF4" w:rsidRPr="00EE7922" w:rsidRDefault="00E80FF4" w:rsidP="00E80FF4">
            <w:pPr>
              <w:spacing w:after="0" w:line="240" w:lineRule="auto"/>
              <w:jc w:val="center"/>
              <w:rPr>
                <w:rFonts w:cstheme="minorHAnsi"/>
                <w:color w:val="000000" w:themeColor="text1"/>
              </w:rPr>
            </w:pPr>
            <w:r w:rsidRPr="00EE7922">
              <w:rPr>
                <w:rFonts w:cstheme="minorHAnsi"/>
                <w:color w:val="000000" w:themeColor="text1"/>
              </w:rPr>
              <w:t>3,703,198</w:t>
            </w:r>
          </w:p>
        </w:tc>
        <w:tc>
          <w:tcPr>
            <w:tcW w:w="593" w:type="pct"/>
            <w:tcBorders>
              <w:top w:val="single" w:sz="4" w:space="0" w:color="auto"/>
              <w:left w:val="single" w:sz="4" w:space="0" w:color="auto"/>
              <w:bottom w:val="single" w:sz="4" w:space="0" w:color="auto"/>
              <w:right w:val="single" w:sz="4" w:space="0" w:color="auto"/>
            </w:tcBorders>
            <w:vAlign w:val="center"/>
          </w:tcPr>
          <w:p w14:paraId="1B39B0A5" w14:textId="256AA1B2" w:rsidR="00E80FF4" w:rsidRPr="00EE7922" w:rsidRDefault="00E80FF4" w:rsidP="00E80FF4">
            <w:pPr>
              <w:spacing w:after="0" w:line="240" w:lineRule="auto"/>
              <w:jc w:val="center"/>
              <w:rPr>
                <w:rFonts w:cstheme="minorHAnsi"/>
                <w:color w:val="000000" w:themeColor="text1"/>
              </w:rPr>
            </w:pPr>
            <w:r w:rsidRPr="00EE7922">
              <w:rPr>
                <w:rFonts w:cstheme="minorHAnsi"/>
                <w:color w:val="000000" w:themeColor="text1"/>
              </w:rPr>
              <w:t>3,972,303</w:t>
            </w:r>
          </w:p>
        </w:tc>
        <w:tc>
          <w:tcPr>
            <w:tcW w:w="593" w:type="pct"/>
            <w:tcBorders>
              <w:top w:val="single" w:sz="4" w:space="0" w:color="auto"/>
              <w:left w:val="single" w:sz="4" w:space="0" w:color="auto"/>
              <w:bottom w:val="single" w:sz="4" w:space="0" w:color="auto"/>
              <w:right w:val="single" w:sz="4" w:space="0" w:color="auto"/>
            </w:tcBorders>
            <w:vAlign w:val="center"/>
          </w:tcPr>
          <w:p w14:paraId="7BDD8405" w14:textId="0933F4C6" w:rsidR="00E80FF4" w:rsidRPr="00C36D0C" w:rsidRDefault="00B076FC" w:rsidP="00E80FF4">
            <w:pPr>
              <w:spacing w:after="0" w:line="240" w:lineRule="auto"/>
              <w:jc w:val="center"/>
              <w:rPr>
                <w:rFonts w:cstheme="minorHAnsi"/>
              </w:rPr>
            </w:pPr>
            <w:r>
              <w:rPr>
                <w:rFonts w:cstheme="minorHAnsi"/>
              </w:rPr>
              <w:t>3,972,303</w:t>
            </w:r>
          </w:p>
        </w:tc>
        <w:tc>
          <w:tcPr>
            <w:tcW w:w="593" w:type="pct"/>
            <w:tcBorders>
              <w:top w:val="single" w:sz="4" w:space="0" w:color="auto"/>
              <w:left w:val="single" w:sz="4" w:space="0" w:color="auto"/>
              <w:bottom w:val="single" w:sz="4" w:space="0" w:color="auto"/>
              <w:right w:val="single" w:sz="4" w:space="0" w:color="auto"/>
            </w:tcBorders>
          </w:tcPr>
          <w:p w14:paraId="0F9E1D0F" w14:textId="77777777" w:rsidR="0040245C" w:rsidRDefault="0040245C" w:rsidP="00E80FF4">
            <w:pPr>
              <w:spacing w:after="0" w:line="240" w:lineRule="auto"/>
              <w:jc w:val="center"/>
              <w:rPr>
                <w:rFonts w:cstheme="minorHAnsi"/>
              </w:rPr>
            </w:pPr>
          </w:p>
          <w:p w14:paraId="440223FF" w14:textId="735B4620" w:rsidR="00E80FF4" w:rsidRPr="00C36D0C" w:rsidRDefault="00D420D4" w:rsidP="00E80FF4">
            <w:pPr>
              <w:spacing w:after="0" w:line="240" w:lineRule="auto"/>
              <w:jc w:val="center"/>
              <w:rPr>
                <w:rFonts w:cstheme="minorHAnsi"/>
              </w:rPr>
            </w:pPr>
            <w:r w:rsidRPr="00C36D0C">
              <w:rPr>
                <w:rFonts w:cstheme="minorHAnsi"/>
              </w:rPr>
              <w:t>3,13</w:t>
            </w:r>
            <w:r>
              <w:rPr>
                <w:rFonts w:cstheme="minorHAnsi"/>
              </w:rPr>
              <w:t>2,154</w:t>
            </w:r>
          </w:p>
        </w:tc>
        <w:tc>
          <w:tcPr>
            <w:tcW w:w="594" w:type="pct"/>
            <w:tcBorders>
              <w:top w:val="single" w:sz="4" w:space="0" w:color="auto"/>
              <w:left w:val="single" w:sz="4" w:space="0" w:color="auto"/>
              <w:bottom w:val="single" w:sz="4" w:space="0" w:color="auto"/>
              <w:right w:val="single" w:sz="4" w:space="0" w:color="auto"/>
            </w:tcBorders>
            <w:vAlign w:val="center"/>
          </w:tcPr>
          <w:p w14:paraId="1804E658" w14:textId="5EB72FA0" w:rsidR="00E80FF4" w:rsidRPr="00C36D0C" w:rsidRDefault="002C66EE" w:rsidP="002C66EE">
            <w:pPr>
              <w:spacing w:after="0" w:line="240" w:lineRule="auto"/>
              <w:jc w:val="center"/>
              <w:rPr>
                <w:rFonts w:cstheme="minorHAnsi"/>
              </w:rPr>
            </w:pPr>
            <w:r>
              <w:rPr>
                <w:rFonts w:cstheme="minorHAnsi"/>
              </w:rPr>
              <w:t>3,132,154</w:t>
            </w:r>
          </w:p>
        </w:tc>
      </w:tr>
      <w:tr w:rsidR="00E80FF4" w:rsidRPr="00985079" w14:paraId="04DCF6AB" w14:textId="3EEA5502" w:rsidTr="005E4D07">
        <w:trPr>
          <w:gridAfter w:val="1"/>
          <w:wAfter w:w="13" w:type="pct"/>
          <w:cantSplit/>
          <w:trHeight w:hRule="exact" w:val="527"/>
        </w:trPr>
        <w:tc>
          <w:tcPr>
            <w:tcW w:w="454" w:type="pct"/>
            <w:vMerge/>
            <w:tcBorders>
              <w:top w:val="single" w:sz="4" w:space="0" w:color="auto"/>
              <w:left w:val="single" w:sz="4" w:space="0" w:color="auto"/>
              <w:bottom w:val="single" w:sz="4" w:space="0" w:color="auto"/>
              <w:right w:val="single" w:sz="4" w:space="0" w:color="auto"/>
            </w:tcBorders>
          </w:tcPr>
          <w:p w14:paraId="3BD1892E" w14:textId="77777777" w:rsidR="00E80FF4" w:rsidRPr="00EE7922" w:rsidRDefault="00E80FF4" w:rsidP="00E80FF4">
            <w:pPr>
              <w:spacing w:after="0" w:line="240" w:lineRule="auto"/>
              <w:rPr>
                <w:rFonts w:cstheme="minorHAnsi"/>
                <w:color w:val="000000" w:themeColor="text1"/>
              </w:rPr>
            </w:pPr>
          </w:p>
        </w:tc>
        <w:tc>
          <w:tcPr>
            <w:tcW w:w="378" w:type="pct"/>
            <w:tcBorders>
              <w:top w:val="single" w:sz="4" w:space="0" w:color="auto"/>
              <w:left w:val="single" w:sz="4" w:space="0" w:color="auto"/>
              <w:bottom w:val="single" w:sz="4" w:space="0" w:color="auto"/>
              <w:right w:val="single" w:sz="4" w:space="0" w:color="auto"/>
            </w:tcBorders>
          </w:tcPr>
          <w:p w14:paraId="41539C93" w14:textId="184F9D67" w:rsidR="00E80FF4" w:rsidRPr="00EE7922" w:rsidRDefault="00E80FF4" w:rsidP="00E80FF4">
            <w:pPr>
              <w:spacing w:after="0" w:line="240" w:lineRule="auto"/>
              <w:ind w:left="97" w:right="-20"/>
              <w:rPr>
                <w:rFonts w:eastAsia="Arial" w:cstheme="minorHAnsi"/>
                <w:color w:val="000000" w:themeColor="text1"/>
              </w:rPr>
            </w:pPr>
            <w:proofErr w:type="spellStart"/>
            <w:r w:rsidRPr="00EE7922">
              <w:rPr>
                <w:rFonts w:eastAsia="Arial" w:cstheme="minorHAnsi"/>
                <w:color w:val="000000" w:themeColor="text1"/>
                <w:spacing w:val="3"/>
              </w:rPr>
              <w:t>t</w:t>
            </w:r>
            <w:r w:rsidRPr="00EE7922">
              <w:rPr>
                <w:rFonts w:eastAsia="Arial" w:cstheme="minorHAnsi"/>
                <w:color w:val="000000" w:themeColor="text1"/>
                <w:spacing w:val="-1"/>
              </w:rPr>
              <w:t>C</w:t>
            </w:r>
            <w:r w:rsidRPr="00EE7922">
              <w:rPr>
                <w:rFonts w:eastAsia="Arial" w:cstheme="minorHAnsi"/>
                <w:color w:val="000000" w:themeColor="text1"/>
              </w:rPr>
              <w:t>O</w:t>
            </w:r>
            <w:proofErr w:type="spellEnd"/>
            <w:r w:rsidRPr="00EE7922">
              <w:rPr>
                <w:rFonts w:eastAsia="Arial" w:cstheme="minorHAnsi"/>
                <w:color w:val="000000" w:themeColor="text1"/>
                <w:spacing w:val="2"/>
                <w:position w:val="-3"/>
              </w:rPr>
              <w:t>2</w:t>
            </w:r>
            <w:r w:rsidRPr="00EE7922">
              <w:rPr>
                <w:rFonts w:eastAsia="Arial" w:cstheme="minorHAnsi"/>
                <w:color w:val="000000" w:themeColor="text1"/>
              </w:rPr>
              <w:t>e</w:t>
            </w:r>
          </w:p>
        </w:tc>
        <w:tc>
          <w:tcPr>
            <w:tcW w:w="593" w:type="pct"/>
            <w:tcBorders>
              <w:top w:val="single" w:sz="4" w:space="0" w:color="auto"/>
              <w:left w:val="single" w:sz="4" w:space="0" w:color="auto"/>
              <w:bottom w:val="single" w:sz="4" w:space="0" w:color="auto"/>
              <w:right w:val="single" w:sz="4" w:space="0" w:color="auto"/>
            </w:tcBorders>
            <w:vAlign w:val="center"/>
          </w:tcPr>
          <w:p w14:paraId="69267ED7" w14:textId="64031332" w:rsidR="00E80FF4" w:rsidRPr="00EE7922" w:rsidRDefault="00E80FF4" w:rsidP="00E80FF4">
            <w:pPr>
              <w:spacing w:after="0" w:line="240" w:lineRule="auto"/>
              <w:ind w:left="95" w:right="-20"/>
              <w:jc w:val="center"/>
              <w:rPr>
                <w:rFonts w:eastAsia="Arial" w:cstheme="minorHAnsi"/>
                <w:color w:val="000000" w:themeColor="text1"/>
              </w:rPr>
            </w:pPr>
            <w:r w:rsidRPr="00EE7922">
              <w:rPr>
                <w:rFonts w:eastAsia="Arial" w:cstheme="minorHAnsi"/>
                <w:color w:val="000000" w:themeColor="text1"/>
                <w:spacing w:val="2"/>
              </w:rPr>
              <w:t>867</w:t>
            </w:r>
          </w:p>
        </w:tc>
        <w:tc>
          <w:tcPr>
            <w:tcW w:w="593" w:type="pct"/>
            <w:tcBorders>
              <w:top w:val="single" w:sz="4" w:space="0" w:color="auto"/>
              <w:left w:val="single" w:sz="4" w:space="0" w:color="auto"/>
              <w:bottom w:val="single" w:sz="4" w:space="0" w:color="auto"/>
              <w:right w:val="single" w:sz="4" w:space="0" w:color="auto"/>
            </w:tcBorders>
            <w:vAlign w:val="center"/>
          </w:tcPr>
          <w:p w14:paraId="18CF2EF7" w14:textId="6504479E" w:rsidR="00E80FF4" w:rsidRPr="00EE7922" w:rsidRDefault="00E80FF4" w:rsidP="00E80FF4">
            <w:pPr>
              <w:spacing w:after="0" w:line="240" w:lineRule="auto"/>
              <w:ind w:left="95" w:right="-20"/>
              <w:jc w:val="center"/>
              <w:rPr>
                <w:rFonts w:eastAsia="Arial" w:cstheme="minorHAnsi"/>
                <w:color w:val="000000" w:themeColor="text1"/>
                <w:spacing w:val="2"/>
              </w:rPr>
            </w:pPr>
            <w:r w:rsidRPr="00EE7922">
              <w:rPr>
                <w:rFonts w:eastAsia="Arial" w:cstheme="minorHAnsi"/>
                <w:color w:val="000000" w:themeColor="text1"/>
                <w:spacing w:val="2"/>
              </w:rPr>
              <w:t>1,121</w:t>
            </w:r>
          </w:p>
        </w:tc>
        <w:tc>
          <w:tcPr>
            <w:tcW w:w="593" w:type="pct"/>
            <w:tcBorders>
              <w:top w:val="single" w:sz="4" w:space="0" w:color="auto"/>
              <w:left w:val="single" w:sz="4" w:space="0" w:color="auto"/>
              <w:bottom w:val="single" w:sz="4" w:space="0" w:color="auto"/>
              <w:right w:val="single" w:sz="4" w:space="0" w:color="auto"/>
            </w:tcBorders>
            <w:vAlign w:val="center"/>
          </w:tcPr>
          <w:p w14:paraId="1DBF73DC" w14:textId="0AB7B4B5" w:rsidR="00E80FF4" w:rsidRPr="00EE7922" w:rsidRDefault="00E80FF4" w:rsidP="00E80FF4">
            <w:pPr>
              <w:spacing w:after="0" w:line="240" w:lineRule="auto"/>
              <w:ind w:left="95" w:right="-20"/>
              <w:jc w:val="center"/>
              <w:rPr>
                <w:rFonts w:eastAsia="Arial" w:cstheme="minorHAnsi"/>
                <w:color w:val="000000" w:themeColor="text1"/>
                <w:spacing w:val="2"/>
              </w:rPr>
            </w:pPr>
            <w:r w:rsidRPr="00EE7922">
              <w:rPr>
                <w:rFonts w:eastAsia="Arial" w:cstheme="minorHAnsi"/>
                <w:color w:val="000000" w:themeColor="text1"/>
                <w:spacing w:val="2"/>
              </w:rPr>
              <w:t>716</w:t>
            </w:r>
          </w:p>
        </w:tc>
        <w:tc>
          <w:tcPr>
            <w:tcW w:w="593" w:type="pct"/>
            <w:tcBorders>
              <w:top w:val="single" w:sz="4" w:space="0" w:color="auto"/>
              <w:left w:val="single" w:sz="4" w:space="0" w:color="auto"/>
              <w:bottom w:val="single" w:sz="4" w:space="0" w:color="auto"/>
              <w:right w:val="single" w:sz="4" w:space="0" w:color="auto"/>
            </w:tcBorders>
            <w:vAlign w:val="center"/>
          </w:tcPr>
          <w:p w14:paraId="71D70174" w14:textId="68D31E18" w:rsidR="00E80FF4" w:rsidRPr="00EE7922" w:rsidRDefault="00E80FF4" w:rsidP="00E80FF4">
            <w:pPr>
              <w:spacing w:after="0" w:line="240" w:lineRule="auto"/>
              <w:ind w:left="95" w:right="-20"/>
              <w:jc w:val="center"/>
              <w:rPr>
                <w:rFonts w:eastAsia="Arial" w:cstheme="minorHAnsi"/>
                <w:color w:val="000000" w:themeColor="text1"/>
                <w:spacing w:val="2"/>
              </w:rPr>
            </w:pPr>
            <w:r w:rsidRPr="00EE7922">
              <w:rPr>
                <w:rFonts w:eastAsia="Arial" w:cstheme="minorHAnsi"/>
                <w:color w:val="000000" w:themeColor="text1"/>
                <w:spacing w:val="2"/>
              </w:rPr>
              <w:t>823</w:t>
            </w:r>
          </w:p>
        </w:tc>
        <w:tc>
          <w:tcPr>
            <w:tcW w:w="593" w:type="pct"/>
            <w:tcBorders>
              <w:top w:val="single" w:sz="4" w:space="0" w:color="auto"/>
              <w:left w:val="single" w:sz="4" w:space="0" w:color="auto"/>
              <w:bottom w:val="single" w:sz="4" w:space="0" w:color="auto"/>
              <w:right w:val="single" w:sz="4" w:space="0" w:color="auto"/>
            </w:tcBorders>
            <w:vAlign w:val="center"/>
          </w:tcPr>
          <w:p w14:paraId="00039D30" w14:textId="7E3C8C09" w:rsidR="00E80FF4" w:rsidRPr="00C36D0C" w:rsidRDefault="00B076FC" w:rsidP="00E80FF4">
            <w:pPr>
              <w:spacing w:after="0" w:line="240" w:lineRule="auto"/>
              <w:ind w:right="-20"/>
              <w:jc w:val="center"/>
              <w:rPr>
                <w:rFonts w:eastAsia="Arial" w:cstheme="minorHAnsi"/>
                <w:spacing w:val="2"/>
              </w:rPr>
            </w:pPr>
            <w:r>
              <w:rPr>
                <w:rFonts w:eastAsia="Arial" w:cstheme="minorHAnsi"/>
                <w:spacing w:val="2"/>
              </w:rPr>
              <w:t>823</w:t>
            </w:r>
          </w:p>
        </w:tc>
        <w:tc>
          <w:tcPr>
            <w:tcW w:w="593" w:type="pct"/>
            <w:tcBorders>
              <w:top w:val="single" w:sz="4" w:space="0" w:color="auto"/>
              <w:left w:val="single" w:sz="4" w:space="0" w:color="auto"/>
              <w:bottom w:val="single" w:sz="4" w:space="0" w:color="auto"/>
              <w:right w:val="single" w:sz="4" w:space="0" w:color="auto"/>
            </w:tcBorders>
            <w:vAlign w:val="center"/>
          </w:tcPr>
          <w:p w14:paraId="46E84877" w14:textId="3FCD7D6D" w:rsidR="00E80FF4" w:rsidRPr="00C36D0C" w:rsidRDefault="00D420D4" w:rsidP="00917D07">
            <w:pPr>
              <w:spacing w:after="0" w:line="240" w:lineRule="auto"/>
              <w:ind w:right="-20"/>
              <w:jc w:val="center"/>
              <w:rPr>
                <w:rFonts w:eastAsia="Arial" w:cstheme="minorHAnsi"/>
                <w:spacing w:val="2"/>
              </w:rPr>
            </w:pPr>
            <w:r w:rsidRPr="00C36D0C">
              <w:rPr>
                <w:rFonts w:eastAsia="Arial" w:cstheme="minorHAnsi"/>
                <w:spacing w:val="2"/>
              </w:rPr>
              <w:t>64</w:t>
            </w:r>
            <w:r>
              <w:rPr>
                <w:rFonts w:eastAsia="Arial" w:cstheme="minorHAnsi"/>
                <w:spacing w:val="2"/>
              </w:rPr>
              <w:t>9</w:t>
            </w:r>
          </w:p>
        </w:tc>
        <w:tc>
          <w:tcPr>
            <w:tcW w:w="594" w:type="pct"/>
            <w:tcBorders>
              <w:top w:val="single" w:sz="4" w:space="0" w:color="auto"/>
              <w:left w:val="single" w:sz="4" w:space="0" w:color="auto"/>
              <w:bottom w:val="single" w:sz="4" w:space="0" w:color="auto"/>
              <w:right w:val="single" w:sz="4" w:space="0" w:color="auto"/>
            </w:tcBorders>
            <w:vAlign w:val="center"/>
          </w:tcPr>
          <w:p w14:paraId="3ECC0AF0" w14:textId="13B2CF0C" w:rsidR="00E80FF4" w:rsidRPr="00C36D0C" w:rsidRDefault="00917D07" w:rsidP="00917D07">
            <w:pPr>
              <w:spacing w:after="0" w:line="240" w:lineRule="auto"/>
              <w:ind w:right="-20"/>
              <w:jc w:val="center"/>
              <w:rPr>
                <w:rFonts w:eastAsia="Arial" w:cstheme="minorHAnsi"/>
                <w:spacing w:val="2"/>
              </w:rPr>
            </w:pPr>
            <w:r>
              <w:rPr>
                <w:rFonts w:eastAsia="Arial" w:cstheme="minorHAnsi"/>
                <w:spacing w:val="2"/>
              </w:rPr>
              <w:t>649</w:t>
            </w:r>
          </w:p>
        </w:tc>
      </w:tr>
      <w:tr w:rsidR="00E80FF4" w:rsidRPr="00985079" w14:paraId="1138BD7C" w14:textId="566A825A" w:rsidTr="005E4D07">
        <w:trPr>
          <w:cantSplit/>
          <w:trHeight w:hRule="exact" w:val="532"/>
        </w:trPr>
        <w:tc>
          <w:tcPr>
            <w:tcW w:w="832" w:type="pct"/>
            <w:gridSpan w:val="2"/>
            <w:tcBorders>
              <w:top w:val="single" w:sz="4" w:space="0" w:color="auto"/>
              <w:left w:val="single" w:sz="4" w:space="0" w:color="auto"/>
              <w:bottom w:val="single" w:sz="4" w:space="0" w:color="auto"/>
              <w:right w:val="single" w:sz="4" w:space="0" w:color="auto"/>
            </w:tcBorders>
          </w:tcPr>
          <w:p w14:paraId="2BEFBB90" w14:textId="6506A5B6" w:rsidR="00E80FF4" w:rsidRPr="00EE7922" w:rsidRDefault="00E80FF4" w:rsidP="00E80FF4">
            <w:pPr>
              <w:spacing w:after="0" w:line="240" w:lineRule="auto"/>
              <w:ind w:left="97" w:right="-20"/>
              <w:rPr>
                <w:rFonts w:eastAsia="Arial" w:cstheme="minorHAnsi"/>
                <w:color w:val="000000" w:themeColor="text1"/>
              </w:rPr>
            </w:pPr>
            <w:r w:rsidRPr="00EE7922">
              <w:rPr>
                <w:rFonts w:eastAsia="Arial" w:cstheme="minorHAnsi"/>
                <w:color w:val="000000" w:themeColor="text1"/>
                <w:spacing w:val="4"/>
              </w:rPr>
              <w:t>T</w:t>
            </w:r>
            <w:r w:rsidRPr="00EE7922">
              <w:rPr>
                <w:rFonts w:eastAsia="Arial" w:cstheme="minorHAnsi"/>
                <w:color w:val="000000" w:themeColor="text1"/>
              </w:rPr>
              <w:t>o</w:t>
            </w:r>
            <w:r w:rsidRPr="00EE7922">
              <w:rPr>
                <w:rFonts w:eastAsia="Arial" w:cstheme="minorHAnsi"/>
                <w:color w:val="000000" w:themeColor="text1"/>
                <w:spacing w:val="3"/>
              </w:rPr>
              <w:t>t</w:t>
            </w:r>
            <w:r w:rsidRPr="00EE7922">
              <w:rPr>
                <w:rFonts w:eastAsia="Arial" w:cstheme="minorHAnsi"/>
                <w:color w:val="000000" w:themeColor="text1"/>
                <w:spacing w:val="2"/>
              </w:rPr>
              <w:t>a</w:t>
            </w:r>
            <w:r w:rsidRPr="00EE7922">
              <w:rPr>
                <w:rFonts w:eastAsia="Arial" w:cstheme="minorHAnsi"/>
                <w:color w:val="000000" w:themeColor="text1"/>
              </w:rPr>
              <w:t>l</w:t>
            </w:r>
            <w:r w:rsidRPr="00EE7922">
              <w:rPr>
                <w:rFonts w:eastAsia="Arial" w:cstheme="minorHAnsi"/>
                <w:color w:val="000000" w:themeColor="text1"/>
                <w:spacing w:val="2"/>
              </w:rPr>
              <w:t xml:space="preserve"> </w:t>
            </w:r>
            <w:r w:rsidRPr="00EE7922">
              <w:rPr>
                <w:rFonts w:eastAsia="Arial" w:cstheme="minorHAnsi"/>
                <w:color w:val="000000" w:themeColor="text1"/>
                <w:spacing w:val="1"/>
              </w:rPr>
              <w:t>E</w:t>
            </w:r>
            <w:r w:rsidRPr="00EE7922">
              <w:rPr>
                <w:rFonts w:eastAsia="Arial" w:cstheme="minorHAnsi"/>
                <w:color w:val="000000" w:themeColor="text1"/>
                <w:spacing w:val="2"/>
              </w:rPr>
              <w:t>n</w:t>
            </w:r>
            <w:r w:rsidRPr="00EE7922">
              <w:rPr>
                <w:rFonts w:eastAsia="Arial" w:cstheme="minorHAnsi"/>
                <w:color w:val="000000" w:themeColor="text1"/>
              </w:rPr>
              <w:t>er</w:t>
            </w:r>
            <w:r w:rsidRPr="00EE7922">
              <w:rPr>
                <w:rFonts w:eastAsia="Arial" w:cstheme="minorHAnsi"/>
                <w:color w:val="000000" w:themeColor="text1"/>
                <w:spacing w:val="5"/>
              </w:rPr>
              <w:t>g</w:t>
            </w:r>
            <w:r w:rsidRPr="00EE7922">
              <w:rPr>
                <w:rFonts w:eastAsia="Arial" w:cstheme="minorHAnsi"/>
                <w:color w:val="000000" w:themeColor="text1"/>
              </w:rPr>
              <w:t>y</w:t>
            </w:r>
          </w:p>
          <w:p w14:paraId="26FB5B0E" w14:textId="0D0F201D" w:rsidR="00E80FF4" w:rsidRPr="00EE7922" w:rsidRDefault="00E80FF4" w:rsidP="00E80FF4">
            <w:pPr>
              <w:spacing w:after="0" w:line="240" w:lineRule="auto"/>
              <w:ind w:left="97" w:right="-20"/>
              <w:rPr>
                <w:rFonts w:eastAsia="Arial" w:cstheme="minorHAnsi"/>
                <w:color w:val="000000" w:themeColor="text1"/>
              </w:rPr>
            </w:pPr>
            <w:r w:rsidRPr="00EE7922">
              <w:rPr>
                <w:rFonts w:eastAsia="Arial" w:cstheme="minorHAnsi"/>
                <w:color w:val="000000" w:themeColor="text1"/>
                <w:spacing w:val="1"/>
              </w:rPr>
              <w:t>tonnes C</w:t>
            </w:r>
            <w:r w:rsidRPr="00EE7922">
              <w:rPr>
                <w:rFonts w:eastAsia="Arial" w:cstheme="minorHAnsi"/>
                <w:color w:val="000000" w:themeColor="text1"/>
                <w:spacing w:val="3"/>
              </w:rPr>
              <w:t>O</w:t>
            </w:r>
            <w:r w:rsidRPr="00EE7922">
              <w:rPr>
                <w:rFonts w:eastAsia="Arial" w:cstheme="minorHAnsi"/>
                <w:color w:val="000000" w:themeColor="text1"/>
                <w:spacing w:val="2"/>
                <w:position w:val="-3"/>
              </w:rPr>
              <w:t>2</w:t>
            </w:r>
            <w:r w:rsidRPr="00EE7922">
              <w:rPr>
                <w:rFonts w:eastAsia="Arial" w:cstheme="minorHAnsi"/>
                <w:color w:val="000000" w:themeColor="text1"/>
              </w:rPr>
              <w:t>e</w:t>
            </w:r>
          </w:p>
        </w:tc>
        <w:tc>
          <w:tcPr>
            <w:tcW w:w="593" w:type="pct"/>
            <w:tcBorders>
              <w:top w:val="single" w:sz="4" w:space="0" w:color="auto"/>
              <w:left w:val="single" w:sz="4" w:space="0" w:color="auto"/>
              <w:bottom w:val="single" w:sz="4" w:space="0" w:color="auto"/>
              <w:right w:val="single" w:sz="4" w:space="0" w:color="auto"/>
            </w:tcBorders>
            <w:vAlign w:val="center"/>
          </w:tcPr>
          <w:p w14:paraId="56C651B0" w14:textId="78698C7E" w:rsidR="00E80FF4" w:rsidRPr="00EE7922" w:rsidRDefault="00E80FF4" w:rsidP="00E80FF4">
            <w:pPr>
              <w:spacing w:after="0" w:line="240" w:lineRule="auto"/>
              <w:ind w:left="95" w:right="-20"/>
              <w:rPr>
                <w:rFonts w:eastAsia="Arial" w:cstheme="minorHAnsi"/>
                <w:color w:val="000000" w:themeColor="text1"/>
              </w:rPr>
            </w:pPr>
            <w:r w:rsidRPr="00EE7922">
              <w:rPr>
                <w:rFonts w:eastAsia="Arial" w:cstheme="minorHAnsi"/>
                <w:noProof/>
                <w:color w:val="000000" w:themeColor="text1"/>
                <w:spacing w:val="2"/>
              </w:rPr>
              <mc:AlternateContent>
                <mc:Choice Requires="wps">
                  <w:drawing>
                    <wp:anchor distT="0" distB="0" distL="114300" distR="114300" simplePos="0" relativeHeight="251693056" behindDoc="0" locked="0" layoutInCell="1" allowOverlap="1" wp14:anchorId="6C594D78" wp14:editId="3C5BF981">
                      <wp:simplePos x="0" y="0"/>
                      <wp:positionH relativeFrom="column">
                        <wp:posOffset>498475</wp:posOffset>
                      </wp:positionH>
                      <wp:positionV relativeFrom="paragraph">
                        <wp:posOffset>29210</wp:posOffset>
                      </wp:positionV>
                      <wp:extent cx="45085" cy="295275"/>
                      <wp:effectExtent l="19050" t="0" r="31115" b="47625"/>
                      <wp:wrapNone/>
                      <wp:docPr id="9" name="Arrow: Up 9"/>
                      <wp:cNvGraphicFramePr/>
                      <a:graphic xmlns:a="http://schemas.openxmlformats.org/drawingml/2006/main">
                        <a:graphicData uri="http://schemas.microsoft.com/office/word/2010/wordprocessingShape">
                          <wps:wsp>
                            <wps:cNvSpPr/>
                            <wps:spPr>
                              <a:xfrm rot="10800000">
                                <a:off x="0" y="0"/>
                                <a:ext cx="45085" cy="295275"/>
                              </a:xfrm>
                              <a:prstGeom prst="up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5F45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9" o:spid="_x0000_s1026" type="#_x0000_t68" style="position:absolute;margin-left:39.25pt;margin-top:2.3pt;width:3.55pt;height:23.2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" adj="1649" fillcolor="#00b050" strokecolor="#00b050" strokeweight="2pt"/>
                  </w:pict>
                </mc:Fallback>
              </mc:AlternateContent>
            </w:r>
            <w:r w:rsidRPr="00EE7922">
              <w:rPr>
                <w:rFonts w:cstheme="minorHAnsi"/>
                <w:color w:val="000000" w:themeColor="text1"/>
              </w:rPr>
              <w:t>17,565</w:t>
            </w:r>
          </w:p>
        </w:tc>
        <w:tc>
          <w:tcPr>
            <w:tcW w:w="593" w:type="pct"/>
            <w:tcBorders>
              <w:top w:val="single" w:sz="4" w:space="0" w:color="auto"/>
              <w:left w:val="single" w:sz="4" w:space="0" w:color="auto"/>
              <w:bottom w:val="single" w:sz="4" w:space="0" w:color="auto"/>
              <w:right w:val="single" w:sz="4" w:space="0" w:color="auto"/>
            </w:tcBorders>
            <w:vAlign w:val="bottom"/>
          </w:tcPr>
          <w:p w14:paraId="5C49BF02" w14:textId="7FE58899" w:rsidR="00E80FF4" w:rsidRPr="00EE7922" w:rsidRDefault="00E80FF4" w:rsidP="00E80FF4">
            <w:pPr>
              <w:spacing w:after="0" w:line="240" w:lineRule="auto"/>
              <w:rPr>
                <w:rFonts w:cstheme="minorHAnsi"/>
                <w:color w:val="000000" w:themeColor="text1"/>
              </w:rPr>
            </w:pPr>
            <w:r w:rsidRPr="00EE7922">
              <w:rPr>
                <w:rFonts w:eastAsia="Arial" w:cstheme="minorHAnsi"/>
                <w:noProof/>
                <w:color w:val="000000" w:themeColor="text1"/>
                <w:spacing w:val="2"/>
              </w:rPr>
              <mc:AlternateContent>
                <mc:Choice Requires="wps">
                  <w:drawing>
                    <wp:anchor distT="0" distB="0" distL="114300" distR="114300" simplePos="0" relativeHeight="251711488" behindDoc="0" locked="0" layoutInCell="1" allowOverlap="1" wp14:anchorId="16C260BB" wp14:editId="068434CF">
                      <wp:simplePos x="0" y="0"/>
                      <wp:positionH relativeFrom="column">
                        <wp:posOffset>532130</wp:posOffset>
                      </wp:positionH>
                      <wp:positionV relativeFrom="paragraph">
                        <wp:posOffset>1270</wp:posOffset>
                      </wp:positionV>
                      <wp:extent cx="45085" cy="295275"/>
                      <wp:effectExtent l="19050" t="19050" r="31115" b="28575"/>
                      <wp:wrapNone/>
                      <wp:docPr id="12" name="Arrow: Up 12"/>
                      <wp:cNvGraphicFramePr/>
                      <a:graphic xmlns:a="http://schemas.openxmlformats.org/drawingml/2006/main">
                        <a:graphicData uri="http://schemas.microsoft.com/office/word/2010/wordprocessingShape">
                          <wps:wsp>
                            <wps:cNvSpPr/>
                            <wps:spPr>
                              <a:xfrm>
                                <a:off x="0" y="0"/>
                                <a:ext cx="45085" cy="295275"/>
                              </a:xfrm>
                              <a:prstGeom prs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D2A10" id="Arrow: Up 12" o:spid="_x0000_s1026" type="#_x0000_t68" style="position:absolute;margin-left:41.9pt;margin-top:.1pt;width:3.5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" adj="1649" fillcolor="red" strokecolor="red" strokeweight="2pt"/>
                  </w:pict>
                </mc:Fallback>
              </mc:AlternateContent>
            </w:r>
            <w:r w:rsidRPr="00EE7922">
              <w:rPr>
                <w:rFonts w:cstheme="minorHAnsi"/>
                <w:color w:val="000000" w:themeColor="text1"/>
              </w:rPr>
              <w:t xml:space="preserve">19,316  </w:t>
            </w:r>
          </w:p>
          <w:p w14:paraId="2386D2F7" w14:textId="143198DB" w:rsidR="00E80FF4" w:rsidRPr="00EE7922" w:rsidRDefault="00E80FF4" w:rsidP="00E80FF4">
            <w:pPr>
              <w:spacing w:after="0" w:line="240" w:lineRule="auto"/>
              <w:rPr>
                <w:rFonts w:cstheme="minorHAnsi"/>
                <w:color w:val="000000" w:themeColor="text1"/>
              </w:rPr>
            </w:pPr>
            <w:r w:rsidRPr="00EE7922">
              <w:rPr>
                <w:rFonts w:cstheme="minorHAnsi"/>
                <w:noProof/>
                <w:color w:val="000000" w:themeColor="text1"/>
              </w:rPr>
              <w:t xml:space="preserve"> </w:t>
            </w:r>
          </w:p>
          <w:p w14:paraId="66B291E0" w14:textId="43ADB57D" w:rsidR="00E80FF4" w:rsidRPr="00EE7922" w:rsidRDefault="00E80FF4" w:rsidP="00E80FF4">
            <w:pPr>
              <w:spacing w:after="0" w:line="240" w:lineRule="auto"/>
              <w:jc w:val="center"/>
              <w:rPr>
                <w:rFonts w:cstheme="minorHAnsi"/>
                <w:color w:val="000000" w:themeColor="text1"/>
              </w:rPr>
            </w:pPr>
          </w:p>
        </w:tc>
        <w:tc>
          <w:tcPr>
            <w:tcW w:w="593" w:type="pct"/>
            <w:tcBorders>
              <w:top w:val="single" w:sz="4" w:space="0" w:color="auto"/>
              <w:left w:val="single" w:sz="4" w:space="0" w:color="auto"/>
              <w:bottom w:val="single" w:sz="4" w:space="0" w:color="auto"/>
              <w:right w:val="single" w:sz="4" w:space="0" w:color="auto"/>
            </w:tcBorders>
            <w:vAlign w:val="center"/>
          </w:tcPr>
          <w:p w14:paraId="44F04BB5" w14:textId="21088D2F" w:rsidR="00E80FF4" w:rsidRPr="00EE7922" w:rsidRDefault="00E80FF4" w:rsidP="00E80FF4">
            <w:pPr>
              <w:spacing w:after="0" w:line="240" w:lineRule="auto"/>
              <w:rPr>
                <w:rFonts w:cstheme="minorHAnsi"/>
                <w:color w:val="000000" w:themeColor="text1"/>
              </w:rPr>
            </w:pPr>
            <w:r w:rsidRPr="00EE7922">
              <w:rPr>
                <w:rFonts w:eastAsia="Arial" w:cstheme="minorHAnsi"/>
                <w:noProof/>
                <w:color w:val="000000" w:themeColor="text1"/>
                <w:spacing w:val="2"/>
              </w:rPr>
              <mc:AlternateContent>
                <mc:Choice Requires="wps">
                  <w:drawing>
                    <wp:anchor distT="0" distB="0" distL="114300" distR="114300" simplePos="0" relativeHeight="251699200" behindDoc="0" locked="0" layoutInCell="1" allowOverlap="1" wp14:anchorId="179A030E" wp14:editId="6D781258">
                      <wp:simplePos x="0" y="0"/>
                      <wp:positionH relativeFrom="column">
                        <wp:posOffset>514350</wp:posOffset>
                      </wp:positionH>
                      <wp:positionV relativeFrom="paragraph">
                        <wp:posOffset>9525</wp:posOffset>
                      </wp:positionV>
                      <wp:extent cx="45085" cy="295275"/>
                      <wp:effectExtent l="19050" t="0" r="31115" b="47625"/>
                      <wp:wrapNone/>
                      <wp:docPr id="10" name="Arrow: Up 10"/>
                      <wp:cNvGraphicFramePr/>
                      <a:graphic xmlns:a="http://schemas.openxmlformats.org/drawingml/2006/main">
                        <a:graphicData uri="http://schemas.microsoft.com/office/word/2010/wordprocessingShape">
                          <wps:wsp>
                            <wps:cNvSpPr/>
                            <wps:spPr>
                              <a:xfrm rot="10800000">
                                <a:off x="0" y="0"/>
                                <a:ext cx="45085" cy="295275"/>
                              </a:xfrm>
                              <a:prstGeom prst="up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A847" id="Arrow: Up 10" o:spid="_x0000_s1026" type="#_x0000_t68" style="position:absolute;margin-left:40.5pt;margin-top:.75pt;width:3.55pt;height:23.2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" adj="1649" fillcolor="#00b050" strokecolor="#00b050" strokeweight="2pt"/>
                  </w:pict>
                </mc:Fallback>
              </mc:AlternateContent>
            </w:r>
            <w:r w:rsidRPr="00EE7922">
              <w:rPr>
                <w:rFonts w:cstheme="minorHAnsi"/>
                <w:color w:val="000000" w:themeColor="text1"/>
              </w:rPr>
              <w:t>18,017</w:t>
            </w:r>
          </w:p>
        </w:tc>
        <w:tc>
          <w:tcPr>
            <w:tcW w:w="593" w:type="pct"/>
            <w:tcBorders>
              <w:top w:val="single" w:sz="4" w:space="0" w:color="auto"/>
              <w:left w:val="single" w:sz="4" w:space="0" w:color="auto"/>
              <w:bottom w:val="single" w:sz="4" w:space="0" w:color="auto"/>
              <w:right w:val="single" w:sz="4" w:space="0" w:color="auto"/>
            </w:tcBorders>
            <w:vAlign w:val="center"/>
          </w:tcPr>
          <w:p w14:paraId="0AF333BE" w14:textId="35EF3099" w:rsidR="00E80FF4" w:rsidRPr="00EE7922" w:rsidRDefault="00E80FF4" w:rsidP="00E80FF4">
            <w:pPr>
              <w:spacing w:after="0" w:line="240" w:lineRule="auto"/>
              <w:rPr>
                <w:rFonts w:cstheme="minorHAnsi"/>
                <w:color w:val="000000" w:themeColor="text1"/>
              </w:rPr>
            </w:pPr>
            <w:r w:rsidRPr="00EE7922">
              <w:rPr>
                <w:rFonts w:eastAsia="Arial" w:cstheme="minorHAnsi"/>
                <w:noProof/>
                <w:color w:val="000000" w:themeColor="text1"/>
                <w:spacing w:val="2"/>
              </w:rPr>
              <mc:AlternateContent>
                <mc:Choice Requires="wps">
                  <w:drawing>
                    <wp:anchor distT="0" distB="0" distL="114300" distR="114300" simplePos="0" relativeHeight="251705344" behindDoc="0" locked="0" layoutInCell="1" allowOverlap="1" wp14:anchorId="11F7FC85" wp14:editId="3B809476">
                      <wp:simplePos x="0" y="0"/>
                      <wp:positionH relativeFrom="column">
                        <wp:posOffset>525145</wp:posOffset>
                      </wp:positionH>
                      <wp:positionV relativeFrom="paragraph">
                        <wp:posOffset>10795</wp:posOffset>
                      </wp:positionV>
                      <wp:extent cx="45085" cy="295275"/>
                      <wp:effectExtent l="19050" t="0" r="31115" b="47625"/>
                      <wp:wrapNone/>
                      <wp:docPr id="11" name="Arrow: Up 11"/>
                      <wp:cNvGraphicFramePr/>
                      <a:graphic xmlns:a="http://schemas.openxmlformats.org/drawingml/2006/main">
                        <a:graphicData uri="http://schemas.microsoft.com/office/word/2010/wordprocessingShape">
                          <wps:wsp>
                            <wps:cNvSpPr/>
                            <wps:spPr>
                              <a:xfrm rot="10800000">
                                <a:off x="0" y="0"/>
                                <a:ext cx="45085" cy="295275"/>
                              </a:xfrm>
                              <a:prstGeom prst="up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F985" id="Arrow: Up 11" o:spid="_x0000_s1026" type="#_x0000_t68" style="position:absolute;margin-left:41.35pt;margin-top:.85pt;width:3.55pt;height:23.2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" adj="1649" fillcolor="#00b050" strokecolor="#00b050" strokeweight="2pt"/>
                  </w:pict>
                </mc:Fallback>
              </mc:AlternateContent>
            </w:r>
            <w:r w:rsidRPr="00EE7922">
              <w:rPr>
                <w:rFonts w:cstheme="minorHAnsi"/>
                <w:color w:val="000000" w:themeColor="text1"/>
              </w:rPr>
              <w:t>1</w:t>
            </w:r>
            <w:r w:rsidR="00F17DBB">
              <w:rPr>
                <w:rFonts w:cstheme="minorHAnsi"/>
                <w:color w:val="000000" w:themeColor="text1"/>
              </w:rPr>
              <w:t>6,893</w:t>
            </w:r>
          </w:p>
        </w:tc>
        <w:tc>
          <w:tcPr>
            <w:tcW w:w="593" w:type="pct"/>
            <w:tcBorders>
              <w:top w:val="single" w:sz="4" w:space="0" w:color="auto"/>
              <w:left w:val="single" w:sz="4" w:space="0" w:color="auto"/>
              <w:bottom w:val="single" w:sz="4" w:space="0" w:color="auto"/>
              <w:right w:val="single" w:sz="4" w:space="0" w:color="auto"/>
            </w:tcBorders>
          </w:tcPr>
          <w:p w14:paraId="17696FED" w14:textId="215348CD" w:rsidR="00E80FF4" w:rsidRDefault="00C912B5" w:rsidP="00E64317">
            <w:pPr>
              <w:spacing w:after="0" w:line="240" w:lineRule="auto"/>
              <w:rPr>
                <w:rFonts w:cstheme="minorHAnsi"/>
                <w:color w:val="FF0000"/>
              </w:rPr>
            </w:pPr>
            <w:r w:rsidRPr="00EE7922">
              <w:rPr>
                <w:rFonts w:eastAsia="Arial" w:cstheme="minorHAnsi"/>
                <w:noProof/>
                <w:color w:val="000000" w:themeColor="text1"/>
                <w:spacing w:val="2"/>
              </w:rPr>
              <mc:AlternateContent>
                <mc:Choice Requires="wps">
                  <w:drawing>
                    <wp:anchor distT="0" distB="0" distL="114300" distR="114300" simplePos="0" relativeHeight="251740160" behindDoc="0" locked="0" layoutInCell="1" allowOverlap="1" wp14:anchorId="4D062BC6" wp14:editId="1291524B">
                      <wp:simplePos x="0" y="0"/>
                      <wp:positionH relativeFrom="column">
                        <wp:posOffset>519089</wp:posOffset>
                      </wp:positionH>
                      <wp:positionV relativeFrom="paragraph">
                        <wp:posOffset>17306</wp:posOffset>
                      </wp:positionV>
                      <wp:extent cx="45085" cy="295275"/>
                      <wp:effectExtent l="19050" t="0" r="31115" b="47625"/>
                      <wp:wrapNone/>
                      <wp:docPr id="766022369" name="Arrow: Up 766022369"/>
                      <wp:cNvGraphicFramePr/>
                      <a:graphic xmlns:a="http://schemas.openxmlformats.org/drawingml/2006/main">
                        <a:graphicData uri="http://schemas.microsoft.com/office/word/2010/wordprocessingShape">
                          <wps:wsp>
                            <wps:cNvSpPr/>
                            <wps:spPr>
                              <a:xfrm rot="10800000">
                                <a:off x="0" y="0"/>
                                <a:ext cx="45085" cy="295275"/>
                              </a:xfrm>
                              <a:prstGeom prst="up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17D62" id="Arrow: Up 766022369" o:spid="_x0000_s1026" type="#_x0000_t68" style="position:absolute;margin-left:40.85pt;margin-top:1.35pt;width:3.55pt;height:23.25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" adj="1649" fillcolor="#00b050" strokecolor="#00b050" strokeweight="2pt"/>
                  </w:pict>
                </mc:Fallback>
              </mc:AlternateContent>
            </w:r>
            <w:r w:rsidR="00E64317" w:rsidRPr="00E64317">
              <w:rPr>
                <w:rFonts w:cstheme="minorHAnsi"/>
              </w:rPr>
              <w:t>17,322</w:t>
            </w:r>
          </w:p>
        </w:tc>
        <w:tc>
          <w:tcPr>
            <w:tcW w:w="593" w:type="pct"/>
            <w:tcBorders>
              <w:top w:val="single" w:sz="4" w:space="0" w:color="auto"/>
              <w:left w:val="single" w:sz="4" w:space="0" w:color="auto"/>
              <w:bottom w:val="single" w:sz="4" w:space="0" w:color="auto"/>
              <w:right w:val="single" w:sz="4" w:space="0" w:color="auto"/>
            </w:tcBorders>
          </w:tcPr>
          <w:p w14:paraId="3FA4B884" w14:textId="7FD6B5BD" w:rsidR="00D420D4" w:rsidRPr="00C36D0C" w:rsidRDefault="00CF52BE" w:rsidP="00D420D4">
            <w:pPr>
              <w:spacing w:after="0" w:line="240" w:lineRule="auto"/>
              <w:rPr>
                <w:rFonts w:cstheme="minorHAnsi"/>
              </w:rPr>
            </w:pPr>
            <w:r w:rsidRPr="00EE7922">
              <w:rPr>
                <w:rFonts w:eastAsia="Arial" w:cstheme="minorHAnsi"/>
                <w:noProof/>
                <w:color w:val="000000" w:themeColor="text1"/>
                <w:spacing w:val="2"/>
              </w:rPr>
              <mc:AlternateContent>
                <mc:Choice Requires="wps">
                  <w:drawing>
                    <wp:anchor distT="0" distB="0" distL="114300" distR="114300" simplePos="0" relativeHeight="251721728" behindDoc="0" locked="0" layoutInCell="1" allowOverlap="1" wp14:anchorId="1F741576" wp14:editId="2EDE41D5">
                      <wp:simplePos x="0" y="0"/>
                      <wp:positionH relativeFrom="column">
                        <wp:posOffset>518615</wp:posOffset>
                      </wp:positionH>
                      <wp:positionV relativeFrom="paragraph">
                        <wp:posOffset>11904</wp:posOffset>
                      </wp:positionV>
                      <wp:extent cx="45085" cy="295275"/>
                      <wp:effectExtent l="19050" t="19050" r="31115" b="28575"/>
                      <wp:wrapNone/>
                      <wp:docPr id="1301093672" name="Arrow: Up 1301093672"/>
                      <wp:cNvGraphicFramePr/>
                      <a:graphic xmlns:a="http://schemas.openxmlformats.org/drawingml/2006/main">
                        <a:graphicData uri="http://schemas.microsoft.com/office/word/2010/wordprocessingShape">
                          <wps:wsp>
                            <wps:cNvSpPr/>
                            <wps:spPr>
                              <a:xfrm>
                                <a:off x="0" y="0"/>
                                <a:ext cx="45085" cy="295275"/>
                              </a:xfrm>
                              <a:prstGeom prs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F06E" id="Arrow: Up 1301093672" o:spid="_x0000_s1026" type="#_x0000_t68" style="position:absolute;margin-left:40.85pt;margin-top:.95pt;width:3.55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" adj="1649" fillcolor="red" strokecolor="red" strokeweight="2pt"/>
                  </w:pict>
                </mc:Fallback>
              </mc:AlternateContent>
            </w:r>
            <w:r w:rsidR="00D420D4" w:rsidRPr="00C36D0C">
              <w:rPr>
                <w:rFonts w:cstheme="minorHAnsi"/>
              </w:rPr>
              <w:t>17,</w:t>
            </w:r>
            <w:r w:rsidR="00D420D4">
              <w:rPr>
                <w:rFonts w:cstheme="minorHAnsi"/>
              </w:rPr>
              <w:t>600</w:t>
            </w:r>
            <w:r w:rsidR="00D420D4" w:rsidRPr="00C36D0C">
              <w:rPr>
                <w:rFonts w:cstheme="minorHAnsi"/>
              </w:rPr>
              <w:t xml:space="preserve"> </w:t>
            </w:r>
          </w:p>
          <w:p w14:paraId="0B83D1A6" w14:textId="77777777" w:rsidR="00E80FF4" w:rsidRPr="00985079" w:rsidRDefault="00E80FF4" w:rsidP="00E80FF4">
            <w:pPr>
              <w:spacing w:after="0" w:line="240" w:lineRule="auto"/>
              <w:rPr>
                <w:rFonts w:cstheme="minorHAnsi"/>
                <w:color w:val="FF0000"/>
              </w:rPr>
            </w:pPr>
          </w:p>
        </w:tc>
        <w:tc>
          <w:tcPr>
            <w:tcW w:w="594" w:type="pct"/>
            <w:tcBorders>
              <w:top w:val="single" w:sz="4" w:space="0" w:color="auto"/>
              <w:left w:val="single" w:sz="4" w:space="0" w:color="auto"/>
              <w:bottom w:val="single" w:sz="4" w:space="0" w:color="auto"/>
              <w:right w:val="single" w:sz="4" w:space="0" w:color="auto"/>
            </w:tcBorders>
          </w:tcPr>
          <w:p w14:paraId="78D7AEAE" w14:textId="6B41D629" w:rsidR="00E80FF4" w:rsidRPr="00985079" w:rsidRDefault="002C66EE" w:rsidP="00E80FF4">
            <w:pPr>
              <w:spacing w:after="0" w:line="240" w:lineRule="auto"/>
              <w:rPr>
                <w:rFonts w:cstheme="minorHAnsi"/>
                <w:color w:val="FF0000"/>
              </w:rPr>
            </w:pPr>
            <w:r w:rsidRPr="00EE7922">
              <w:rPr>
                <w:rFonts w:eastAsia="Arial" w:cstheme="minorHAnsi"/>
                <w:noProof/>
                <w:color w:val="000000" w:themeColor="text1"/>
                <w:spacing w:val="2"/>
              </w:rPr>
              <mc:AlternateContent>
                <mc:Choice Requires="wps">
                  <w:drawing>
                    <wp:anchor distT="0" distB="0" distL="114300" distR="114300" simplePos="0" relativeHeight="251737088" behindDoc="0" locked="0" layoutInCell="1" allowOverlap="1" wp14:anchorId="2B1DF504" wp14:editId="5413CF1B">
                      <wp:simplePos x="0" y="0"/>
                      <wp:positionH relativeFrom="column">
                        <wp:posOffset>499253</wp:posOffset>
                      </wp:positionH>
                      <wp:positionV relativeFrom="paragraph">
                        <wp:posOffset>-8568</wp:posOffset>
                      </wp:positionV>
                      <wp:extent cx="45085" cy="295275"/>
                      <wp:effectExtent l="19050" t="0" r="31115" b="47625"/>
                      <wp:wrapNone/>
                      <wp:docPr id="1043394205" name="Arrow: Up 1043394205"/>
                      <wp:cNvGraphicFramePr/>
                      <a:graphic xmlns:a="http://schemas.openxmlformats.org/drawingml/2006/main">
                        <a:graphicData uri="http://schemas.microsoft.com/office/word/2010/wordprocessingShape">
                          <wps:wsp>
                            <wps:cNvSpPr/>
                            <wps:spPr>
                              <a:xfrm rot="10800000">
                                <a:off x="0" y="0"/>
                                <a:ext cx="45085" cy="295275"/>
                              </a:xfrm>
                              <a:prstGeom prst="up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5FD3" id="Arrow: Up 1043394205" o:spid="_x0000_s1026" type="#_x0000_t68" style="position:absolute;margin-left:39.3pt;margin-top:-.65pt;width:3.55pt;height:23.25pt;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" adj="1649" fillcolor="#00b050" strokecolor="#00b050" strokeweight="2pt"/>
                  </w:pict>
                </mc:Fallback>
              </mc:AlternateContent>
            </w:r>
            <w:r w:rsidRPr="002C66EE">
              <w:rPr>
                <w:rFonts w:cstheme="minorHAnsi"/>
              </w:rPr>
              <w:t>17,170</w:t>
            </w:r>
          </w:p>
        </w:tc>
        <w:tc>
          <w:tcPr>
            <w:tcW w:w="13" w:type="pct"/>
            <w:tcBorders>
              <w:left w:val="single" w:sz="4" w:space="0" w:color="auto"/>
            </w:tcBorders>
            <w:vAlign w:val="center"/>
          </w:tcPr>
          <w:p w14:paraId="55F9AA7A" w14:textId="12FFC28F" w:rsidR="00E80FF4" w:rsidRPr="00985079" w:rsidRDefault="00E80FF4" w:rsidP="00E80FF4">
            <w:pPr>
              <w:spacing w:after="0" w:line="240" w:lineRule="auto"/>
              <w:rPr>
                <w:rFonts w:cstheme="minorHAnsi"/>
                <w:color w:val="FF0000"/>
              </w:rPr>
            </w:pPr>
          </w:p>
          <w:p w14:paraId="16B0D214" w14:textId="6C61FD9B" w:rsidR="00E80FF4" w:rsidRPr="00985079" w:rsidRDefault="00E80FF4" w:rsidP="00E80FF4">
            <w:pPr>
              <w:widowControl/>
              <w:spacing w:after="0" w:line="240" w:lineRule="auto"/>
              <w:rPr>
                <w:rFonts w:cstheme="minorHAnsi"/>
                <w:color w:val="FF0000"/>
              </w:rPr>
            </w:pPr>
          </w:p>
          <w:p w14:paraId="064B1DE5" w14:textId="1B00C5F4" w:rsidR="00E80FF4" w:rsidRPr="00985079" w:rsidRDefault="00E80FF4" w:rsidP="00E80FF4">
            <w:pPr>
              <w:widowControl/>
              <w:spacing w:after="0" w:line="240" w:lineRule="auto"/>
              <w:rPr>
                <w:rFonts w:cstheme="minorHAnsi"/>
                <w:color w:val="FF0000"/>
              </w:rPr>
            </w:pPr>
          </w:p>
          <w:p w14:paraId="07B6E90D" w14:textId="77777777" w:rsidR="00E80FF4" w:rsidRPr="00985079" w:rsidRDefault="00E80FF4" w:rsidP="00E80FF4">
            <w:pPr>
              <w:widowControl/>
              <w:spacing w:after="0" w:line="240" w:lineRule="auto"/>
              <w:rPr>
                <w:rFonts w:cstheme="minorHAnsi"/>
                <w:color w:val="FF0000"/>
              </w:rPr>
            </w:pPr>
          </w:p>
          <w:p w14:paraId="448A87F6" w14:textId="118ECF66" w:rsidR="00E80FF4" w:rsidRPr="00985079" w:rsidRDefault="00E80FF4" w:rsidP="00E80FF4">
            <w:pPr>
              <w:widowControl/>
              <w:spacing w:after="0" w:line="240" w:lineRule="auto"/>
              <w:rPr>
                <w:rFonts w:cstheme="minorHAnsi"/>
                <w:color w:val="FF0000"/>
              </w:rPr>
            </w:pPr>
          </w:p>
          <w:p w14:paraId="2EB7262A" w14:textId="77777777" w:rsidR="00E80FF4" w:rsidRPr="00985079" w:rsidRDefault="00E80FF4" w:rsidP="00E80FF4">
            <w:pPr>
              <w:widowControl/>
              <w:spacing w:after="0" w:line="240" w:lineRule="auto"/>
              <w:rPr>
                <w:rFonts w:cstheme="minorHAnsi"/>
                <w:color w:val="FF0000"/>
              </w:rPr>
            </w:pPr>
          </w:p>
          <w:p w14:paraId="59D99799" w14:textId="0B999F0E" w:rsidR="00E80FF4" w:rsidRPr="00985079" w:rsidRDefault="00E80FF4" w:rsidP="00E80FF4">
            <w:pPr>
              <w:widowControl/>
              <w:spacing w:after="0" w:line="240" w:lineRule="auto"/>
              <w:rPr>
                <w:rFonts w:cstheme="minorHAnsi"/>
                <w:color w:val="FF0000"/>
              </w:rPr>
            </w:pPr>
          </w:p>
          <w:p w14:paraId="1F7780BA" w14:textId="46923297" w:rsidR="00E80FF4" w:rsidRPr="00985079" w:rsidRDefault="00E80FF4" w:rsidP="00E80FF4">
            <w:pPr>
              <w:widowControl/>
              <w:spacing w:after="0" w:line="240" w:lineRule="auto"/>
              <w:rPr>
                <w:rFonts w:cstheme="minorHAnsi"/>
                <w:color w:val="FF0000"/>
              </w:rPr>
            </w:pPr>
          </w:p>
          <w:p w14:paraId="71ABAE95" w14:textId="77777777" w:rsidR="00E80FF4" w:rsidRPr="00985079" w:rsidRDefault="00E80FF4" w:rsidP="00E80FF4">
            <w:pPr>
              <w:widowControl/>
              <w:spacing w:after="0" w:line="240" w:lineRule="auto"/>
              <w:rPr>
                <w:rFonts w:cstheme="minorHAnsi"/>
                <w:color w:val="FF0000"/>
              </w:rPr>
            </w:pPr>
          </w:p>
          <w:p w14:paraId="1877FACC" w14:textId="77777777" w:rsidR="00E80FF4" w:rsidRPr="00985079" w:rsidRDefault="00E80FF4" w:rsidP="00E80FF4">
            <w:pPr>
              <w:widowControl/>
              <w:spacing w:after="0" w:line="240" w:lineRule="auto"/>
              <w:rPr>
                <w:rFonts w:cstheme="minorHAnsi"/>
                <w:color w:val="FF0000"/>
              </w:rPr>
            </w:pPr>
          </w:p>
          <w:p w14:paraId="4F178FEF" w14:textId="4DA3438B" w:rsidR="00E80FF4" w:rsidRPr="00985079" w:rsidRDefault="00E80FF4" w:rsidP="00E80FF4">
            <w:pPr>
              <w:widowControl/>
              <w:spacing w:after="0" w:line="240" w:lineRule="auto"/>
              <w:rPr>
                <w:rFonts w:cstheme="minorHAnsi"/>
                <w:color w:val="FF0000"/>
              </w:rPr>
            </w:pPr>
          </w:p>
        </w:tc>
      </w:tr>
    </w:tbl>
    <w:p w14:paraId="19F2CC60" w14:textId="4EFA9A51" w:rsidR="00772CD7" w:rsidRPr="00C36D0C" w:rsidRDefault="00772CD7" w:rsidP="00772CD7">
      <w:pPr>
        <w:spacing w:after="0" w:line="240" w:lineRule="auto"/>
        <w:ind w:right="-23"/>
        <w:jc w:val="both"/>
        <w:rPr>
          <w:rFonts w:cstheme="minorHAnsi"/>
        </w:rPr>
      </w:pPr>
      <w:r w:rsidRPr="00C36D0C">
        <w:rPr>
          <w:rFonts w:cstheme="minorHAnsi"/>
        </w:rPr>
        <w:t xml:space="preserve">NB: </w:t>
      </w:r>
      <w:r w:rsidR="00B20820">
        <w:rPr>
          <w:rFonts w:cstheme="minorHAnsi"/>
        </w:rPr>
        <w:t xml:space="preserve"> </w:t>
      </w:r>
      <w:r w:rsidRPr="00C36D0C">
        <w:rPr>
          <w:rFonts w:cstheme="minorHAnsi"/>
        </w:rPr>
        <w:t>Gas</w:t>
      </w:r>
      <w:r w:rsidR="007616CA">
        <w:rPr>
          <w:rFonts w:cstheme="minorHAnsi"/>
        </w:rPr>
        <w:t xml:space="preserve"> and</w:t>
      </w:r>
      <w:r w:rsidRPr="00C36D0C">
        <w:rPr>
          <w:rFonts w:cstheme="minorHAnsi"/>
        </w:rPr>
        <w:t xml:space="preserve"> </w:t>
      </w:r>
      <w:r w:rsidR="00412BFB" w:rsidRPr="00C36D0C">
        <w:rPr>
          <w:rFonts w:cstheme="minorHAnsi"/>
        </w:rPr>
        <w:t>electricity</w:t>
      </w:r>
      <w:r w:rsidR="00C36D0C" w:rsidRPr="00C36D0C">
        <w:rPr>
          <w:rFonts w:cstheme="minorHAnsi"/>
        </w:rPr>
        <w:t xml:space="preserve"> </w:t>
      </w:r>
      <w:r w:rsidRPr="00C36D0C">
        <w:rPr>
          <w:rFonts w:cstheme="minorHAnsi"/>
        </w:rPr>
        <w:t xml:space="preserve">data for 2024-25 </w:t>
      </w:r>
      <w:r w:rsidR="00C36D0C" w:rsidRPr="00C36D0C">
        <w:rPr>
          <w:rFonts w:cstheme="minorHAnsi"/>
        </w:rPr>
        <w:t>are</w:t>
      </w:r>
      <w:r w:rsidRPr="00C36D0C">
        <w:rPr>
          <w:rFonts w:cstheme="minorHAnsi"/>
        </w:rPr>
        <w:t xml:space="preserve"> provisional as</w:t>
      </w:r>
      <w:r w:rsidR="00170ACF">
        <w:rPr>
          <w:rFonts w:cstheme="minorHAnsi"/>
        </w:rPr>
        <w:t xml:space="preserve"> there is</w:t>
      </w:r>
      <w:r w:rsidRPr="00C36D0C">
        <w:rPr>
          <w:rFonts w:cstheme="minorHAnsi"/>
        </w:rPr>
        <w:t xml:space="preserve"> no current information for Stroud Maternity or Hereford Radiotherapy Unit, so have used 23-24 data for those two sites.  </w:t>
      </w:r>
    </w:p>
    <w:p w14:paraId="706CC5FE" w14:textId="77777777" w:rsidR="00B20820" w:rsidRDefault="00B20820" w:rsidP="007616CA">
      <w:pPr>
        <w:spacing w:after="0" w:line="240" w:lineRule="auto"/>
        <w:ind w:right="79"/>
        <w:jc w:val="both"/>
        <w:rPr>
          <w:rFonts w:cstheme="minorHAnsi"/>
        </w:rPr>
      </w:pPr>
    </w:p>
    <w:p w14:paraId="60D9B43D" w14:textId="1F3CC1C2" w:rsidR="007616CA" w:rsidRDefault="007616CA" w:rsidP="007616CA">
      <w:pPr>
        <w:spacing w:after="0" w:line="240" w:lineRule="auto"/>
        <w:ind w:right="79"/>
        <w:jc w:val="both"/>
      </w:pPr>
      <w:r w:rsidRPr="00A14F7B">
        <w:rPr>
          <w:rFonts w:cstheme="minorHAnsi"/>
        </w:rPr>
        <w:t xml:space="preserve">Oil is for the back-up generators (most of which is used in the regular generator system checks) and heating for the estates building at GRH. The severity of the winter, generator use and whether tanks are topped up in March or April all affect the above oil data. Carbon emission factors are calculated by central government and reflect changes in processes, the greening of electricity generation etc. </w:t>
      </w:r>
      <w:r w:rsidRPr="004E2479">
        <w:t>The</w:t>
      </w:r>
      <w:r w:rsidR="00233391">
        <w:t xml:space="preserve"> above</w:t>
      </w:r>
      <w:r w:rsidRPr="004E2479">
        <w:t xml:space="preserve"> figures reflect the position as at </w:t>
      </w:r>
      <w:r w:rsidR="00F1357F">
        <w:t>May</w:t>
      </w:r>
      <w:r w:rsidRPr="004E2479">
        <w:t xml:space="preserve"> 25.  </w:t>
      </w:r>
      <w:r>
        <w:t xml:space="preserve"> </w:t>
      </w:r>
    </w:p>
    <w:p w14:paraId="4D95470F" w14:textId="77777777" w:rsidR="00B20820" w:rsidRDefault="00B20820" w:rsidP="007616CA">
      <w:pPr>
        <w:spacing w:after="0" w:line="240" w:lineRule="auto"/>
        <w:ind w:right="79"/>
        <w:jc w:val="both"/>
      </w:pPr>
    </w:p>
    <w:p w14:paraId="158EBBE1" w14:textId="31B19357" w:rsidR="00BA6453" w:rsidRDefault="008B6BB7" w:rsidP="001D1AEE">
      <w:pPr>
        <w:spacing w:after="0" w:line="240" w:lineRule="auto"/>
        <w:ind w:right="79"/>
        <w:jc w:val="both"/>
      </w:pPr>
      <w:r>
        <w:t xml:space="preserve">The above table shows </w:t>
      </w:r>
      <w:r w:rsidR="00EC01A6">
        <w:t>Reported and Actual data for 2023-24 and 2024-25.  Reported data is the consumption declared within the</w:t>
      </w:r>
      <w:r w:rsidR="00BA2EB6">
        <w:t xml:space="preserve"> formal submission </w:t>
      </w:r>
      <w:r w:rsidR="00416196">
        <w:t>of the</w:t>
      </w:r>
      <w:r w:rsidR="00EC01A6">
        <w:t xml:space="preserve"> annual ERIC (Estates Return Information Collection).  </w:t>
      </w:r>
      <w:r w:rsidR="00975646">
        <w:t xml:space="preserve">For the oil and electricity this is the same but there is a large difference in gas. </w:t>
      </w:r>
      <w:r w:rsidR="001D1AEE">
        <w:t xml:space="preserve">This is due to </w:t>
      </w:r>
      <w:r w:rsidR="001D1AEE" w:rsidRPr="006E73F6">
        <w:t>faulty meter reading equipment in Energy Centre B (GRH)</w:t>
      </w:r>
      <w:r w:rsidR="00911F86">
        <w:t>, which</w:t>
      </w:r>
      <w:r w:rsidR="001D1AEE" w:rsidRPr="006E73F6">
        <w:t xml:space="preserve"> led to a catch-up bill attributing 6 months of FY 23-24 gas consumption to FY 24-25 when it was billed in June 24.  Combined with less CHP downtime, this has led to the 5GWh increase in</w:t>
      </w:r>
      <w:r w:rsidR="002923A5">
        <w:t xml:space="preserve"> reported</w:t>
      </w:r>
      <w:r w:rsidR="001D1AEE" w:rsidRPr="006E73F6">
        <w:t xml:space="preserve"> gas compared to the previous year.</w:t>
      </w:r>
      <w:r w:rsidR="001D1AEE">
        <w:t xml:space="preserve"> </w:t>
      </w:r>
      <w:r w:rsidR="008D33ED">
        <w:t xml:space="preserve">In terms of reporting this gas is FY 24-25, but in terms of consumption it is </w:t>
      </w:r>
      <w:r w:rsidR="0081293D">
        <w:t xml:space="preserve">FY 23-24 and therefore </w:t>
      </w:r>
      <w:r w:rsidR="005D321F">
        <w:t xml:space="preserve">reported and </w:t>
      </w:r>
      <w:r w:rsidR="002923A5">
        <w:t>a</w:t>
      </w:r>
      <w:r w:rsidR="0081293D">
        <w:t>ctual figure</w:t>
      </w:r>
      <w:r w:rsidR="005D321F">
        <w:t>s</w:t>
      </w:r>
      <w:r w:rsidR="0081293D">
        <w:t xml:space="preserve"> for 24-25 </w:t>
      </w:r>
      <w:r w:rsidR="005D321F">
        <w:t>are</w:t>
      </w:r>
      <w:r w:rsidR="00E75B81">
        <w:t xml:space="preserve"> listed above</w:t>
      </w:r>
      <w:r w:rsidR="009B5741">
        <w:t xml:space="preserve">. </w:t>
      </w:r>
      <w:r w:rsidR="0021379B">
        <w:t xml:space="preserve">The reported </w:t>
      </w:r>
      <w:r w:rsidR="009B5741">
        <w:t xml:space="preserve">FY 23-24 </w:t>
      </w:r>
      <w:r w:rsidR="0021379B">
        <w:t xml:space="preserve">is </w:t>
      </w:r>
      <w:r w:rsidR="00876A1D">
        <w:t>the data which has been submitted</w:t>
      </w:r>
      <w:r w:rsidR="00E75B81">
        <w:t>,</w:t>
      </w:r>
      <w:r w:rsidR="00876A1D">
        <w:t xml:space="preserve"> but the actual is</w:t>
      </w:r>
      <w:r w:rsidR="007C6FF1">
        <w:t xml:space="preserve"> the r</w:t>
      </w:r>
      <w:r w:rsidR="00E75B81">
        <w:t xml:space="preserve">evised </w:t>
      </w:r>
      <w:r w:rsidR="007C6FF1">
        <w:t>data which includes the new gas</w:t>
      </w:r>
      <w:r w:rsidR="00E75B81">
        <w:t>.</w:t>
      </w:r>
      <w:r w:rsidR="002923A5">
        <w:t xml:space="preserve"> In turn this leads to </w:t>
      </w:r>
      <w:r w:rsidR="00E067E0">
        <w:t xml:space="preserve">recalculation of building energy carbon and over all Trust carbon emission figures. </w:t>
      </w:r>
    </w:p>
    <w:p w14:paraId="2947AB3E" w14:textId="77777777" w:rsidR="00792B57" w:rsidRDefault="00792B57" w:rsidP="001D1AEE">
      <w:pPr>
        <w:spacing w:after="0" w:line="240" w:lineRule="auto"/>
        <w:ind w:right="79"/>
        <w:jc w:val="both"/>
      </w:pPr>
    </w:p>
    <w:p w14:paraId="75AECF15" w14:textId="072E9349" w:rsidR="0010522E" w:rsidRDefault="0010522E" w:rsidP="00B20820">
      <w:pPr>
        <w:spacing w:after="0" w:line="240" w:lineRule="auto"/>
        <w:ind w:right="-23"/>
        <w:rPr>
          <w:rFonts w:cstheme="minorHAnsi"/>
        </w:rPr>
      </w:pPr>
      <w:r>
        <w:rPr>
          <w:rFonts w:cstheme="minorHAnsi"/>
        </w:rPr>
        <w:t xml:space="preserve">Reported </w:t>
      </w:r>
      <w:r w:rsidR="008841AA" w:rsidRPr="00C36D0C">
        <w:rPr>
          <w:rFonts w:cstheme="minorHAnsi"/>
        </w:rPr>
        <w:t xml:space="preserve">energy related carbon emissions have </w:t>
      </w:r>
      <w:r w:rsidR="008841AA">
        <w:rPr>
          <w:rFonts w:cstheme="minorHAnsi"/>
        </w:rPr>
        <w:t>in</w:t>
      </w:r>
      <w:r w:rsidR="008841AA" w:rsidRPr="00C36D0C">
        <w:rPr>
          <w:rFonts w:cstheme="minorHAnsi"/>
        </w:rPr>
        <w:t xml:space="preserve">creased by </w:t>
      </w:r>
      <w:r w:rsidR="008841AA">
        <w:rPr>
          <w:rFonts w:cstheme="minorHAnsi"/>
        </w:rPr>
        <w:t>4.2</w:t>
      </w:r>
      <w:r w:rsidR="008841AA" w:rsidRPr="00C36D0C">
        <w:rPr>
          <w:rFonts w:cstheme="minorHAnsi"/>
        </w:rPr>
        <w:t>% compared to previous year</w:t>
      </w:r>
      <w:r w:rsidR="002E2E75">
        <w:rPr>
          <w:rFonts w:cstheme="minorHAnsi"/>
        </w:rPr>
        <w:t>.</w:t>
      </w:r>
    </w:p>
    <w:p w14:paraId="03EA6ED9" w14:textId="4A084E4F" w:rsidR="00B20820" w:rsidRPr="00C36D0C" w:rsidRDefault="003639DA" w:rsidP="00B20820">
      <w:pPr>
        <w:spacing w:after="0" w:line="240" w:lineRule="auto"/>
        <w:ind w:right="-23"/>
        <w:rPr>
          <w:rFonts w:cstheme="minorHAnsi"/>
        </w:rPr>
      </w:pPr>
      <w:r>
        <w:rPr>
          <w:rFonts w:cstheme="minorHAnsi"/>
        </w:rPr>
        <w:t xml:space="preserve">Actual </w:t>
      </w:r>
      <w:r w:rsidR="00B20820" w:rsidRPr="00C36D0C">
        <w:rPr>
          <w:rFonts w:cstheme="minorHAnsi"/>
        </w:rPr>
        <w:t xml:space="preserve">energy related carbon emissions have </w:t>
      </w:r>
      <w:r w:rsidR="006562D6">
        <w:rPr>
          <w:rFonts w:cstheme="minorHAnsi"/>
        </w:rPr>
        <w:t>de</w:t>
      </w:r>
      <w:r w:rsidR="00B20820" w:rsidRPr="00C36D0C">
        <w:rPr>
          <w:rFonts w:cstheme="minorHAnsi"/>
        </w:rPr>
        <w:t xml:space="preserve">creased by </w:t>
      </w:r>
      <w:r w:rsidR="006562D6">
        <w:rPr>
          <w:rFonts w:cstheme="minorHAnsi"/>
        </w:rPr>
        <w:t>0.9</w:t>
      </w:r>
      <w:r w:rsidR="00B20820" w:rsidRPr="00C36D0C">
        <w:rPr>
          <w:rFonts w:cstheme="minorHAnsi"/>
        </w:rPr>
        <w:t xml:space="preserve">% compared to previous year. </w:t>
      </w:r>
    </w:p>
    <w:p w14:paraId="466556FE" w14:textId="77777777" w:rsidR="00B20820" w:rsidRDefault="00B20820" w:rsidP="007616CA">
      <w:pPr>
        <w:spacing w:after="0" w:line="240" w:lineRule="auto"/>
        <w:ind w:right="79"/>
        <w:jc w:val="both"/>
        <w:rPr>
          <w:rFonts w:cstheme="minorHAnsi"/>
        </w:rPr>
      </w:pPr>
    </w:p>
    <w:p w14:paraId="64DA7A56" w14:textId="77777777" w:rsidR="00A21130" w:rsidRDefault="00B20820" w:rsidP="000C46B9">
      <w:pPr>
        <w:spacing w:after="0" w:line="240" w:lineRule="auto"/>
        <w:ind w:right="79"/>
        <w:jc w:val="both"/>
      </w:pPr>
      <w:r w:rsidRPr="006E73F6">
        <w:t xml:space="preserve">The grid-imported electricity consumption figure has decreased during FY 24-25 mainly due to a greater focus on recharging third parties for their use, but also from an increase in CHP generated </w:t>
      </w:r>
      <w:r w:rsidRPr="006E73F6">
        <w:lastRenderedPageBreak/>
        <w:t xml:space="preserve">electricity compared to FY 23-24.  Colder than usual weather in September 24 led to the heating season starting much earlier than normal.  </w:t>
      </w:r>
    </w:p>
    <w:p w14:paraId="4AE4BE54" w14:textId="77777777" w:rsidR="00A21130" w:rsidRDefault="00A21130" w:rsidP="000C46B9">
      <w:pPr>
        <w:spacing w:after="0" w:line="240" w:lineRule="auto"/>
        <w:ind w:right="79"/>
        <w:jc w:val="both"/>
      </w:pPr>
    </w:p>
    <w:p w14:paraId="35160231" w14:textId="77777777" w:rsidR="00B20820" w:rsidRPr="006E73F6" w:rsidRDefault="00B20820" w:rsidP="00B20820">
      <w:pPr>
        <w:spacing w:after="0" w:line="240" w:lineRule="auto"/>
        <w:ind w:right="79"/>
        <w:jc w:val="both"/>
      </w:pPr>
      <w:r w:rsidRPr="006E73F6">
        <w:t>During FY 24-25 the commodity element of electricity charges has dropped from a day unit rate of £0.20/kWh in March 24 to an average of £0.16 /kWh.  However, this has been offset by the increases in charges relating to grid infrastructure e.g., GRH’s distribution fixed charge rose by 103% adding an additional £95k annually, a cost that is passed through to each customer and GMS cannot influence.</w:t>
      </w:r>
    </w:p>
    <w:p w14:paraId="285EE798" w14:textId="77777777" w:rsidR="00B20820" w:rsidRPr="006E73F6" w:rsidRDefault="00B20820" w:rsidP="00B20820">
      <w:pPr>
        <w:spacing w:after="0" w:line="240" w:lineRule="auto"/>
        <w:ind w:right="79"/>
        <w:jc w:val="both"/>
      </w:pPr>
    </w:p>
    <w:p w14:paraId="5BE78B3B" w14:textId="77777777" w:rsidR="00B20820" w:rsidRPr="006E73F6" w:rsidRDefault="00B20820" w:rsidP="00B20820">
      <w:pPr>
        <w:spacing w:after="0" w:line="240" w:lineRule="auto"/>
        <w:ind w:right="79"/>
        <w:jc w:val="both"/>
      </w:pPr>
      <w:r w:rsidRPr="006E73F6">
        <w:t>Gas markets started to trade upwards over the winter delivery period with the average rate 30% higher during FY 24-25 than the previous year.  FY 25-26 prices are currently predicted to be lower.</w:t>
      </w:r>
    </w:p>
    <w:p w14:paraId="5CD54E8B" w14:textId="77777777" w:rsidR="00B20820" w:rsidRDefault="00B20820" w:rsidP="00B20820">
      <w:pPr>
        <w:spacing w:after="0" w:line="240" w:lineRule="auto"/>
        <w:ind w:leftChars="146" w:left="321" w:right="79"/>
      </w:pPr>
    </w:p>
    <w:p w14:paraId="7E330ADA" w14:textId="77777777" w:rsidR="00B20820" w:rsidRPr="006E73F6" w:rsidRDefault="00B20820" w:rsidP="00B20820">
      <w:pPr>
        <w:spacing w:after="0" w:line="240" w:lineRule="auto"/>
        <w:ind w:right="79"/>
        <w:jc w:val="both"/>
        <w:rPr>
          <w:u w:val="single"/>
        </w:rPr>
      </w:pPr>
      <w:r w:rsidRPr="006E73F6">
        <w:rPr>
          <w:u w:val="single"/>
        </w:rPr>
        <w:t>Combined Heat and Power (CHP) unit performance</w:t>
      </w:r>
    </w:p>
    <w:p w14:paraId="07343DAB" w14:textId="77777777" w:rsidR="00B20820" w:rsidRPr="006E73F6" w:rsidRDefault="00B20820" w:rsidP="00B20820">
      <w:pPr>
        <w:spacing w:after="0" w:line="240" w:lineRule="auto"/>
        <w:ind w:right="79"/>
        <w:jc w:val="both"/>
      </w:pPr>
      <w:r w:rsidRPr="006E73F6">
        <w:t>GRH is in year 7 of operation and CGH is in year 11.</w:t>
      </w:r>
    </w:p>
    <w:p w14:paraId="7A2E6EF5" w14:textId="77777777" w:rsidR="00B20820" w:rsidRPr="006E73F6" w:rsidRDefault="00B20820" w:rsidP="00B20820">
      <w:pPr>
        <w:spacing w:after="0" w:line="240" w:lineRule="auto"/>
        <w:ind w:right="79"/>
        <w:jc w:val="both"/>
      </w:pPr>
    </w:p>
    <w:p w14:paraId="6263A2CA" w14:textId="2BF91BE2" w:rsidR="00B20820" w:rsidRPr="006E73F6" w:rsidRDefault="00B20820" w:rsidP="00B20820">
      <w:pPr>
        <w:spacing w:after="0" w:line="240" w:lineRule="auto"/>
        <w:ind w:right="79"/>
        <w:jc w:val="both"/>
      </w:pPr>
      <w:r w:rsidRPr="006E73F6">
        <w:t xml:space="preserve">The combined heat and power (CHP) engines generate 90% of the electricity consumed on both main sites.  </w:t>
      </w:r>
      <w:r w:rsidR="00911A27">
        <w:t xml:space="preserve">Although gas </w:t>
      </w:r>
      <w:r w:rsidR="006F3005">
        <w:t xml:space="preserve">now </w:t>
      </w:r>
      <w:r w:rsidR="00911A27">
        <w:t>has a higher carbon factor than ele</w:t>
      </w:r>
      <w:r w:rsidR="002700D8">
        <w:t>ctricity</w:t>
      </w:r>
      <w:r w:rsidR="006F3005">
        <w:t xml:space="preserve"> generated from the national grid</w:t>
      </w:r>
      <w:r w:rsidR="00A2408E">
        <w:t xml:space="preserve">, there are contractual and financial reasons for maintaining the CHPs. </w:t>
      </w:r>
      <w:r w:rsidRPr="006E73F6">
        <w:t xml:space="preserve">Offsetting the gas input and operation and maintenance costs of running the CHPs against the electricity and heat generated, export and capacity market income, and avoided climate change levy they have delivered a positive benefit of £720k.  GMS will provide a fuller analysis of the CHP performance in the FY 24-25 annual energy report, due to be published </w:t>
      </w:r>
      <w:r w:rsidR="00BC7C3A">
        <w:t>s</w:t>
      </w:r>
      <w:r w:rsidRPr="006E73F6">
        <w:t>ummer 25.</w:t>
      </w:r>
    </w:p>
    <w:p w14:paraId="23690DE7" w14:textId="77777777" w:rsidR="00B20820" w:rsidRPr="00985079" w:rsidRDefault="00B20820" w:rsidP="00B20820">
      <w:pPr>
        <w:spacing w:after="0" w:line="240" w:lineRule="auto"/>
        <w:ind w:leftChars="146" w:left="321" w:right="79"/>
        <w:rPr>
          <w:color w:val="FF0000"/>
        </w:rPr>
      </w:pPr>
    </w:p>
    <w:p w14:paraId="61F27C9E" w14:textId="13FD17BE" w:rsidR="007616CA" w:rsidRPr="00B20820" w:rsidRDefault="00B20820" w:rsidP="00B20820">
      <w:pPr>
        <w:spacing w:after="0" w:line="240" w:lineRule="auto"/>
        <w:ind w:right="-23"/>
        <w:rPr>
          <w:rFonts w:cstheme="minorHAnsi"/>
          <w:u w:val="single"/>
        </w:rPr>
      </w:pPr>
      <w:r w:rsidRPr="00B20820">
        <w:rPr>
          <w:rFonts w:cstheme="minorHAnsi"/>
          <w:u w:val="single"/>
        </w:rPr>
        <w:t>Water</w:t>
      </w:r>
    </w:p>
    <w:tbl>
      <w:tblPr>
        <w:tblStyle w:val="TableGrid"/>
        <w:tblW w:w="0" w:type="auto"/>
        <w:tblLook w:val="04A0" w:firstRow="1" w:lastRow="0" w:firstColumn="1" w:lastColumn="0" w:noHBand="0" w:noVBand="1"/>
      </w:tblPr>
      <w:tblGrid>
        <w:gridCol w:w="1616"/>
        <w:gridCol w:w="1480"/>
        <w:gridCol w:w="1480"/>
        <w:gridCol w:w="1480"/>
        <w:gridCol w:w="1480"/>
        <w:gridCol w:w="1480"/>
      </w:tblGrid>
      <w:tr w:rsidR="00A14F7B" w:rsidRPr="00985079" w14:paraId="1FB7B399" w14:textId="3CB15EAE" w:rsidTr="00A14F7B">
        <w:tc>
          <w:tcPr>
            <w:tcW w:w="1616" w:type="dxa"/>
            <w:shd w:val="clear" w:color="auto" w:fill="F2F2F2" w:themeFill="background1" w:themeFillShade="F2"/>
          </w:tcPr>
          <w:p w14:paraId="784E96A4" w14:textId="3D7163B5" w:rsidR="00A14F7B" w:rsidRPr="006174B8" w:rsidRDefault="00A14F7B" w:rsidP="00B21C2E">
            <w:pPr>
              <w:ind w:right="-23"/>
              <w:rPr>
                <w:rFonts w:cstheme="minorHAnsi"/>
                <w:b/>
                <w:bCs/>
                <w:color w:val="000000" w:themeColor="text1"/>
              </w:rPr>
            </w:pPr>
            <w:r w:rsidRPr="006174B8">
              <w:rPr>
                <w:rFonts w:cstheme="minorHAnsi"/>
                <w:b/>
                <w:bCs/>
                <w:color w:val="000000" w:themeColor="text1"/>
              </w:rPr>
              <w:t>Water</w:t>
            </w:r>
          </w:p>
        </w:tc>
        <w:tc>
          <w:tcPr>
            <w:tcW w:w="1480" w:type="dxa"/>
            <w:shd w:val="clear" w:color="auto" w:fill="F2F2F2" w:themeFill="background1" w:themeFillShade="F2"/>
          </w:tcPr>
          <w:p w14:paraId="79F6068A" w14:textId="1D8BE90C" w:rsidR="00A14F7B" w:rsidRPr="006174B8" w:rsidRDefault="00A14F7B" w:rsidP="00B21C2E">
            <w:pPr>
              <w:ind w:right="-23"/>
              <w:rPr>
                <w:rFonts w:cstheme="minorHAnsi"/>
                <w:b/>
                <w:bCs/>
                <w:color w:val="000000" w:themeColor="text1"/>
              </w:rPr>
            </w:pPr>
            <w:r w:rsidRPr="006174B8">
              <w:rPr>
                <w:rFonts w:cstheme="minorHAnsi"/>
                <w:b/>
                <w:bCs/>
                <w:color w:val="000000" w:themeColor="text1"/>
              </w:rPr>
              <w:t>2020-21</w:t>
            </w:r>
          </w:p>
        </w:tc>
        <w:tc>
          <w:tcPr>
            <w:tcW w:w="1480" w:type="dxa"/>
            <w:shd w:val="clear" w:color="auto" w:fill="F2F2F2" w:themeFill="background1" w:themeFillShade="F2"/>
          </w:tcPr>
          <w:p w14:paraId="6E65CACD" w14:textId="6D4EFEB6" w:rsidR="00A14F7B" w:rsidRPr="006174B8" w:rsidRDefault="00A14F7B" w:rsidP="00B21C2E">
            <w:pPr>
              <w:ind w:right="-23"/>
              <w:rPr>
                <w:rFonts w:cstheme="minorHAnsi"/>
                <w:b/>
                <w:bCs/>
                <w:color w:val="000000" w:themeColor="text1"/>
              </w:rPr>
            </w:pPr>
            <w:r w:rsidRPr="006174B8">
              <w:rPr>
                <w:rFonts w:cstheme="minorHAnsi"/>
                <w:b/>
                <w:bCs/>
                <w:color w:val="000000" w:themeColor="text1"/>
              </w:rPr>
              <w:t>2021-22</w:t>
            </w:r>
          </w:p>
        </w:tc>
        <w:tc>
          <w:tcPr>
            <w:tcW w:w="1480" w:type="dxa"/>
            <w:shd w:val="clear" w:color="auto" w:fill="F2F2F2" w:themeFill="background1" w:themeFillShade="F2"/>
          </w:tcPr>
          <w:p w14:paraId="5221FF40" w14:textId="3755C3A5" w:rsidR="00A14F7B" w:rsidRPr="006174B8" w:rsidRDefault="00A14F7B" w:rsidP="00B21C2E">
            <w:pPr>
              <w:ind w:right="-23"/>
              <w:rPr>
                <w:rFonts w:cstheme="minorHAnsi"/>
                <w:b/>
                <w:bCs/>
                <w:color w:val="000000" w:themeColor="text1"/>
              </w:rPr>
            </w:pPr>
            <w:r w:rsidRPr="006174B8">
              <w:rPr>
                <w:rFonts w:cstheme="minorHAnsi"/>
                <w:b/>
                <w:bCs/>
                <w:color w:val="000000" w:themeColor="text1"/>
              </w:rPr>
              <w:t>2022-23</w:t>
            </w:r>
          </w:p>
        </w:tc>
        <w:tc>
          <w:tcPr>
            <w:tcW w:w="1480" w:type="dxa"/>
            <w:shd w:val="clear" w:color="auto" w:fill="F2F2F2" w:themeFill="background1" w:themeFillShade="F2"/>
          </w:tcPr>
          <w:p w14:paraId="7D4A1FED" w14:textId="0D8E732E" w:rsidR="00A14F7B" w:rsidRPr="006174B8" w:rsidRDefault="00A14F7B" w:rsidP="00B21C2E">
            <w:pPr>
              <w:ind w:right="-23"/>
              <w:rPr>
                <w:rFonts w:cstheme="minorHAnsi"/>
                <w:b/>
                <w:bCs/>
                <w:color w:val="000000" w:themeColor="text1"/>
              </w:rPr>
            </w:pPr>
            <w:r w:rsidRPr="006174B8">
              <w:rPr>
                <w:rFonts w:cstheme="minorHAnsi"/>
                <w:b/>
                <w:bCs/>
                <w:color w:val="000000" w:themeColor="text1"/>
              </w:rPr>
              <w:t>2023-24</w:t>
            </w:r>
          </w:p>
        </w:tc>
        <w:tc>
          <w:tcPr>
            <w:tcW w:w="1480" w:type="dxa"/>
            <w:shd w:val="clear" w:color="auto" w:fill="F2F2F2" w:themeFill="background1" w:themeFillShade="F2"/>
          </w:tcPr>
          <w:p w14:paraId="7B8A0F4D" w14:textId="24359E12" w:rsidR="00A14F7B" w:rsidRPr="006174B8" w:rsidRDefault="00A14F7B" w:rsidP="00B21C2E">
            <w:pPr>
              <w:ind w:right="-23"/>
              <w:rPr>
                <w:rFonts w:cstheme="minorHAnsi"/>
                <w:b/>
                <w:bCs/>
                <w:color w:val="000000" w:themeColor="text1"/>
              </w:rPr>
            </w:pPr>
            <w:r w:rsidRPr="006174B8">
              <w:rPr>
                <w:rFonts w:cstheme="minorHAnsi"/>
                <w:b/>
                <w:bCs/>
                <w:color w:val="000000" w:themeColor="text1"/>
              </w:rPr>
              <w:t>2024-25</w:t>
            </w:r>
          </w:p>
        </w:tc>
      </w:tr>
      <w:tr w:rsidR="00A14F7B" w:rsidRPr="00985079" w14:paraId="0B63A639" w14:textId="499118CA" w:rsidTr="00A14F7B">
        <w:tc>
          <w:tcPr>
            <w:tcW w:w="1616" w:type="dxa"/>
          </w:tcPr>
          <w:p w14:paraId="6571A8A8" w14:textId="3C2B2CF6" w:rsidR="00A14F7B" w:rsidRPr="006174B8" w:rsidRDefault="00A14F7B" w:rsidP="00B21C2E">
            <w:pPr>
              <w:ind w:right="-23"/>
              <w:rPr>
                <w:rFonts w:cstheme="minorHAnsi"/>
                <w:color w:val="000000" w:themeColor="text1"/>
              </w:rPr>
            </w:pPr>
            <w:r w:rsidRPr="006174B8">
              <w:rPr>
                <w:rFonts w:cstheme="minorHAnsi"/>
                <w:color w:val="000000" w:themeColor="text1"/>
              </w:rPr>
              <w:t>Consumption m3</w:t>
            </w:r>
          </w:p>
        </w:tc>
        <w:tc>
          <w:tcPr>
            <w:tcW w:w="1480" w:type="dxa"/>
          </w:tcPr>
          <w:p w14:paraId="54601816" w14:textId="67AA5C49" w:rsidR="00A14F7B" w:rsidRPr="006174B8" w:rsidRDefault="00A14F7B" w:rsidP="006174B8">
            <w:pPr>
              <w:ind w:right="-23"/>
              <w:jc w:val="center"/>
              <w:rPr>
                <w:rFonts w:cstheme="minorHAnsi"/>
                <w:color w:val="000000" w:themeColor="text1"/>
              </w:rPr>
            </w:pPr>
            <w:r w:rsidRPr="006174B8">
              <w:rPr>
                <w:rFonts w:cstheme="minorHAnsi"/>
                <w:color w:val="000000" w:themeColor="text1"/>
              </w:rPr>
              <w:t>300,845</w:t>
            </w:r>
          </w:p>
        </w:tc>
        <w:tc>
          <w:tcPr>
            <w:tcW w:w="1480" w:type="dxa"/>
          </w:tcPr>
          <w:p w14:paraId="0588E2C8" w14:textId="36C40C0A" w:rsidR="00A14F7B" w:rsidRPr="006174B8" w:rsidRDefault="00A14F7B" w:rsidP="006174B8">
            <w:pPr>
              <w:ind w:right="-23"/>
              <w:jc w:val="center"/>
              <w:rPr>
                <w:rFonts w:cstheme="minorHAnsi"/>
                <w:color w:val="000000" w:themeColor="text1"/>
              </w:rPr>
            </w:pPr>
            <w:r w:rsidRPr="006174B8">
              <w:rPr>
                <w:rFonts w:cstheme="minorHAnsi"/>
                <w:color w:val="000000" w:themeColor="text1"/>
              </w:rPr>
              <w:t>302,109</w:t>
            </w:r>
          </w:p>
        </w:tc>
        <w:tc>
          <w:tcPr>
            <w:tcW w:w="1480" w:type="dxa"/>
          </w:tcPr>
          <w:p w14:paraId="6F70BD83" w14:textId="7FA3AFA5" w:rsidR="00A14F7B" w:rsidRPr="006174B8" w:rsidRDefault="00A14F7B" w:rsidP="006174B8">
            <w:pPr>
              <w:ind w:right="-23"/>
              <w:jc w:val="center"/>
              <w:rPr>
                <w:rFonts w:cstheme="minorHAnsi"/>
                <w:color w:val="000000" w:themeColor="text1"/>
              </w:rPr>
            </w:pPr>
            <w:r w:rsidRPr="006174B8">
              <w:rPr>
                <w:rFonts w:cstheme="minorHAnsi"/>
                <w:color w:val="000000" w:themeColor="text1"/>
              </w:rPr>
              <w:t>305,887</w:t>
            </w:r>
          </w:p>
        </w:tc>
        <w:tc>
          <w:tcPr>
            <w:tcW w:w="1480" w:type="dxa"/>
          </w:tcPr>
          <w:p w14:paraId="532346E5" w14:textId="24EBF71F" w:rsidR="00A14F7B" w:rsidRPr="006174B8" w:rsidRDefault="00A14F7B" w:rsidP="006174B8">
            <w:pPr>
              <w:ind w:right="-23"/>
              <w:jc w:val="center"/>
              <w:rPr>
                <w:rFonts w:cstheme="minorHAnsi"/>
                <w:color w:val="000000" w:themeColor="text1"/>
              </w:rPr>
            </w:pPr>
            <w:r w:rsidRPr="006174B8">
              <w:rPr>
                <w:rFonts w:cstheme="minorHAnsi"/>
                <w:color w:val="000000" w:themeColor="text1"/>
              </w:rPr>
              <w:t>361,798</w:t>
            </w:r>
          </w:p>
        </w:tc>
        <w:tc>
          <w:tcPr>
            <w:tcW w:w="1480" w:type="dxa"/>
          </w:tcPr>
          <w:p w14:paraId="5E70E6BB" w14:textId="0CF29974" w:rsidR="00A14F7B" w:rsidRPr="00C36D0C" w:rsidRDefault="00FD6396" w:rsidP="006174B8">
            <w:pPr>
              <w:ind w:right="-23"/>
              <w:jc w:val="center"/>
              <w:rPr>
                <w:rFonts w:cstheme="minorHAnsi"/>
              </w:rPr>
            </w:pPr>
            <w:r w:rsidRPr="00C36D0C">
              <w:rPr>
                <w:rFonts w:cstheme="minorHAnsi"/>
              </w:rPr>
              <w:t>312,</w:t>
            </w:r>
            <w:r w:rsidR="00681882" w:rsidRPr="00C36D0C">
              <w:rPr>
                <w:rFonts w:cstheme="minorHAnsi"/>
              </w:rPr>
              <w:t>118</w:t>
            </w:r>
          </w:p>
        </w:tc>
      </w:tr>
      <w:tr w:rsidR="00A14F7B" w:rsidRPr="00985079" w14:paraId="344F955D" w14:textId="1135D1B0" w:rsidTr="00A14F7B">
        <w:tc>
          <w:tcPr>
            <w:tcW w:w="1616" w:type="dxa"/>
          </w:tcPr>
          <w:p w14:paraId="08EC82D2" w14:textId="4407B8F4" w:rsidR="00A14F7B" w:rsidRPr="006174B8" w:rsidRDefault="00A14F7B" w:rsidP="00B21C2E">
            <w:pPr>
              <w:ind w:right="-23"/>
              <w:rPr>
                <w:rFonts w:cstheme="minorHAnsi"/>
                <w:color w:val="000000" w:themeColor="text1"/>
              </w:rPr>
            </w:pPr>
            <w:r w:rsidRPr="006174B8">
              <w:rPr>
                <w:rFonts w:cstheme="minorHAnsi"/>
                <w:color w:val="000000" w:themeColor="text1"/>
              </w:rPr>
              <w:t>Treatment tCO</w:t>
            </w:r>
            <w:r w:rsidRPr="006174B8">
              <w:rPr>
                <w:rFonts w:cstheme="minorHAnsi"/>
                <w:color w:val="000000" w:themeColor="text1"/>
                <w:vertAlign w:val="subscript"/>
              </w:rPr>
              <w:t>2</w:t>
            </w:r>
            <w:r w:rsidRPr="006174B8">
              <w:rPr>
                <w:rFonts w:cstheme="minorHAnsi"/>
                <w:color w:val="000000" w:themeColor="text1"/>
              </w:rPr>
              <w:t>e</w:t>
            </w:r>
          </w:p>
        </w:tc>
        <w:tc>
          <w:tcPr>
            <w:tcW w:w="1480" w:type="dxa"/>
          </w:tcPr>
          <w:p w14:paraId="746368E9" w14:textId="52C856C9" w:rsidR="00A14F7B" w:rsidRPr="006174B8" w:rsidRDefault="00A14F7B" w:rsidP="006174B8">
            <w:pPr>
              <w:ind w:right="-23"/>
              <w:jc w:val="center"/>
              <w:rPr>
                <w:rFonts w:cstheme="minorHAnsi"/>
                <w:color w:val="000000" w:themeColor="text1"/>
              </w:rPr>
            </w:pPr>
            <w:r w:rsidRPr="006174B8">
              <w:rPr>
                <w:rFonts w:cstheme="minorHAnsi"/>
                <w:color w:val="000000" w:themeColor="text1"/>
              </w:rPr>
              <w:t>213</w:t>
            </w:r>
          </w:p>
        </w:tc>
        <w:tc>
          <w:tcPr>
            <w:tcW w:w="1480" w:type="dxa"/>
          </w:tcPr>
          <w:p w14:paraId="24BC9C72" w14:textId="20D52161" w:rsidR="00A14F7B" w:rsidRPr="006174B8" w:rsidRDefault="00A14F7B" w:rsidP="006174B8">
            <w:pPr>
              <w:ind w:right="-23"/>
              <w:jc w:val="center"/>
              <w:rPr>
                <w:rFonts w:cstheme="minorHAnsi"/>
                <w:color w:val="000000" w:themeColor="text1"/>
              </w:rPr>
            </w:pPr>
            <w:r w:rsidRPr="006174B8">
              <w:rPr>
                <w:rFonts w:cstheme="minorHAnsi"/>
                <w:color w:val="000000" w:themeColor="text1"/>
              </w:rPr>
              <w:t>214</w:t>
            </w:r>
          </w:p>
        </w:tc>
        <w:tc>
          <w:tcPr>
            <w:tcW w:w="1480" w:type="dxa"/>
          </w:tcPr>
          <w:p w14:paraId="72CA872B" w14:textId="31E3B892" w:rsidR="00A14F7B" w:rsidRPr="006174B8" w:rsidRDefault="00A14F7B" w:rsidP="006174B8">
            <w:pPr>
              <w:ind w:right="-23"/>
              <w:jc w:val="center"/>
              <w:rPr>
                <w:rFonts w:cstheme="minorHAnsi"/>
                <w:color w:val="000000" w:themeColor="text1"/>
              </w:rPr>
            </w:pPr>
            <w:r w:rsidRPr="006174B8">
              <w:rPr>
                <w:rFonts w:cstheme="minorHAnsi"/>
                <w:color w:val="000000" w:themeColor="text1"/>
              </w:rPr>
              <w:t>83</w:t>
            </w:r>
          </w:p>
        </w:tc>
        <w:tc>
          <w:tcPr>
            <w:tcW w:w="1480" w:type="dxa"/>
          </w:tcPr>
          <w:p w14:paraId="5EB080F1" w14:textId="1D4AD623" w:rsidR="00A14F7B" w:rsidRPr="006174B8" w:rsidRDefault="00A14F7B" w:rsidP="006174B8">
            <w:pPr>
              <w:ind w:right="-23"/>
              <w:jc w:val="center"/>
              <w:rPr>
                <w:rFonts w:cstheme="minorHAnsi"/>
                <w:color w:val="000000" w:themeColor="text1"/>
              </w:rPr>
            </w:pPr>
            <w:r w:rsidRPr="006174B8">
              <w:rPr>
                <w:rFonts w:cstheme="minorHAnsi"/>
                <w:color w:val="000000" w:themeColor="text1"/>
              </w:rPr>
              <w:t>73</w:t>
            </w:r>
          </w:p>
        </w:tc>
        <w:tc>
          <w:tcPr>
            <w:tcW w:w="1480" w:type="dxa"/>
          </w:tcPr>
          <w:p w14:paraId="58BA189D" w14:textId="5754BB71" w:rsidR="00A14F7B" w:rsidRPr="00C36D0C" w:rsidRDefault="00681882" w:rsidP="006174B8">
            <w:pPr>
              <w:ind w:right="-23"/>
              <w:jc w:val="center"/>
              <w:rPr>
                <w:rFonts w:cstheme="minorHAnsi"/>
              </w:rPr>
            </w:pPr>
            <w:r w:rsidRPr="00C36D0C">
              <w:rPr>
                <w:rFonts w:cstheme="minorHAnsi"/>
              </w:rPr>
              <w:t>58</w:t>
            </w:r>
          </w:p>
        </w:tc>
      </w:tr>
      <w:tr w:rsidR="00A14F7B" w:rsidRPr="00985079" w14:paraId="63437EFF" w14:textId="5AC93F2A" w:rsidTr="00A14F7B">
        <w:tc>
          <w:tcPr>
            <w:tcW w:w="1616" w:type="dxa"/>
          </w:tcPr>
          <w:p w14:paraId="6C21D544" w14:textId="1DADD418" w:rsidR="00A14F7B" w:rsidRPr="006174B8" w:rsidRDefault="00A14F7B" w:rsidP="00B21C2E">
            <w:pPr>
              <w:ind w:right="-23"/>
              <w:rPr>
                <w:rFonts w:cstheme="minorHAnsi"/>
                <w:color w:val="000000" w:themeColor="text1"/>
              </w:rPr>
            </w:pPr>
            <w:r w:rsidRPr="006174B8">
              <w:rPr>
                <w:rFonts w:cstheme="minorHAnsi"/>
                <w:color w:val="000000" w:themeColor="text1"/>
              </w:rPr>
              <w:t>Supply tCO</w:t>
            </w:r>
            <w:r w:rsidRPr="006174B8">
              <w:rPr>
                <w:rFonts w:cstheme="minorHAnsi"/>
                <w:color w:val="000000" w:themeColor="text1"/>
                <w:vertAlign w:val="subscript"/>
              </w:rPr>
              <w:t>2</w:t>
            </w:r>
            <w:r w:rsidRPr="006174B8">
              <w:rPr>
                <w:rFonts w:cstheme="minorHAnsi"/>
                <w:color w:val="000000" w:themeColor="text1"/>
              </w:rPr>
              <w:t>e</w:t>
            </w:r>
          </w:p>
        </w:tc>
        <w:tc>
          <w:tcPr>
            <w:tcW w:w="1480" w:type="dxa"/>
          </w:tcPr>
          <w:p w14:paraId="68FF92A7" w14:textId="343D14EC" w:rsidR="00A14F7B" w:rsidRPr="006174B8" w:rsidRDefault="00A14F7B" w:rsidP="006174B8">
            <w:pPr>
              <w:ind w:right="-23"/>
              <w:jc w:val="center"/>
              <w:rPr>
                <w:rFonts w:cstheme="minorHAnsi"/>
                <w:color w:val="000000" w:themeColor="text1"/>
              </w:rPr>
            </w:pPr>
            <w:r w:rsidRPr="006174B8">
              <w:rPr>
                <w:rFonts w:cstheme="minorHAnsi"/>
                <w:color w:val="000000" w:themeColor="text1"/>
              </w:rPr>
              <w:t>103</w:t>
            </w:r>
          </w:p>
        </w:tc>
        <w:tc>
          <w:tcPr>
            <w:tcW w:w="1480" w:type="dxa"/>
          </w:tcPr>
          <w:p w14:paraId="2FAA01BC" w14:textId="4EB47504" w:rsidR="00A14F7B" w:rsidRPr="006174B8" w:rsidRDefault="00A14F7B" w:rsidP="006174B8">
            <w:pPr>
              <w:ind w:right="-23"/>
              <w:jc w:val="center"/>
              <w:rPr>
                <w:rFonts w:cstheme="minorHAnsi"/>
                <w:color w:val="000000" w:themeColor="text1"/>
              </w:rPr>
            </w:pPr>
            <w:r w:rsidRPr="006174B8">
              <w:rPr>
                <w:rFonts w:cstheme="minorHAnsi"/>
                <w:color w:val="000000" w:themeColor="text1"/>
              </w:rPr>
              <w:t>104</w:t>
            </w:r>
          </w:p>
        </w:tc>
        <w:tc>
          <w:tcPr>
            <w:tcW w:w="1480" w:type="dxa"/>
          </w:tcPr>
          <w:p w14:paraId="281166CF" w14:textId="3136B179" w:rsidR="00A14F7B" w:rsidRPr="006174B8" w:rsidRDefault="00A14F7B" w:rsidP="006174B8">
            <w:pPr>
              <w:ind w:right="-23"/>
              <w:jc w:val="center"/>
              <w:rPr>
                <w:rFonts w:cstheme="minorHAnsi"/>
                <w:color w:val="000000" w:themeColor="text1"/>
              </w:rPr>
            </w:pPr>
            <w:r w:rsidRPr="006174B8">
              <w:rPr>
                <w:rFonts w:cstheme="minorHAnsi"/>
                <w:color w:val="000000" w:themeColor="text1"/>
              </w:rPr>
              <w:t>46</w:t>
            </w:r>
          </w:p>
        </w:tc>
        <w:tc>
          <w:tcPr>
            <w:tcW w:w="1480" w:type="dxa"/>
          </w:tcPr>
          <w:p w14:paraId="3EA1E10D" w14:textId="08FC6329" w:rsidR="00A14F7B" w:rsidRPr="006174B8" w:rsidRDefault="00A14F7B" w:rsidP="006174B8">
            <w:pPr>
              <w:ind w:right="-23"/>
              <w:jc w:val="center"/>
              <w:rPr>
                <w:rFonts w:cstheme="minorHAnsi"/>
                <w:color w:val="000000" w:themeColor="text1"/>
              </w:rPr>
            </w:pPr>
            <w:r w:rsidRPr="006174B8">
              <w:rPr>
                <w:rFonts w:cstheme="minorHAnsi"/>
                <w:color w:val="000000" w:themeColor="text1"/>
              </w:rPr>
              <w:t>64</w:t>
            </w:r>
          </w:p>
        </w:tc>
        <w:tc>
          <w:tcPr>
            <w:tcW w:w="1480" w:type="dxa"/>
          </w:tcPr>
          <w:p w14:paraId="7589076B" w14:textId="0970E786" w:rsidR="00A14F7B" w:rsidRPr="00C36D0C" w:rsidRDefault="00681882" w:rsidP="006174B8">
            <w:pPr>
              <w:ind w:right="-23"/>
              <w:jc w:val="center"/>
              <w:rPr>
                <w:rFonts w:cstheme="minorHAnsi"/>
              </w:rPr>
            </w:pPr>
            <w:r w:rsidRPr="00C36D0C">
              <w:rPr>
                <w:rFonts w:cstheme="minorHAnsi"/>
              </w:rPr>
              <w:t>48</w:t>
            </w:r>
          </w:p>
        </w:tc>
      </w:tr>
      <w:tr w:rsidR="00A14F7B" w:rsidRPr="00985079" w14:paraId="2A92A188" w14:textId="6B1CFA22" w:rsidTr="00A14F7B">
        <w:tc>
          <w:tcPr>
            <w:tcW w:w="1616" w:type="dxa"/>
          </w:tcPr>
          <w:p w14:paraId="678E1F46" w14:textId="77777777" w:rsidR="00A14F7B" w:rsidRPr="006174B8" w:rsidRDefault="00A14F7B" w:rsidP="00B21C2E">
            <w:pPr>
              <w:ind w:right="-23"/>
              <w:rPr>
                <w:rFonts w:cstheme="minorHAnsi"/>
                <w:color w:val="000000" w:themeColor="text1"/>
              </w:rPr>
            </w:pPr>
            <w:r w:rsidRPr="006174B8">
              <w:rPr>
                <w:rFonts w:cstheme="minorHAnsi"/>
                <w:color w:val="000000" w:themeColor="text1"/>
              </w:rPr>
              <w:t>Total Water</w:t>
            </w:r>
          </w:p>
          <w:p w14:paraId="2F6BDD38" w14:textId="2EB00C4D" w:rsidR="00A14F7B" w:rsidRPr="006174B8" w:rsidRDefault="00A14F7B" w:rsidP="00B21C2E">
            <w:pPr>
              <w:ind w:right="-23"/>
              <w:rPr>
                <w:rFonts w:cstheme="minorHAnsi"/>
                <w:color w:val="000000" w:themeColor="text1"/>
              </w:rPr>
            </w:pPr>
            <w:r w:rsidRPr="006174B8">
              <w:rPr>
                <w:rFonts w:cstheme="minorHAnsi"/>
                <w:color w:val="000000" w:themeColor="text1"/>
              </w:rPr>
              <w:t>Tonnes CO</w:t>
            </w:r>
            <w:r w:rsidRPr="006174B8">
              <w:rPr>
                <w:rFonts w:cstheme="minorHAnsi"/>
                <w:color w:val="000000" w:themeColor="text1"/>
                <w:vertAlign w:val="subscript"/>
              </w:rPr>
              <w:t>2</w:t>
            </w:r>
            <w:r w:rsidRPr="006174B8">
              <w:rPr>
                <w:rFonts w:cstheme="minorHAnsi"/>
                <w:color w:val="000000" w:themeColor="text1"/>
              </w:rPr>
              <w:t>e</w:t>
            </w:r>
          </w:p>
        </w:tc>
        <w:tc>
          <w:tcPr>
            <w:tcW w:w="1480" w:type="dxa"/>
          </w:tcPr>
          <w:p w14:paraId="58128C5A" w14:textId="275995B1" w:rsidR="00A14F7B" w:rsidRPr="006174B8" w:rsidRDefault="00A14F7B" w:rsidP="006174B8">
            <w:pPr>
              <w:ind w:right="-23"/>
              <w:jc w:val="center"/>
              <w:rPr>
                <w:rFonts w:cstheme="minorHAnsi"/>
                <w:color w:val="000000" w:themeColor="text1"/>
              </w:rPr>
            </w:pPr>
            <w:r w:rsidRPr="006174B8">
              <w:rPr>
                <w:rFonts w:cstheme="minorHAnsi"/>
                <w:color w:val="000000" w:themeColor="text1"/>
              </w:rPr>
              <w:t>316</w:t>
            </w:r>
          </w:p>
        </w:tc>
        <w:tc>
          <w:tcPr>
            <w:tcW w:w="1480" w:type="dxa"/>
          </w:tcPr>
          <w:p w14:paraId="5A9F3ED2" w14:textId="6C16F4F7" w:rsidR="00A14F7B" w:rsidRPr="006174B8" w:rsidRDefault="00A14F7B" w:rsidP="006174B8">
            <w:pPr>
              <w:ind w:right="-23"/>
              <w:jc w:val="center"/>
              <w:rPr>
                <w:rFonts w:cstheme="minorHAnsi"/>
                <w:color w:val="000000" w:themeColor="text1"/>
              </w:rPr>
            </w:pPr>
            <w:r w:rsidRPr="006174B8">
              <w:rPr>
                <w:rFonts w:cstheme="minorHAnsi"/>
                <w:color w:val="000000" w:themeColor="text1"/>
              </w:rPr>
              <w:t>318</w:t>
            </w:r>
          </w:p>
        </w:tc>
        <w:tc>
          <w:tcPr>
            <w:tcW w:w="1480" w:type="dxa"/>
          </w:tcPr>
          <w:p w14:paraId="2A39EE3C" w14:textId="2BE5931C" w:rsidR="00A14F7B" w:rsidRPr="006174B8" w:rsidRDefault="00A14F7B" w:rsidP="006174B8">
            <w:pPr>
              <w:ind w:right="-23"/>
              <w:jc w:val="center"/>
              <w:rPr>
                <w:rFonts w:cstheme="minorHAnsi"/>
                <w:color w:val="000000" w:themeColor="text1"/>
              </w:rPr>
            </w:pPr>
            <w:r w:rsidRPr="006174B8">
              <w:rPr>
                <w:rFonts w:cstheme="minorHAnsi"/>
                <w:color w:val="000000" w:themeColor="text1"/>
              </w:rPr>
              <w:t>129</w:t>
            </w:r>
          </w:p>
        </w:tc>
        <w:tc>
          <w:tcPr>
            <w:tcW w:w="1480" w:type="dxa"/>
          </w:tcPr>
          <w:p w14:paraId="0B753583" w14:textId="65645926" w:rsidR="00A14F7B" w:rsidRPr="006174B8" w:rsidRDefault="00A14F7B" w:rsidP="006174B8">
            <w:pPr>
              <w:ind w:right="-23"/>
              <w:jc w:val="center"/>
              <w:rPr>
                <w:rFonts w:cstheme="minorHAnsi"/>
                <w:color w:val="000000" w:themeColor="text1"/>
              </w:rPr>
            </w:pPr>
            <w:r w:rsidRPr="006174B8">
              <w:rPr>
                <w:rFonts w:cstheme="minorHAnsi"/>
                <w:color w:val="000000" w:themeColor="text1"/>
              </w:rPr>
              <w:t>137</w:t>
            </w:r>
          </w:p>
        </w:tc>
        <w:tc>
          <w:tcPr>
            <w:tcW w:w="1480" w:type="dxa"/>
          </w:tcPr>
          <w:p w14:paraId="51B4D1AD" w14:textId="75D649BC" w:rsidR="00A14F7B" w:rsidRPr="00C36D0C" w:rsidRDefault="00681882" w:rsidP="006174B8">
            <w:pPr>
              <w:ind w:right="-23"/>
              <w:jc w:val="center"/>
              <w:rPr>
                <w:rFonts w:cstheme="minorHAnsi"/>
              </w:rPr>
            </w:pPr>
            <w:r w:rsidRPr="00C36D0C">
              <w:rPr>
                <w:rFonts w:cstheme="minorHAnsi"/>
              </w:rPr>
              <w:t>106</w:t>
            </w:r>
          </w:p>
        </w:tc>
      </w:tr>
    </w:tbl>
    <w:p w14:paraId="3CB708D4" w14:textId="77777777" w:rsidR="00217CBB" w:rsidRDefault="007616CA" w:rsidP="00217CBB">
      <w:pPr>
        <w:spacing w:after="0" w:line="240" w:lineRule="auto"/>
        <w:ind w:right="-23"/>
        <w:jc w:val="both"/>
        <w:rPr>
          <w:rFonts w:cstheme="minorHAnsi"/>
        </w:rPr>
      </w:pPr>
      <w:r w:rsidRPr="00C36D0C">
        <w:rPr>
          <w:rFonts w:cstheme="minorHAnsi"/>
        </w:rPr>
        <w:t xml:space="preserve">NB: </w:t>
      </w:r>
      <w:r>
        <w:rPr>
          <w:rFonts w:cstheme="minorHAnsi"/>
        </w:rPr>
        <w:t>Water</w:t>
      </w:r>
      <w:r w:rsidRPr="00C36D0C">
        <w:rPr>
          <w:rFonts w:cstheme="minorHAnsi"/>
        </w:rPr>
        <w:t xml:space="preserve"> data for 2024-25 are provisional as no current information for Stroud Maternity or Hereford Radiotherapy Unit, so have used 23-24 data for those two sites.  </w:t>
      </w:r>
    </w:p>
    <w:p w14:paraId="5E351413" w14:textId="77777777" w:rsidR="00217CBB" w:rsidRDefault="00217CBB" w:rsidP="00217CBB">
      <w:pPr>
        <w:spacing w:after="0" w:line="240" w:lineRule="auto"/>
        <w:ind w:right="-23"/>
        <w:jc w:val="both"/>
        <w:rPr>
          <w:rFonts w:cstheme="minorHAnsi"/>
        </w:rPr>
      </w:pPr>
    </w:p>
    <w:p w14:paraId="26D1F25A" w14:textId="54DA8535" w:rsidR="00B21C2E" w:rsidRDefault="0001095E" w:rsidP="00217CBB">
      <w:pPr>
        <w:spacing w:after="0" w:line="240" w:lineRule="auto"/>
        <w:ind w:right="-23"/>
        <w:jc w:val="both"/>
        <w:rPr>
          <w:rFonts w:cstheme="minorHAnsi"/>
        </w:rPr>
      </w:pPr>
      <w:r w:rsidRPr="00A14F7B">
        <w:rPr>
          <w:rFonts w:cstheme="minorHAnsi"/>
        </w:rPr>
        <w:t>Carbon emission factors for supply and treatment of water were greatly reduced in 2022. These factors are calculated by central government and reflect changes in processes, the greening of electricity generation etc.</w:t>
      </w:r>
    </w:p>
    <w:p w14:paraId="591508FB" w14:textId="77777777" w:rsidR="0001095E" w:rsidRPr="00985079" w:rsidRDefault="0001095E" w:rsidP="00B21C2E">
      <w:pPr>
        <w:spacing w:after="0" w:line="240" w:lineRule="auto"/>
        <w:ind w:right="-23"/>
        <w:rPr>
          <w:rFonts w:cstheme="minorHAnsi"/>
          <w:color w:val="FF0000"/>
        </w:rPr>
      </w:pPr>
    </w:p>
    <w:p w14:paraId="74D3A19D" w14:textId="77777777" w:rsidR="00F400C3" w:rsidRDefault="00F400C3" w:rsidP="00F400C3">
      <w:pPr>
        <w:spacing w:after="0" w:line="240" w:lineRule="auto"/>
        <w:ind w:right="79"/>
        <w:jc w:val="both"/>
      </w:pPr>
      <w:r w:rsidRPr="006E73F6">
        <w:t>ADSM, the water retailer, has installed 10 water meter data loggers so far, with another six outstanding.  This is helping with the identification of water use problems across the estate and improves the accuracy of billing.  Although it is difficult to attribute this year’s reduction in consumption without longer range data there have been works during FY 24-25 to repair leaks to the PFI, along with more regular customer read submissions which have helped to eliminate some of the over-estimated consumption figures that were common in previous years.  A water action plan is being developed during FY 25-26.</w:t>
      </w:r>
    </w:p>
    <w:p w14:paraId="29D9D790" w14:textId="77777777" w:rsidR="007616CA" w:rsidRPr="006E73F6" w:rsidRDefault="007616CA" w:rsidP="00F400C3">
      <w:pPr>
        <w:spacing w:after="0" w:line="240" w:lineRule="auto"/>
        <w:ind w:right="79"/>
        <w:jc w:val="both"/>
      </w:pPr>
    </w:p>
    <w:p w14:paraId="061F7E32" w14:textId="77777777" w:rsidR="00F42005" w:rsidRPr="006E73F6" w:rsidRDefault="00F42005" w:rsidP="00F42005">
      <w:pPr>
        <w:spacing w:after="0" w:line="240" w:lineRule="auto"/>
        <w:ind w:right="79"/>
        <w:jc w:val="both"/>
      </w:pPr>
      <w:r w:rsidRPr="006E73F6">
        <w:rPr>
          <w:u w:val="single"/>
        </w:rPr>
        <w:t>Projects</w:t>
      </w:r>
    </w:p>
    <w:p w14:paraId="013907D4" w14:textId="38AD2019" w:rsidR="00F42005" w:rsidRPr="006E73F6" w:rsidRDefault="00F42005" w:rsidP="00F42005">
      <w:pPr>
        <w:spacing w:after="0" w:line="240" w:lineRule="auto"/>
        <w:ind w:right="79"/>
        <w:jc w:val="both"/>
      </w:pPr>
      <w:r w:rsidRPr="006E73F6">
        <w:t>The Trust was successful in bidding to two phases of the Public Sector Decarbonisation Scheme.  Both sets of projects are now nearing completion with the Tower Block insulation panels and tripled glazed windows due to complete 30</w:t>
      </w:r>
      <w:r w:rsidR="00F400C3" w:rsidRPr="006E73F6">
        <w:t>th</w:t>
      </w:r>
      <w:r w:rsidRPr="006E73F6">
        <w:t xml:space="preserve"> May 25.  Combined</w:t>
      </w:r>
      <w:r w:rsidR="00F400C3" w:rsidRPr="006E73F6">
        <w:t>,</w:t>
      </w:r>
      <w:r w:rsidRPr="006E73F6">
        <w:t xml:space="preserve"> </w:t>
      </w:r>
      <w:r w:rsidR="00F400C3" w:rsidRPr="006E73F6">
        <w:t>both</w:t>
      </w:r>
      <w:r w:rsidRPr="006E73F6">
        <w:t xml:space="preserve"> projects should contribute to a 3</w:t>
      </w:r>
      <w:r w:rsidR="00F400C3" w:rsidRPr="006E73F6">
        <w:t>,</w:t>
      </w:r>
      <w:r w:rsidRPr="006E73F6">
        <w:t>105 tCO</w:t>
      </w:r>
      <w:r w:rsidRPr="006E73F6">
        <w:rPr>
          <w:vertAlign w:val="subscript"/>
        </w:rPr>
        <w:t>2</w:t>
      </w:r>
      <w:r w:rsidRPr="006E73F6">
        <w:t xml:space="preserve">e reduction in scope 1 and 2 emissions, see figure </w:t>
      </w:r>
      <w:r w:rsidR="00C82998">
        <w:t>1</w:t>
      </w:r>
      <w:r w:rsidRPr="006E73F6">
        <w:t xml:space="preserve"> below.  A fuller analysis of the impact of these </w:t>
      </w:r>
      <w:r w:rsidRPr="006E73F6">
        <w:lastRenderedPageBreak/>
        <w:t>projects will be given in the annual energy report.</w:t>
      </w:r>
    </w:p>
    <w:p w14:paraId="03EE0452" w14:textId="77777777" w:rsidR="00F42005" w:rsidRPr="006E73F6" w:rsidRDefault="00F42005" w:rsidP="00F42005">
      <w:pPr>
        <w:spacing w:after="0" w:line="240" w:lineRule="auto"/>
        <w:ind w:right="79"/>
        <w:jc w:val="both"/>
      </w:pPr>
    </w:p>
    <w:p w14:paraId="5D286906" w14:textId="77777777" w:rsidR="00F42005" w:rsidRPr="006E73F6" w:rsidRDefault="00F42005" w:rsidP="00F42005">
      <w:pPr>
        <w:spacing w:after="0" w:line="240" w:lineRule="auto"/>
        <w:ind w:right="79"/>
        <w:jc w:val="both"/>
      </w:pPr>
      <w:r w:rsidRPr="006E73F6">
        <w:t>Further positive impacts to energy related emissions should be</w:t>
      </w:r>
      <w:r w:rsidRPr="006E73F6">
        <w:rPr>
          <w:lang w:val="en-GB"/>
        </w:rPr>
        <w:t xml:space="preserve"> realised</w:t>
      </w:r>
      <w:r w:rsidRPr="006E73F6">
        <w:t xml:space="preserve"> in FY 25-26 from the completion of the BMS upgrades at CGH and GRH, the Tower Block 10</w:t>
      </w:r>
      <w:r w:rsidRPr="006E73F6">
        <w:rPr>
          <w:vertAlign w:val="superscript"/>
        </w:rPr>
        <w:t>th</w:t>
      </w:r>
      <w:r w:rsidRPr="006E73F6">
        <w:t xml:space="preserve"> windows refurbishment, and repair works to condensate valves and steam boiler</w:t>
      </w:r>
      <w:r w:rsidRPr="006E73F6">
        <w:rPr>
          <w:lang w:val="en-GB"/>
        </w:rPr>
        <w:t xml:space="preserve"> optimisation</w:t>
      </w:r>
      <w:r w:rsidRPr="006E73F6">
        <w:t xml:space="preserve"> in Energy Centre A.</w:t>
      </w:r>
    </w:p>
    <w:p w14:paraId="053383F6" w14:textId="0E02B100" w:rsidR="00F42005" w:rsidRPr="004E2479" w:rsidRDefault="00F42005" w:rsidP="0005397F">
      <w:pPr>
        <w:spacing w:after="0" w:line="240" w:lineRule="auto"/>
        <w:ind w:right="79"/>
        <w:jc w:val="both"/>
      </w:pPr>
      <w:r>
        <w:rPr>
          <w:noProof/>
          <w:color w:val="FF0000"/>
        </w:rPr>
        <w:drawing>
          <wp:inline distT="0" distB="0" distL="0" distR="0" wp14:anchorId="184D0FB0" wp14:editId="689D735A">
            <wp:extent cx="5731510" cy="3747229"/>
            <wp:effectExtent l="0" t="0" r="2540" b="5715"/>
            <wp:docPr id="2085287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47229"/>
                    </a:xfrm>
                    <a:prstGeom prst="rect">
                      <a:avLst/>
                    </a:prstGeom>
                    <a:noFill/>
                  </pic:spPr>
                </pic:pic>
              </a:graphicData>
            </a:graphic>
          </wp:inline>
        </w:drawing>
      </w:r>
    </w:p>
    <w:p w14:paraId="2E99EC1F" w14:textId="167B113D" w:rsidR="00546F2D" w:rsidRPr="00C82998" w:rsidRDefault="00546F2D" w:rsidP="00546F2D">
      <w:pPr>
        <w:spacing w:after="0" w:line="240" w:lineRule="auto"/>
        <w:ind w:right="79"/>
        <w:jc w:val="both"/>
      </w:pPr>
      <w:r w:rsidRPr="00C82998">
        <w:t xml:space="preserve">Figure </w:t>
      </w:r>
      <w:r w:rsidR="00C82998" w:rsidRPr="00C82998">
        <w:t>1</w:t>
      </w:r>
      <w:r w:rsidRPr="00C82998">
        <w:t xml:space="preserve"> – graph showing the expected carbon emissions reduction from PSDS 1 and 3a projects.</w:t>
      </w:r>
    </w:p>
    <w:p w14:paraId="19187CCA" w14:textId="77777777" w:rsidR="00BF1975" w:rsidRDefault="00BF1975" w:rsidP="0005397F">
      <w:pPr>
        <w:spacing w:after="0" w:line="240" w:lineRule="auto"/>
        <w:ind w:leftChars="146" w:left="321" w:right="79"/>
        <w:jc w:val="both"/>
        <w:rPr>
          <w:color w:val="FF0000"/>
        </w:rPr>
      </w:pPr>
    </w:p>
    <w:p w14:paraId="0BC0425D" w14:textId="77777777" w:rsidR="00F42005" w:rsidRPr="00985079" w:rsidRDefault="00F42005" w:rsidP="0005397F">
      <w:pPr>
        <w:spacing w:after="0" w:line="240" w:lineRule="auto"/>
        <w:ind w:leftChars="146" w:left="321" w:right="79"/>
        <w:jc w:val="both"/>
        <w:rPr>
          <w:color w:val="FF0000"/>
        </w:rPr>
      </w:pPr>
    </w:p>
    <w:p w14:paraId="65B6ABB5" w14:textId="0DE0E83C" w:rsidR="005C073A" w:rsidRPr="00F768E1" w:rsidRDefault="00E010D1" w:rsidP="0005397F">
      <w:pPr>
        <w:spacing w:after="0" w:line="240" w:lineRule="auto"/>
        <w:ind w:right="-20"/>
        <w:rPr>
          <w:rFonts w:eastAsia="Arial" w:cstheme="minorHAnsi"/>
          <w:b/>
          <w:bCs/>
          <w:spacing w:val="1"/>
        </w:rPr>
      </w:pPr>
      <w:r>
        <w:rPr>
          <w:rFonts w:eastAsia="Arial" w:cstheme="minorHAnsi"/>
          <w:b/>
          <w:bCs/>
          <w:spacing w:val="3"/>
        </w:rPr>
        <w:t>3</w:t>
      </w:r>
      <w:r w:rsidR="005C073A" w:rsidRPr="00F768E1">
        <w:rPr>
          <w:rFonts w:eastAsia="Arial" w:cstheme="minorHAnsi"/>
          <w:b/>
          <w:bCs/>
          <w:spacing w:val="3"/>
        </w:rPr>
        <w:tab/>
      </w:r>
      <w:r w:rsidR="005C073A" w:rsidRPr="00F768E1">
        <w:rPr>
          <w:rFonts w:eastAsia="Arial" w:cstheme="minorHAnsi"/>
          <w:b/>
          <w:bCs/>
          <w:spacing w:val="1"/>
        </w:rPr>
        <w:t>ANAESTHETIC GASES</w:t>
      </w:r>
    </w:p>
    <w:p w14:paraId="2BE62243" w14:textId="77777777" w:rsidR="005C073A" w:rsidRPr="00F768E1" w:rsidRDefault="005C073A" w:rsidP="00B15B15">
      <w:pPr>
        <w:spacing w:after="0" w:line="240" w:lineRule="auto"/>
        <w:ind w:left="119" w:right="-20"/>
        <w:rPr>
          <w:rFonts w:eastAsia="Arial" w:cstheme="minorHAnsi"/>
        </w:rPr>
      </w:pPr>
    </w:p>
    <w:tbl>
      <w:tblPr>
        <w:tblW w:w="85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4"/>
        <w:gridCol w:w="1190"/>
        <w:gridCol w:w="1219"/>
        <w:gridCol w:w="1271"/>
        <w:gridCol w:w="1001"/>
        <w:gridCol w:w="1185"/>
        <w:gridCol w:w="1412"/>
      </w:tblGrid>
      <w:tr w:rsidR="00F768E1" w:rsidRPr="00F768E1" w14:paraId="01201165" w14:textId="77777777" w:rsidTr="00C837AE">
        <w:trPr>
          <w:cantSplit/>
          <w:trHeight w:val="320"/>
        </w:trPr>
        <w:tc>
          <w:tcPr>
            <w:tcW w:w="1224" w:type="dxa"/>
            <w:shd w:val="clear" w:color="auto" w:fill="F2F2F2" w:themeFill="background1" w:themeFillShade="F2"/>
            <w:tcMar>
              <w:top w:w="15" w:type="dxa"/>
              <w:left w:w="15" w:type="dxa"/>
              <w:bottom w:w="15" w:type="dxa"/>
              <w:right w:w="15" w:type="dxa"/>
            </w:tcMar>
            <w:vAlign w:val="bottom"/>
          </w:tcPr>
          <w:p w14:paraId="36BD2035" w14:textId="77777777" w:rsidR="005C073A" w:rsidRPr="00F768E1" w:rsidRDefault="005C073A" w:rsidP="00B15B15">
            <w:pPr>
              <w:spacing w:after="0" w:line="240" w:lineRule="auto"/>
              <w:rPr>
                <w:rFonts w:cstheme="minorHAnsi"/>
                <w:b/>
              </w:rPr>
            </w:pPr>
          </w:p>
        </w:tc>
        <w:tc>
          <w:tcPr>
            <w:tcW w:w="5866" w:type="dxa"/>
            <w:gridSpan w:val="5"/>
            <w:shd w:val="clear" w:color="auto" w:fill="F2F2F2" w:themeFill="background1" w:themeFillShade="F2"/>
            <w:tcMar>
              <w:top w:w="15" w:type="dxa"/>
              <w:left w:w="15" w:type="dxa"/>
              <w:bottom w:w="15" w:type="dxa"/>
              <w:right w:w="15" w:type="dxa"/>
            </w:tcMar>
            <w:vAlign w:val="bottom"/>
          </w:tcPr>
          <w:p w14:paraId="1089701E" w14:textId="77777777" w:rsidR="005C073A" w:rsidRPr="00F768E1" w:rsidRDefault="005C073A" w:rsidP="00603D7A">
            <w:pPr>
              <w:spacing w:after="0" w:line="240" w:lineRule="auto"/>
              <w:jc w:val="center"/>
              <w:rPr>
                <w:rFonts w:cstheme="minorHAnsi"/>
                <w:b/>
              </w:rPr>
            </w:pPr>
            <w:r w:rsidRPr="00F768E1">
              <w:rPr>
                <w:rFonts w:cstheme="minorHAnsi"/>
                <w:b/>
              </w:rPr>
              <w:t>Tonnes CO2e</w:t>
            </w:r>
          </w:p>
        </w:tc>
        <w:tc>
          <w:tcPr>
            <w:tcW w:w="1412" w:type="dxa"/>
            <w:shd w:val="clear" w:color="auto" w:fill="F2F2F2" w:themeFill="background1" w:themeFillShade="F2"/>
            <w:tcMar>
              <w:top w:w="15" w:type="dxa"/>
              <w:left w:w="15" w:type="dxa"/>
              <w:bottom w:w="15" w:type="dxa"/>
              <w:right w:w="15" w:type="dxa"/>
            </w:tcMar>
            <w:vAlign w:val="bottom"/>
          </w:tcPr>
          <w:p w14:paraId="039EE0BB" w14:textId="77777777" w:rsidR="005C073A" w:rsidRPr="00F768E1" w:rsidRDefault="005C073A" w:rsidP="00B15B15">
            <w:pPr>
              <w:spacing w:after="0" w:line="240" w:lineRule="auto"/>
              <w:rPr>
                <w:rFonts w:cstheme="minorHAnsi"/>
                <w:b/>
              </w:rPr>
            </w:pPr>
          </w:p>
        </w:tc>
      </w:tr>
      <w:tr w:rsidR="00985079" w:rsidRPr="00985079" w14:paraId="6D999D47" w14:textId="77777777" w:rsidTr="003C1CA1">
        <w:trPr>
          <w:cantSplit/>
          <w:trHeight w:val="320"/>
        </w:trPr>
        <w:tc>
          <w:tcPr>
            <w:tcW w:w="1224" w:type="dxa"/>
            <w:tcMar>
              <w:top w:w="15" w:type="dxa"/>
              <w:left w:w="15" w:type="dxa"/>
              <w:bottom w:w="15" w:type="dxa"/>
              <w:right w:w="15" w:type="dxa"/>
            </w:tcMar>
            <w:vAlign w:val="bottom"/>
            <w:hideMark/>
          </w:tcPr>
          <w:p w14:paraId="464810A7" w14:textId="77777777" w:rsidR="005C073A" w:rsidRPr="00413E46" w:rsidRDefault="005C073A" w:rsidP="00B15B15">
            <w:pPr>
              <w:spacing w:after="0" w:line="240" w:lineRule="auto"/>
              <w:rPr>
                <w:rFonts w:cstheme="minorHAnsi"/>
                <w:b/>
              </w:rPr>
            </w:pPr>
            <w:r w:rsidRPr="00413E46">
              <w:rPr>
                <w:rFonts w:cstheme="minorHAnsi"/>
                <w:b/>
              </w:rPr>
              <w:t>Year</w:t>
            </w:r>
          </w:p>
        </w:tc>
        <w:tc>
          <w:tcPr>
            <w:tcW w:w="1190" w:type="dxa"/>
            <w:tcMar>
              <w:top w:w="15" w:type="dxa"/>
              <w:left w:w="15" w:type="dxa"/>
              <w:bottom w:w="15" w:type="dxa"/>
              <w:right w:w="15" w:type="dxa"/>
            </w:tcMar>
            <w:vAlign w:val="bottom"/>
            <w:hideMark/>
          </w:tcPr>
          <w:p w14:paraId="55B3C304" w14:textId="77777777" w:rsidR="005C073A" w:rsidRPr="00413E46" w:rsidRDefault="005C073A" w:rsidP="00B15B15">
            <w:pPr>
              <w:spacing w:after="0" w:line="240" w:lineRule="auto"/>
              <w:rPr>
                <w:rFonts w:cstheme="minorHAnsi"/>
                <w:b/>
              </w:rPr>
            </w:pPr>
            <w:r w:rsidRPr="00413E46">
              <w:rPr>
                <w:rFonts w:cstheme="minorHAnsi"/>
                <w:b/>
              </w:rPr>
              <w:t>Desflurane</w:t>
            </w:r>
          </w:p>
        </w:tc>
        <w:tc>
          <w:tcPr>
            <w:tcW w:w="1219" w:type="dxa"/>
            <w:tcMar>
              <w:top w:w="15" w:type="dxa"/>
              <w:left w:w="15" w:type="dxa"/>
              <w:bottom w:w="15" w:type="dxa"/>
              <w:right w:w="15" w:type="dxa"/>
            </w:tcMar>
            <w:vAlign w:val="bottom"/>
            <w:hideMark/>
          </w:tcPr>
          <w:p w14:paraId="6C4D486B" w14:textId="77777777" w:rsidR="005C073A" w:rsidRPr="00413E46" w:rsidRDefault="005C073A" w:rsidP="00B15B15">
            <w:pPr>
              <w:spacing w:after="0" w:line="240" w:lineRule="auto"/>
              <w:rPr>
                <w:rFonts w:cstheme="minorHAnsi"/>
                <w:b/>
              </w:rPr>
            </w:pPr>
            <w:r w:rsidRPr="00413E46">
              <w:rPr>
                <w:rFonts w:cstheme="minorHAnsi"/>
                <w:b/>
              </w:rPr>
              <w:t>Sevoflurane</w:t>
            </w:r>
          </w:p>
        </w:tc>
        <w:tc>
          <w:tcPr>
            <w:tcW w:w="1271" w:type="dxa"/>
            <w:tcMar>
              <w:top w:w="15" w:type="dxa"/>
              <w:left w:w="15" w:type="dxa"/>
              <w:bottom w:w="15" w:type="dxa"/>
              <w:right w:w="15" w:type="dxa"/>
            </w:tcMar>
            <w:vAlign w:val="bottom"/>
            <w:hideMark/>
          </w:tcPr>
          <w:p w14:paraId="6BE01426" w14:textId="77777777" w:rsidR="005C073A" w:rsidRPr="00413E46" w:rsidRDefault="005C073A" w:rsidP="00B15B15">
            <w:pPr>
              <w:spacing w:after="0" w:line="240" w:lineRule="auto"/>
              <w:rPr>
                <w:rFonts w:cstheme="minorHAnsi"/>
                <w:b/>
              </w:rPr>
            </w:pPr>
            <w:r w:rsidRPr="00413E46">
              <w:rPr>
                <w:rFonts w:cstheme="minorHAnsi"/>
                <w:b/>
              </w:rPr>
              <w:t>Isoflurane</w:t>
            </w:r>
          </w:p>
        </w:tc>
        <w:tc>
          <w:tcPr>
            <w:tcW w:w="1001" w:type="dxa"/>
            <w:tcMar>
              <w:top w:w="15" w:type="dxa"/>
              <w:left w:w="15" w:type="dxa"/>
              <w:bottom w:w="15" w:type="dxa"/>
              <w:right w:w="15" w:type="dxa"/>
            </w:tcMar>
            <w:vAlign w:val="bottom"/>
            <w:hideMark/>
          </w:tcPr>
          <w:p w14:paraId="0E71E992" w14:textId="77777777" w:rsidR="005C073A" w:rsidRPr="00413E46" w:rsidRDefault="005C073A" w:rsidP="00B15B15">
            <w:pPr>
              <w:spacing w:after="0" w:line="240" w:lineRule="auto"/>
              <w:rPr>
                <w:rFonts w:cstheme="minorHAnsi"/>
                <w:b/>
              </w:rPr>
            </w:pPr>
            <w:r w:rsidRPr="00413E46">
              <w:rPr>
                <w:rFonts w:cstheme="minorHAnsi"/>
                <w:b/>
              </w:rPr>
              <w:t>Nitrous Oxide</w:t>
            </w:r>
          </w:p>
        </w:tc>
        <w:tc>
          <w:tcPr>
            <w:tcW w:w="1185" w:type="dxa"/>
            <w:tcMar>
              <w:top w:w="15" w:type="dxa"/>
              <w:left w:w="15" w:type="dxa"/>
              <w:bottom w:w="15" w:type="dxa"/>
              <w:right w:w="15" w:type="dxa"/>
            </w:tcMar>
            <w:vAlign w:val="bottom"/>
            <w:hideMark/>
          </w:tcPr>
          <w:p w14:paraId="431A51F1" w14:textId="77777777" w:rsidR="005C073A" w:rsidRPr="00413E46" w:rsidRDefault="005C073A" w:rsidP="00B15B15">
            <w:pPr>
              <w:spacing w:after="0" w:line="240" w:lineRule="auto"/>
              <w:rPr>
                <w:rFonts w:cstheme="minorHAnsi"/>
                <w:b/>
              </w:rPr>
            </w:pPr>
            <w:r w:rsidRPr="00413E46">
              <w:rPr>
                <w:rFonts w:cstheme="minorHAnsi"/>
                <w:b/>
              </w:rPr>
              <w:t>Entonox</w:t>
            </w:r>
          </w:p>
        </w:tc>
        <w:tc>
          <w:tcPr>
            <w:tcW w:w="1412" w:type="dxa"/>
            <w:tcMar>
              <w:top w:w="15" w:type="dxa"/>
              <w:left w:w="15" w:type="dxa"/>
              <w:bottom w:w="15" w:type="dxa"/>
              <w:right w:w="15" w:type="dxa"/>
            </w:tcMar>
            <w:vAlign w:val="bottom"/>
            <w:hideMark/>
          </w:tcPr>
          <w:p w14:paraId="63C66476" w14:textId="77777777" w:rsidR="005C073A" w:rsidRPr="00413E46" w:rsidRDefault="005C073A" w:rsidP="00603D7A">
            <w:pPr>
              <w:spacing w:after="0" w:line="240" w:lineRule="auto"/>
              <w:jc w:val="center"/>
              <w:rPr>
                <w:rFonts w:cstheme="minorHAnsi"/>
                <w:b/>
              </w:rPr>
            </w:pPr>
            <w:r w:rsidRPr="00413E46">
              <w:rPr>
                <w:rFonts w:cstheme="minorHAnsi"/>
                <w:b/>
              </w:rPr>
              <w:t>Total</w:t>
            </w:r>
          </w:p>
          <w:p w14:paraId="4D0901DF" w14:textId="77777777" w:rsidR="005C073A" w:rsidRPr="00413E46" w:rsidRDefault="005C073A" w:rsidP="00603D7A">
            <w:pPr>
              <w:spacing w:after="0" w:line="240" w:lineRule="auto"/>
              <w:jc w:val="center"/>
              <w:rPr>
                <w:rFonts w:cstheme="minorHAnsi"/>
                <w:b/>
              </w:rPr>
            </w:pPr>
            <w:r w:rsidRPr="00413E46">
              <w:rPr>
                <w:rFonts w:cstheme="minorHAnsi"/>
                <w:b/>
              </w:rPr>
              <w:t>tCO2e</w:t>
            </w:r>
          </w:p>
        </w:tc>
      </w:tr>
      <w:tr w:rsidR="00985079" w:rsidRPr="00985079" w14:paraId="0969C1B8" w14:textId="77777777" w:rsidTr="003C1CA1">
        <w:trPr>
          <w:cantSplit/>
          <w:trHeight w:val="320"/>
        </w:trPr>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BC9C01F" w14:textId="77777777" w:rsidR="005C073A" w:rsidRPr="00413E46" w:rsidRDefault="005C073A" w:rsidP="00B15B15">
            <w:pPr>
              <w:spacing w:after="0" w:line="240" w:lineRule="auto"/>
              <w:rPr>
                <w:rFonts w:cstheme="minorHAnsi"/>
                <w:b/>
                <w:bCs/>
              </w:rPr>
            </w:pPr>
            <w:r w:rsidRPr="00413E46">
              <w:rPr>
                <w:rFonts w:eastAsia="Times New Roman"/>
                <w:b/>
                <w:bCs/>
              </w:rPr>
              <w:t>2019/20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5DC2B8B" w14:textId="77777777" w:rsidR="005C073A" w:rsidRPr="00413E46" w:rsidRDefault="005C073A" w:rsidP="00B15B15">
            <w:pPr>
              <w:spacing w:after="0" w:line="240" w:lineRule="auto"/>
              <w:rPr>
                <w:rFonts w:cstheme="minorHAnsi"/>
              </w:rPr>
            </w:pPr>
            <w:r w:rsidRPr="00413E46">
              <w:rPr>
                <w:rFonts w:eastAsia="Times New Roman"/>
              </w:rPr>
              <w:t>68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A7F5BDE" w14:textId="77777777" w:rsidR="005C073A" w:rsidRPr="00413E46" w:rsidRDefault="005C073A" w:rsidP="00B15B15">
            <w:pPr>
              <w:spacing w:after="0" w:line="240" w:lineRule="auto"/>
              <w:rPr>
                <w:rFonts w:cstheme="minorHAnsi"/>
              </w:rPr>
            </w:pPr>
            <w:r w:rsidRPr="00413E4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2F454D4" w14:textId="77777777" w:rsidR="005C073A" w:rsidRPr="00413E46" w:rsidRDefault="005C073A" w:rsidP="00B15B15">
            <w:pPr>
              <w:spacing w:after="0" w:line="240" w:lineRule="auto"/>
              <w:rPr>
                <w:rFonts w:cstheme="minorHAnsi"/>
              </w:rPr>
            </w:pPr>
            <w:r w:rsidRPr="00413E46">
              <w:rPr>
                <w:rFonts w:eastAsia="Times New Roman"/>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267022F" w14:textId="77777777" w:rsidR="005C073A" w:rsidRPr="00413E46" w:rsidRDefault="005C073A" w:rsidP="00B15B15">
            <w:pPr>
              <w:spacing w:after="0" w:line="240" w:lineRule="auto"/>
              <w:rPr>
                <w:rFonts w:cstheme="minorHAnsi"/>
              </w:rPr>
            </w:pPr>
            <w:r w:rsidRPr="00413E46">
              <w:rPr>
                <w:rFonts w:cstheme="minorHAnsi"/>
              </w:rPr>
              <w:t>797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4CBB59E" w14:textId="1BBF4676" w:rsidR="005C073A" w:rsidRPr="00413E46" w:rsidRDefault="005C073A" w:rsidP="00B15B15">
            <w:pPr>
              <w:spacing w:after="0" w:line="240" w:lineRule="auto"/>
              <w:rPr>
                <w:rFonts w:cstheme="minorHAnsi"/>
              </w:rPr>
            </w:pPr>
            <w:r w:rsidRPr="00413E46">
              <w:rPr>
                <w:rFonts w:cstheme="minorHAnsi"/>
              </w:rPr>
              <w:t>1</w:t>
            </w:r>
            <w:r w:rsidR="00B72CBB">
              <w:rPr>
                <w:rFonts w:cstheme="minorHAnsi"/>
              </w:rPr>
              <w:t>,</w:t>
            </w:r>
            <w:r w:rsidRPr="00413E46">
              <w:rPr>
                <w:rFonts w:cstheme="minorHAnsi"/>
              </w:rPr>
              <w:t>419</w:t>
            </w:r>
          </w:p>
        </w:tc>
        <w:tc>
          <w:tcPr>
            <w:tcW w:w="0" w:type="auto"/>
            <w:tcBorders>
              <w:left w:val="single" w:sz="4" w:space="0" w:color="auto"/>
            </w:tcBorders>
            <w:tcMar>
              <w:top w:w="15" w:type="dxa"/>
              <w:left w:w="15" w:type="dxa"/>
              <w:bottom w:w="15" w:type="dxa"/>
              <w:right w:w="15" w:type="dxa"/>
            </w:tcMar>
            <w:vAlign w:val="bottom"/>
          </w:tcPr>
          <w:p w14:paraId="46035892" w14:textId="44388044" w:rsidR="005C073A" w:rsidRPr="00413E46" w:rsidRDefault="005C073A" w:rsidP="00603D7A">
            <w:pPr>
              <w:spacing w:after="0" w:line="240" w:lineRule="auto"/>
              <w:jc w:val="center"/>
              <w:rPr>
                <w:rFonts w:cstheme="minorHAnsi"/>
              </w:rPr>
            </w:pPr>
            <w:r w:rsidRPr="00413E46">
              <w:rPr>
                <w:rFonts w:cstheme="minorHAnsi"/>
              </w:rPr>
              <w:t>2</w:t>
            </w:r>
            <w:r w:rsidR="00B72CBB">
              <w:rPr>
                <w:rFonts w:cstheme="minorHAnsi"/>
              </w:rPr>
              <w:t>,</w:t>
            </w:r>
            <w:r w:rsidRPr="00413E46">
              <w:rPr>
                <w:rFonts w:cstheme="minorHAnsi"/>
              </w:rPr>
              <w:t>385</w:t>
            </w:r>
          </w:p>
        </w:tc>
      </w:tr>
      <w:tr w:rsidR="00985079" w:rsidRPr="00985079" w14:paraId="4F84D7E6" w14:textId="77777777" w:rsidTr="003C1CA1">
        <w:trPr>
          <w:cantSplit/>
          <w:trHeight w:val="320"/>
        </w:trPr>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93959CE" w14:textId="77777777" w:rsidR="005C073A" w:rsidRPr="00413E46" w:rsidRDefault="005C073A" w:rsidP="00B15B15">
            <w:pPr>
              <w:spacing w:after="0" w:line="240" w:lineRule="auto"/>
              <w:rPr>
                <w:rFonts w:cstheme="minorHAnsi"/>
                <w:b/>
                <w:bCs/>
              </w:rPr>
            </w:pPr>
            <w:r w:rsidRPr="00413E46">
              <w:rPr>
                <w:rFonts w:eastAsia="Times New Roman"/>
                <w:b/>
                <w:bCs/>
              </w:rPr>
              <w:t>2020/21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3702E2" w14:textId="77777777" w:rsidR="005C073A" w:rsidRPr="00413E46" w:rsidRDefault="005C073A" w:rsidP="00B15B15">
            <w:pPr>
              <w:spacing w:after="0" w:line="240" w:lineRule="auto"/>
              <w:rPr>
                <w:rFonts w:cstheme="minorHAnsi"/>
              </w:rPr>
            </w:pPr>
            <w:r w:rsidRPr="00413E46">
              <w:rPr>
                <w:rFonts w:eastAsia="Times New Roman"/>
              </w:rPr>
              <w:t>17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1768A25" w14:textId="77777777" w:rsidR="005C073A" w:rsidRPr="00413E46" w:rsidRDefault="005C073A" w:rsidP="00B15B15">
            <w:pPr>
              <w:spacing w:after="0" w:line="240" w:lineRule="auto"/>
              <w:rPr>
                <w:rFonts w:cstheme="minorHAnsi"/>
              </w:rPr>
            </w:pPr>
            <w:r w:rsidRPr="00413E46">
              <w:rPr>
                <w:rFonts w:cstheme="minorHAnsi"/>
              </w:rPr>
              <w:t>58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B9E7273" w14:textId="77777777" w:rsidR="005C073A" w:rsidRPr="00413E46" w:rsidRDefault="005C073A" w:rsidP="00B15B15">
            <w:pPr>
              <w:spacing w:after="0" w:line="240" w:lineRule="auto"/>
              <w:rPr>
                <w:rFonts w:cstheme="minorHAnsi"/>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998AC7" w14:textId="77777777" w:rsidR="005C073A" w:rsidRPr="00413E46" w:rsidRDefault="005C073A" w:rsidP="00B15B15">
            <w:pPr>
              <w:spacing w:after="0" w:line="240" w:lineRule="auto"/>
              <w:rPr>
                <w:rFonts w:cstheme="minorHAnsi"/>
              </w:rPr>
            </w:pPr>
            <w:r w:rsidRPr="00413E46">
              <w:rPr>
                <w:rFonts w:cstheme="minorHAnsi"/>
              </w:rPr>
              <w:t>705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56DEECC" w14:textId="13FEDD89" w:rsidR="005C073A" w:rsidRPr="00413E46" w:rsidRDefault="005C073A" w:rsidP="00B15B15">
            <w:pPr>
              <w:spacing w:after="0" w:line="240" w:lineRule="auto"/>
              <w:rPr>
                <w:rFonts w:cstheme="minorHAnsi"/>
              </w:rPr>
            </w:pPr>
            <w:r w:rsidRPr="00413E46">
              <w:rPr>
                <w:rFonts w:cstheme="minorHAnsi"/>
              </w:rPr>
              <w:t>1</w:t>
            </w:r>
            <w:r w:rsidR="00B72CBB">
              <w:rPr>
                <w:rFonts w:cstheme="minorHAnsi"/>
              </w:rPr>
              <w:t>,</w:t>
            </w:r>
            <w:r w:rsidRPr="00413E46">
              <w:rPr>
                <w:rFonts w:cstheme="minorHAnsi"/>
              </w:rPr>
              <w:t>394</w:t>
            </w:r>
          </w:p>
        </w:tc>
        <w:tc>
          <w:tcPr>
            <w:tcW w:w="0" w:type="auto"/>
            <w:tcBorders>
              <w:left w:val="single" w:sz="4" w:space="0" w:color="auto"/>
            </w:tcBorders>
            <w:tcMar>
              <w:top w:w="15" w:type="dxa"/>
              <w:left w:w="15" w:type="dxa"/>
              <w:bottom w:w="15" w:type="dxa"/>
              <w:right w:w="15" w:type="dxa"/>
            </w:tcMar>
            <w:vAlign w:val="bottom"/>
          </w:tcPr>
          <w:p w14:paraId="456F07A3" w14:textId="469D79E8" w:rsidR="005C073A" w:rsidRPr="00413E46" w:rsidRDefault="005C073A" w:rsidP="00603D7A">
            <w:pPr>
              <w:spacing w:after="0" w:line="240" w:lineRule="auto"/>
              <w:jc w:val="center"/>
              <w:rPr>
                <w:rFonts w:cstheme="minorHAnsi"/>
              </w:rPr>
            </w:pPr>
            <w:r w:rsidRPr="00413E46">
              <w:rPr>
                <w:rFonts w:cstheme="minorHAnsi"/>
              </w:rPr>
              <w:t>2</w:t>
            </w:r>
            <w:r w:rsidR="00B72CBB">
              <w:rPr>
                <w:rFonts w:cstheme="minorHAnsi"/>
              </w:rPr>
              <w:t>,</w:t>
            </w:r>
            <w:r w:rsidRPr="00413E46">
              <w:rPr>
                <w:rFonts w:cstheme="minorHAnsi"/>
              </w:rPr>
              <w:t>173</w:t>
            </w:r>
          </w:p>
        </w:tc>
      </w:tr>
      <w:tr w:rsidR="00985079" w:rsidRPr="00985079" w14:paraId="3788B267" w14:textId="77777777" w:rsidTr="003C1CA1">
        <w:trPr>
          <w:cantSplit/>
          <w:trHeight w:val="320"/>
        </w:trPr>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65B6AAC" w14:textId="77777777" w:rsidR="005C073A" w:rsidRPr="00413E46" w:rsidRDefault="005C073A" w:rsidP="00B15B15">
            <w:pPr>
              <w:spacing w:after="0" w:line="240" w:lineRule="auto"/>
              <w:rPr>
                <w:rFonts w:cstheme="minorHAnsi"/>
                <w:b/>
                <w:bCs/>
              </w:rPr>
            </w:pPr>
            <w:r w:rsidRPr="00413E46">
              <w:rPr>
                <w:rFonts w:eastAsia="Times New Roman"/>
                <w:b/>
                <w:bCs/>
              </w:rPr>
              <w:t>2021/22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C181356" w14:textId="77777777" w:rsidR="005C073A" w:rsidRPr="00413E46" w:rsidRDefault="005C073A" w:rsidP="00B15B15">
            <w:pPr>
              <w:spacing w:after="0" w:line="240" w:lineRule="auto"/>
              <w:rPr>
                <w:rFonts w:cstheme="minorHAnsi"/>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2AAB5B0" w14:textId="77777777" w:rsidR="005C073A" w:rsidRPr="00413E46" w:rsidRDefault="005C073A" w:rsidP="00B15B15">
            <w:pPr>
              <w:spacing w:after="0" w:line="240" w:lineRule="auto"/>
              <w:rPr>
                <w:rFonts w:cstheme="minorHAnsi"/>
              </w:rPr>
            </w:pPr>
            <w:r w:rsidRPr="00413E46">
              <w:rPr>
                <w:rFonts w:eastAsia="Times New Roman"/>
              </w:rPr>
              <w:t>64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A090D10" w14:textId="77777777" w:rsidR="005C073A" w:rsidRPr="00413E46" w:rsidRDefault="005C073A" w:rsidP="00B15B15">
            <w:pPr>
              <w:spacing w:after="0" w:line="240" w:lineRule="auto"/>
              <w:rPr>
                <w:rFonts w:cstheme="minorHAnsi"/>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46D67B" w14:textId="77777777" w:rsidR="005C073A" w:rsidRPr="00413E46" w:rsidRDefault="005C073A" w:rsidP="00B15B15">
            <w:pPr>
              <w:spacing w:after="0" w:line="240" w:lineRule="auto"/>
              <w:rPr>
                <w:rFonts w:cstheme="minorHAnsi"/>
              </w:rPr>
            </w:pPr>
            <w:r w:rsidRPr="00413E46">
              <w:rPr>
                <w:rFonts w:cstheme="minorHAnsi"/>
              </w:rPr>
              <w:t>533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09F2B51" w14:textId="33857AE1" w:rsidR="005C073A" w:rsidRPr="00413E46" w:rsidRDefault="005C073A" w:rsidP="00B15B15">
            <w:pPr>
              <w:spacing w:after="0" w:line="240" w:lineRule="auto"/>
              <w:rPr>
                <w:rFonts w:cstheme="minorHAnsi"/>
              </w:rPr>
            </w:pPr>
            <w:r w:rsidRPr="00413E46">
              <w:rPr>
                <w:rFonts w:cstheme="minorHAnsi"/>
              </w:rPr>
              <w:t>1</w:t>
            </w:r>
            <w:r w:rsidR="00B72CBB">
              <w:rPr>
                <w:rFonts w:cstheme="minorHAnsi"/>
              </w:rPr>
              <w:t>,</w:t>
            </w:r>
            <w:r w:rsidRPr="00413E46">
              <w:rPr>
                <w:rFonts w:cstheme="minorHAnsi"/>
              </w:rPr>
              <w:t>454</w:t>
            </w:r>
          </w:p>
        </w:tc>
        <w:tc>
          <w:tcPr>
            <w:tcW w:w="0" w:type="auto"/>
            <w:tcBorders>
              <w:left w:val="single" w:sz="4" w:space="0" w:color="auto"/>
            </w:tcBorders>
            <w:tcMar>
              <w:top w:w="15" w:type="dxa"/>
              <w:left w:w="15" w:type="dxa"/>
              <w:bottom w:w="15" w:type="dxa"/>
              <w:right w:w="15" w:type="dxa"/>
            </w:tcMar>
            <w:vAlign w:val="bottom"/>
          </w:tcPr>
          <w:p w14:paraId="754D74D9" w14:textId="225AA4E1" w:rsidR="005C073A" w:rsidRPr="00413E46" w:rsidRDefault="005C073A" w:rsidP="00603D7A">
            <w:pPr>
              <w:spacing w:after="0" w:line="240" w:lineRule="auto"/>
              <w:jc w:val="center"/>
              <w:rPr>
                <w:rFonts w:cstheme="minorHAnsi"/>
              </w:rPr>
            </w:pPr>
            <w:r w:rsidRPr="00413E46">
              <w:rPr>
                <w:rFonts w:cstheme="minorHAnsi"/>
              </w:rPr>
              <w:t>2</w:t>
            </w:r>
            <w:r w:rsidR="00B72CBB">
              <w:rPr>
                <w:rFonts w:cstheme="minorHAnsi"/>
              </w:rPr>
              <w:t>,</w:t>
            </w:r>
            <w:r w:rsidRPr="00413E46">
              <w:rPr>
                <w:rFonts w:cstheme="minorHAnsi"/>
              </w:rPr>
              <w:t>052</w:t>
            </w:r>
          </w:p>
        </w:tc>
      </w:tr>
      <w:tr w:rsidR="00985079" w:rsidRPr="00985079" w14:paraId="1828BD58" w14:textId="77777777" w:rsidTr="003C1CA1">
        <w:trPr>
          <w:cantSplit/>
          <w:trHeight w:val="320"/>
        </w:trPr>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230EB51" w14:textId="77777777" w:rsidR="005C073A" w:rsidRPr="00413E46" w:rsidRDefault="005C073A" w:rsidP="00B15B15">
            <w:pPr>
              <w:spacing w:after="0" w:line="240" w:lineRule="auto"/>
              <w:rPr>
                <w:rFonts w:eastAsia="Times New Roman"/>
                <w:b/>
                <w:bCs/>
              </w:rPr>
            </w:pPr>
            <w:r w:rsidRPr="00413E46">
              <w:rPr>
                <w:rFonts w:eastAsia="Times New Roman"/>
                <w:b/>
                <w:bCs/>
              </w:rPr>
              <w:t>2022/23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9C04A5B" w14:textId="77777777" w:rsidR="005C073A" w:rsidRPr="00413E46" w:rsidRDefault="005C073A" w:rsidP="00B15B15">
            <w:pPr>
              <w:spacing w:after="0" w:line="240" w:lineRule="auto"/>
              <w:rPr>
                <w:rFonts w:eastAsia="Times New Roman"/>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0F16D48" w14:textId="77777777" w:rsidR="005C073A" w:rsidRPr="00413E46" w:rsidRDefault="005C073A" w:rsidP="00B15B15">
            <w:pPr>
              <w:spacing w:after="0" w:line="240" w:lineRule="auto"/>
              <w:rPr>
                <w:rFonts w:eastAsia="Times New Roman"/>
              </w:rPr>
            </w:pPr>
            <w:r w:rsidRPr="00413E46">
              <w:rPr>
                <w:rFonts w:eastAsia="Times New Roman"/>
              </w:rPr>
              <w:t>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8FA5679" w14:textId="77777777" w:rsidR="005C073A" w:rsidRPr="00413E46" w:rsidRDefault="005C073A" w:rsidP="00B15B15">
            <w:pPr>
              <w:spacing w:after="0" w:line="240" w:lineRule="auto"/>
              <w:rPr>
                <w:rFonts w:eastAsia="Times New Roman"/>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6D42857" w14:textId="77777777" w:rsidR="005C073A" w:rsidRPr="00413E46" w:rsidRDefault="005C073A" w:rsidP="00B15B15">
            <w:pPr>
              <w:spacing w:after="0" w:line="240" w:lineRule="auto"/>
              <w:rPr>
                <w:rFonts w:eastAsia="Times New Roman"/>
              </w:rPr>
            </w:pPr>
            <w:r w:rsidRPr="00413E46">
              <w:rPr>
                <w:rFonts w:eastAsia="Times New Roman"/>
              </w:rPr>
              <w:t>355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41C56EA" w14:textId="22C7E6BA" w:rsidR="005C073A" w:rsidRPr="00413E46" w:rsidRDefault="005C073A" w:rsidP="00B15B15">
            <w:pPr>
              <w:spacing w:after="0" w:line="240" w:lineRule="auto"/>
              <w:rPr>
                <w:rFonts w:eastAsia="Times New Roman"/>
              </w:rPr>
            </w:pPr>
            <w:r w:rsidRPr="00413E46">
              <w:rPr>
                <w:rFonts w:eastAsia="Times New Roman"/>
              </w:rPr>
              <w:t>1</w:t>
            </w:r>
            <w:r w:rsidR="00B72CBB">
              <w:rPr>
                <w:rFonts w:eastAsia="Times New Roman"/>
              </w:rPr>
              <w:t>,</w:t>
            </w:r>
            <w:r w:rsidRPr="00413E46">
              <w:rPr>
                <w:rFonts w:eastAsia="Times New Roman"/>
              </w:rPr>
              <w:t>429</w:t>
            </w:r>
          </w:p>
        </w:tc>
        <w:tc>
          <w:tcPr>
            <w:tcW w:w="0" w:type="auto"/>
            <w:tcBorders>
              <w:left w:val="single" w:sz="4" w:space="0" w:color="auto"/>
            </w:tcBorders>
            <w:tcMar>
              <w:top w:w="15" w:type="dxa"/>
              <w:left w:w="15" w:type="dxa"/>
              <w:bottom w:w="15" w:type="dxa"/>
              <w:right w:w="15" w:type="dxa"/>
            </w:tcMar>
            <w:vAlign w:val="bottom"/>
          </w:tcPr>
          <w:p w14:paraId="3E3F2986" w14:textId="0A741F49" w:rsidR="005C073A" w:rsidRPr="00413E46" w:rsidRDefault="005C073A" w:rsidP="00603D7A">
            <w:pPr>
              <w:spacing w:after="0" w:line="240" w:lineRule="auto"/>
              <w:jc w:val="center"/>
              <w:rPr>
                <w:rFonts w:cstheme="minorHAnsi"/>
              </w:rPr>
            </w:pPr>
            <w:r w:rsidRPr="00413E46">
              <w:rPr>
                <w:rFonts w:cstheme="minorHAnsi"/>
              </w:rPr>
              <w:t>1</w:t>
            </w:r>
            <w:r w:rsidR="00B72CBB">
              <w:rPr>
                <w:rFonts w:cstheme="minorHAnsi"/>
              </w:rPr>
              <w:t>,</w:t>
            </w:r>
            <w:r w:rsidRPr="00413E46">
              <w:rPr>
                <w:rFonts w:cstheme="minorHAnsi"/>
              </w:rPr>
              <w:t>843</w:t>
            </w:r>
          </w:p>
        </w:tc>
      </w:tr>
      <w:tr w:rsidR="005C073A" w:rsidRPr="00985079" w14:paraId="536F518F" w14:textId="77777777" w:rsidTr="008D3CE1">
        <w:trPr>
          <w:cantSplit/>
          <w:trHeight w:val="320"/>
        </w:trPr>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DF48D44" w14:textId="77777777" w:rsidR="005C073A" w:rsidRPr="00413E46" w:rsidRDefault="005C073A" w:rsidP="00B15B15">
            <w:pPr>
              <w:spacing w:after="0" w:line="240" w:lineRule="auto"/>
              <w:rPr>
                <w:rFonts w:eastAsia="Times New Roman"/>
                <w:b/>
                <w:bCs/>
              </w:rPr>
            </w:pPr>
            <w:bookmarkStart w:id="1" w:name="_Hlk195791338"/>
            <w:r w:rsidRPr="00413E46">
              <w:rPr>
                <w:rFonts w:eastAsia="Times New Roman"/>
                <w:b/>
                <w:bCs/>
              </w:rPr>
              <w:t>2023/24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9DC61A9" w14:textId="77777777" w:rsidR="005C073A" w:rsidRPr="00413E46" w:rsidRDefault="005C073A" w:rsidP="00B15B15">
            <w:pPr>
              <w:spacing w:after="0" w:line="240" w:lineRule="auto"/>
              <w:rPr>
                <w:rFonts w:eastAsia="Times New Roman"/>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69B8940" w14:textId="77777777" w:rsidR="005C073A" w:rsidRPr="00413E46" w:rsidRDefault="005C073A" w:rsidP="00B15B15">
            <w:pPr>
              <w:spacing w:after="0" w:line="240" w:lineRule="auto"/>
              <w:rPr>
                <w:rFonts w:eastAsia="Times New Roman"/>
              </w:rPr>
            </w:pPr>
            <w:r w:rsidRPr="00413E46">
              <w:rPr>
                <w:rFonts w:eastAsia="Times New Roman"/>
              </w:rPr>
              <w:t>47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7ED5BED" w14:textId="77777777" w:rsidR="005C073A" w:rsidRPr="00413E46" w:rsidRDefault="005C073A" w:rsidP="00B15B15">
            <w:pPr>
              <w:spacing w:after="0" w:line="240" w:lineRule="auto"/>
              <w:rPr>
                <w:rFonts w:eastAsia="Times New Roman"/>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7EC80B7" w14:textId="77777777" w:rsidR="005C073A" w:rsidRPr="00413E46" w:rsidRDefault="005C073A" w:rsidP="00B15B15">
            <w:pPr>
              <w:spacing w:after="0" w:line="240" w:lineRule="auto"/>
              <w:rPr>
                <w:rFonts w:eastAsia="Times New Roman"/>
              </w:rPr>
            </w:pPr>
            <w:r w:rsidRPr="00413E46">
              <w:rPr>
                <w:rFonts w:eastAsia="Times New Roman"/>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712E2B8" w14:textId="69EB3101" w:rsidR="005C073A" w:rsidRPr="00413E46" w:rsidRDefault="005C073A" w:rsidP="00B15B15">
            <w:pPr>
              <w:spacing w:after="0" w:line="240" w:lineRule="auto"/>
              <w:rPr>
                <w:rFonts w:eastAsia="Times New Roman"/>
              </w:rPr>
            </w:pPr>
            <w:r w:rsidRPr="00413E46">
              <w:rPr>
                <w:rFonts w:eastAsia="Times New Roman"/>
              </w:rPr>
              <w:t>1</w:t>
            </w:r>
            <w:r w:rsidR="00B72CBB">
              <w:rPr>
                <w:rFonts w:eastAsia="Times New Roman"/>
              </w:rPr>
              <w:t>,</w:t>
            </w:r>
            <w:r w:rsidRPr="00413E46">
              <w:rPr>
                <w:rFonts w:eastAsia="Times New Roman"/>
              </w:rPr>
              <w:t>259</w:t>
            </w:r>
          </w:p>
        </w:tc>
        <w:tc>
          <w:tcPr>
            <w:tcW w:w="0" w:type="auto"/>
            <w:tcBorders>
              <w:left w:val="single" w:sz="4" w:space="0" w:color="auto"/>
              <w:bottom w:val="single" w:sz="4" w:space="0" w:color="auto"/>
            </w:tcBorders>
            <w:tcMar>
              <w:top w:w="15" w:type="dxa"/>
              <w:left w:w="15" w:type="dxa"/>
              <w:bottom w:w="15" w:type="dxa"/>
              <w:right w:w="15" w:type="dxa"/>
            </w:tcMar>
            <w:vAlign w:val="bottom"/>
          </w:tcPr>
          <w:p w14:paraId="3A907899" w14:textId="23E0FB4E" w:rsidR="005C073A" w:rsidRPr="00413E46" w:rsidRDefault="005C073A" w:rsidP="00603D7A">
            <w:pPr>
              <w:spacing w:after="0" w:line="240" w:lineRule="auto"/>
              <w:jc w:val="center"/>
              <w:rPr>
                <w:rFonts w:cstheme="minorHAnsi"/>
              </w:rPr>
            </w:pPr>
            <w:r w:rsidRPr="00413E46">
              <w:rPr>
                <w:rFonts w:cstheme="minorHAnsi"/>
              </w:rPr>
              <w:t>1</w:t>
            </w:r>
            <w:r w:rsidR="00B72CBB">
              <w:rPr>
                <w:rFonts w:cstheme="minorHAnsi"/>
              </w:rPr>
              <w:t>,</w:t>
            </w:r>
            <w:r w:rsidRPr="00413E46">
              <w:rPr>
                <w:rFonts w:cstheme="minorHAnsi"/>
              </w:rPr>
              <w:t>358</w:t>
            </w:r>
          </w:p>
        </w:tc>
      </w:tr>
      <w:bookmarkEnd w:id="1"/>
      <w:tr w:rsidR="00413E46" w:rsidRPr="00985079" w14:paraId="19440376" w14:textId="77777777" w:rsidTr="008D3CE1">
        <w:trPr>
          <w:cantSplit/>
          <w:trHeight w:val="320"/>
        </w:trPr>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5546ABBA" w14:textId="0EE9B190" w:rsidR="00413E46" w:rsidRPr="00413E46" w:rsidRDefault="00413E46" w:rsidP="00413E46">
            <w:pPr>
              <w:spacing w:after="0" w:line="240" w:lineRule="auto"/>
              <w:rPr>
                <w:rFonts w:eastAsia="Times New Roman"/>
                <w:b/>
                <w:bCs/>
              </w:rPr>
            </w:pPr>
            <w:r w:rsidRPr="00413E46">
              <w:rPr>
                <w:rFonts w:eastAsia="Times New Roman"/>
                <w:b/>
                <w:bCs/>
              </w:rPr>
              <w:t>2024/25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336DCC2" w14:textId="0F7AFAA6" w:rsidR="00413E46" w:rsidRPr="00413E46" w:rsidRDefault="00413E46" w:rsidP="00413E46">
            <w:pPr>
              <w:spacing w:after="0" w:line="240" w:lineRule="auto"/>
              <w:rPr>
                <w:rFonts w:eastAsia="Times New Roman"/>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ABFBE51" w14:textId="4C744CED" w:rsidR="00413E46" w:rsidRPr="00985079" w:rsidRDefault="006F7AC1" w:rsidP="00413E46">
            <w:pPr>
              <w:spacing w:after="0" w:line="240" w:lineRule="auto"/>
              <w:rPr>
                <w:rFonts w:eastAsia="Times New Roman"/>
                <w:color w:val="FF0000"/>
              </w:rPr>
            </w:pPr>
            <w:r w:rsidRPr="00533825">
              <w:rPr>
                <w:rFonts w:eastAsia="Times New Roman"/>
              </w:rPr>
              <w:t>4</w:t>
            </w:r>
            <w:r w:rsidR="00533825" w:rsidRPr="00533825">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68F4F9F9" w14:textId="06824BB6" w:rsidR="00413E46" w:rsidRPr="00985079" w:rsidRDefault="00413E46" w:rsidP="00413E46">
            <w:pPr>
              <w:spacing w:after="0" w:line="240" w:lineRule="auto"/>
              <w:rPr>
                <w:rFonts w:eastAsia="Times New Roman"/>
                <w:color w:val="FF0000"/>
              </w:rPr>
            </w:pPr>
            <w:r w:rsidRPr="00413E46">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926A96A" w14:textId="1A495AF8" w:rsidR="00413E46" w:rsidRPr="00370B31" w:rsidRDefault="008B6EA4" w:rsidP="00413E46">
            <w:pPr>
              <w:spacing w:after="0" w:line="240" w:lineRule="auto"/>
              <w:rPr>
                <w:rFonts w:eastAsia="Times New Roman"/>
              </w:rPr>
            </w:pPr>
            <w:r>
              <w:rPr>
                <w:rFonts w:eastAsia="Times New Roman"/>
              </w:rPr>
              <w:t>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B3E06D2" w14:textId="7EC3DF7B" w:rsidR="00413E46" w:rsidRPr="00370B31" w:rsidRDefault="00DC0CCA" w:rsidP="00413E46">
            <w:pPr>
              <w:spacing w:after="0" w:line="240" w:lineRule="auto"/>
              <w:rPr>
                <w:rFonts w:eastAsia="Times New Roman"/>
              </w:rPr>
            </w:pPr>
            <w:r>
              <w:rPr>
                <w:rFonts w:eastAsia="Times New Roman"/>
              </w:rPr>
              <w:t>1</w:t>
            </w:r>
            <w:r w:rsidR="00B72CBB">
              <w:rPr>
                <w:rFonts w:eastAsia="Times New Roman"/>
              </w:rPr>
              <w:t>,</w:t>
            </w:r>
            <w:r>
              <w:rPr>
                <w:rFonts w:eastAsia="Times New Roman"/>
              </w:rPr>
              <w:t>133</w:t>
            </w:r>
          </w:p>
        </w:tc>
        <w:tc>
          <w:tcPr>
            <w:tcW w:w="0" w:type="auto"/>
            <w:tcBorders>
              <w:left w:val="single" w:sz="4" w:space="0" w:color="auto"/>
              <w:bottom w:val="single" w:sz="4" w:space="0" w:color="auto"/>
            </w:tcBorders>
            <w:tcMar>
              <w:top w:w="15" w:type="dxa"/>
              <w:left w:w="15" w:type="dxa"/>
              <w:bottom w:w="15" w:type="dxa"/>
              <w:right w:w="15" w:type="dxa"/>
            </w:tcMar>
            <w:vAlign w:val="bottom"/>
          </w:tcPr>
          <w:p w14:paraId="159892CA" w14:textId="09159344" w:rsidR="00413E46" w:rsidRPr="00985079" w:rsidRDefault="00D519E8" w:rsidP="00413E46">
            <w:pPr>
              <w:spacing w:after="0" w:line="240" w:lineRule="auto"/>
              <w:jc w:val="center"/>
              <w:rPr>
                <w:rFonts w:cstheme="minorHAnsi"/>
                <w:color w:val="FF0000"/>
              </w:rPr>
            </w:pPr>
            <w:r w:rsidRPr="0062281A">
              <w:rPr>
                <w:rFonts w:cstheme="minorHAnsi"/>
              </w:rPr>
              <w:t>1</w:t>
            </w:r>
            <w:r w:rsidR="00B72CBB">
              <w:rPr>
                <w:rFonts w:cstheme="minorHAnsi"/>
              </w:rPr>
              <w:t>,</w:t>
            </w:r>
            <w:r w:rsidRPr="0062281A">
              <w:rPr>
                <w:rFonts w:cstheme="minorHAnsi"/>
              </w:rPr>
              <w:t>232</w:t>
            </w:r>
          </w:p>
        </w:tc>
      </w:tr>
    </w:tbl>
    <w:p w14:paraId="7098BBD4" w14:textId="77777777" w:rsidR="005C073A" w:rsidRDefault="005C073A" w:rsidP="00B15B15">
      <w:pPr>
        <w:tabs>
          <w:tab w:val="left" w:pos="2260"/>
          <w:tab w:val="left" w:pos="3220"/>
          <w:tab w:val="left" w:pos="3760"/>
          <w:tab w:val="left" w:pos="4860"/>
          <w:tab w:val="left" w:pos="5400"/>
          <w:tab w:val="left" w:pos="6160"/>
          <w:tab w:val="left" w:pos="6960"/>
          <w:tab w:val="left" w:pos="7760"/>
          <w:tab w:val="left" w:pos="8360"/>
        </w:tabs>
        <w:spacing w:after="0" w:line="240" w:lineRule="auto"/>
        <w:ind w:left="827" w:right="89"/>
        <w:rPr>
          <w:rFonts w:eastAsia="Arial" w:cstheme="minorHAnsi"/>
          <w:color w:val="FF0000"/>
          <w:spacing w:val="4"/>
        </w:rPr>
      </w:pPr>
    </w:p>
    <w:p w14:paraId="0E9E1079" w14:textId="77777777" w:rsidR="00B54E37" w:rsidRDefault="005C073A"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color w:val="FF0000"/>
        </w:rPr>
      </w:pPr>
      <w:r w:rsidRPr="00413E46">
        <w:rPr>
          <w:rFonts w:eastAsia="Arial" w:cstheme="minorHAnsi"/>
        </w:rPr>
        <w:t xml:space="preserve">Anaesthetic gas data are taken from purchasing data </w:t>
      </w:r>
      <w:r w:rsidR="007F1858" w:rsidRPr="00413E46">
        <w:rPr>
          <w:rFonts w:eastAsia="Arial" w:cstheme="minorHAnsi"/>
        </w:rPr>
        <w:t>rather than the number of</w:t>
      </w:r>
      <w:r w:rsidRPr="00413E46">
        <w:rPr>
          <w:rFonts w:eastAsia="Arial" w:cstheme="minorHAnsi"/>
        </w:rPr>
        <w:t xml:space="preserve"> returned cylinders.  </w:t>
      </w:r>
      <w:r w:rsidRPr="00797E89">
        <w:rPr>
          <w:rFonts w:eastAsia="Arial" w:cstheme="minorHAnsi"/>
        </w:rPr>
        <w:t xml:space="preserve">The </w:t>
      </w:r>
      <w:r w:rsidR="00356A51" w:rsidRPr="00797E89">
        <w:rPr>
          <w:rFonts w:eastAsia="Arial" w:cstheme="minorHAnsi"/>
        </w:rPr>
        <w:t>Entonox</w:t>
      </w:r>
      <w:r w:rsidR="00322712" w:rsidRPr="00797E89">
        <w:rPr>
          <w:rFonts w:eastAsia="Arial" w:cstheme="minorHAnsi"/>
        </w:rPr>
        <w:t xml:space="preserve"> manifold at CGH was</w:t>
      </w:r>
      <w:r w:rsidRPr="00797E89">
        <w:rPr>
          <w:rFonts w:eastAsia="Arial" w:cstheme="minorHAnsi"/>
        </w:rPr>
        <w:t xml:space="preserve"> decommission</w:t>
      </w:r>
      <w:r w:rsidR="00322712" w:rsidRPr="00797E89">
        <w:rPr>
          <w:rFonts w:eastAsia="Arial" w:cstheme="minorHAnsi"/>
        </w:rPr>
        <w:t>ed in September 2024.</w:t>
      </w:r>
      <w:r w:rsidRPr="00797E89">
        <w:rPr>
          <w:rFonts w:eastAsia="Arial" w:cstheme="minorHAnsi"/>
        </w:rPr>
        <w:t xml:space="preserve"> </w:t>
      </w:r>
      <w:r w:rsidRPr="00985079">
        <w:rPr>
          <w:rFonts w:eastAsia="Arial" w:cstheme="minorHAnsi"/>
          <w:color w:val="FF0000"/>
        </w:rPr>
        <w:t xml:space="preserve"> </w:t>
      </w:r>
    </w:p>
    <w:p w14:paraId="21B70715" w14:textId="77777777" w:rsidR="00B54E37" w:rsidRDefault="00B54E37"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color w:val="FF0000"/>
        </w:rPr>
      </w:pPr>
    </w:p>
    <w:p w14:paraId="2E6AAEE6" w14:textId="3B0F239F" w:rsidR="005C073A" w:rsidRPr="0064715D" w:rsidRDefault="005C073A"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r w:rsidRPr="0064715D">
        <w:rPr>
          <w:rFonts w:eastAsia="Arial" w:cstheme="minorHAnsi"/>
        </w:rPr>
        <w:t xml:space="preserve">Overall carbon emissions from anaesthetic gas have decreased by </w:t>
      </w:r>
      <w:r w:rsidR="00C93DCB" w:rsidRPr="0064715D">
        <w:rPr>
          <w:rFonts w:eastAsia="Arial" w:cstheme="minorHAnsi"/>
        </w:rPr>
        <w:t>9</w:t>
      </w:r>
      <w:r w:rsidRPr="0064715D">
        <w:rPr>
          <w:rFonts w:eastAsia="Arial" w:cstheme="minorHAnsi"/>
        </w:rPr>
        <w:t>%.</w:t>
      </w:r>
      <w:r w:rsidR="00CD4347" w:rsidRPr="0064715D">
        <w:rPr>
          <w:rFonts w:eastAsia="Arial" w:cstheme="minorHAnsi"/>
        </w:rPr>
        <w:t xml:space="preserve"> </w:t>
      </w:r>
      <w:r w:rsidR="00C001A8" w:rsidRPr="0064715D">
        <w:rPr>
          <w:rFonts w:eastAsia="Arial" w:cstheme="minorHAnsi"/>
        </w:rPr>
        <w:t xml:space="preserve">This is the equivalent of </w:t>
      </w:r>
      <w:r w:rsidR="003170AD" w:rsidRPr="0064715D">
        <w:rPr>
          <w:rFonts w:eastAsia="Arial" w:cstheme="minorHAnsi"/>
        </w:rPr>
        <w:t>90</w:t>
      </w:r>
      <w:r w:rsidR="00C001A8" w:rsidRPr="0064715D">
        <w:rPr>
          <w:rFonts w:eastAsia="Arial" w:cstheme="minorHAnsi"/>
        </w:rPr>
        <w:t xml:space="preserve"> return flights between London and New York</w:t>
      </w:r>
      <w:r w:rsidR="003170AD" w:rsidRPr="0064715D">
        <w:rPr>
          <w:rFonts w:eastAsia="Arial" w:cstheme="minorHAnsi"/>
        </w:rPr>
        <w:t>.</w:t>
      </w:r>
    </w:p>
    <w:p w14:paraId="347E3E12" w14:textId="77777777" w:rsidR="004840C5" w:rsidRDefault="004840C5"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p>
    <w:p w14:paraId="25C55B8C" w14:textId="77777777" w:rsidR="002B4C02" w:rsidRDefault="002B4C02"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p>
    <w:p w14:paraId="39A622E3" w14:textId="77777777" w:rsidR="002B4C02" w:rsidRDefault="002B4C02"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p>
    <w:p w14:paraId="35F498A9" w14:textId="77777777" w:rsidR="002B4C02" w:rsidRDefault="002B4C02"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p>
    <w:p w14:paraId="78B80511" w14:textId="77777777" w:rsidR="002B4C02" w:rsidRDefault="002B4C02"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p>
    <w:p w14:paraId="1A326C8B" w14:textId="77777777" w:rsidR="002B4C02" w:rsidRDefault="002B4C02"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p>
    <w:p w14:paraId="4F979ACF" w14:textId="77777777" w:rsidR="002B4C02" w:rsidRPr="0064715D" w:rsidRDefault="002B4C02" w:rsidP="00A31DBD">
      <w:pPr>
        <w:tabs>
          <w:tab w:val="left" w:pos="2260"/>
          <w:tab w:val="left" w:pos="3220"/>
          <w:tab w:val="left" w:pos="3760"/>
          <w:tab w:val="left" w:pos="4860"/>
          <w:tab w:val="left" w:pos="5400"/>
          <w:tab w:val="left" w:pos="6160"/>
          <w:tab w:val="left" w:pos="6960"/>
          <w:tab w:val="left" w:pos="7760"/>
          <w:tab w:val="left" w:pos="8360"/>
        </w:tabs>
        <w:spacing w:after="0" w:line="240" w:lineRule="auto"/>
        <w:ind w:right="79"/>
        <w:jc w:val="both"/>
        <w:rPr>
          <w:rFonts w:eastAsia="Arial" w:cstheme="minorHAnsi"/>
        </w:rPr>
      </w:pPr>
    </w:p>
    <w:p w14:paraId="2839D459" w14:textId="363060AB" w:rsidR="005D1A53" w:rsidRPr="009213E0" w:rsidRDefault="00E010D1" w:rsidP="0005397F">
      <w:pPr>
        <w:spacing w:after="0" w:line="240" w:lineRule="auto"/>
        <w:ind w:right="-20"/>
        <w:rPr>
          <w:rFonts w:eastAsia="Arial" w:cstheme="minorHAnsi"/>
          <w:b/>
          <w:bCs/>
          <w:spacing w:val="2"/>
        </w:rPr>
      </w:pPr>
      <w:r>
        <w:rPr>
          <w:rFonts w:eastAsia="Arial" w:cstheme="minorHAnsi"/>
          <w:b/>
          <w:bCs/>
          <w:spacing w:val="2"/>
        </w:rPr>
        <w:t>4</w:t>
      </w:r>
      <w:r w:rsidR="00A31DBD" w:rsidRPr="009213E0">
        <w:rPr>
          <w:rFonts w:eastAsia="Arial" w:cstheme="minorHAnsi"/>
          <w:b/>
          <w:bCs/>
          <w:spacing w:val="2"/>
        </w:rPr>
        <w:t xml:space="preserve"> </w:t>
      </w:r>
      <w:r w:rsidR="00A31DBD" w:rsidRPr="009213E0">
        <w:rPr>
          <w:rFonts w:eastAsia="Arial" w:cstheme="minorHAnsi"/>
          <w:b/>
          <w:bCs/>
          <w:spacing w:val="2"/>
        </w:rPr>
        <w:tab/>
      </w:r>
      <w:proofErr w:type="gramStart"/>
      <w:r w:rsidR="00A31DBD" w:rsidRPr="009213E0">
        <w:rPr>
          <w:rFonts w:eastAsia="Arial" w:cstheme="minorHAnsi"/>
          <w:b/>
          <w:bCs/>
          <w:spacing w:val="2"/>
        </w:rPr>
        <w:t>WASTE</w:t>
      </w:r>
      <w:proofErr w:type="gramEnd"/>
    </w:p>
    <w:p w14:paraId="52119088" w14:textId="77777777" w:rsidR="00A31DBD" w:rsidRPr="009213E0" w:rsidRDefault="00A31DBD" w:rsidP="0005397F">
      <w:pPr>
        <w:spacing w:after="0" w:line="240" w:lineRule="auto"/>
        <w:ind w:right="-20"/>
        <w:rPr>
          <w:rFonts w:eastAsia="Arial" w:cstheme="minorHAnsi"/>
          <w:b/>
          <w:bCs/>
          <w:spacing w:val="2"/>
        </w:rPr>
      </w:pPr>
    </w:p>
    <w:tbl>
      <w:tblPr>
        <w:tblStyle w:val="TableGrid"/>
        <w:tblW w:w="0" w:type="auto"/>
        <w:tblLook w:val="04A0" w:firstRow="1" w:lastRow="0" w:firstColumn="1" w:lastColumn="0" w:noHBand="0" w:noVBand="1"/>
      </w:tblPr>
      <w:tblGrid>
        <w:gridCol w:w="4390"/>
        <w:gridCol w:w="1417"/>
        <w:gridCol w:w="1418"/>
        <w:gridCol w:w="1791"/>
      </w:tblGrid>
      <w:tr w:rsidR="00985079" w:rsidRPr="00985079" w14:paraId="1D73CEC4" w14:textId="4A2B19E1" w:rsidTr="00C837AE">
        <w:tc>
          <w:tcPr>
            <w:tcW w:w="4390" w:type="dxa"/>
            <w:shd w:val="clear" w:color="auto" w:fill="F2F2F2" w:themeFill="background1" w:themeFillShade="F2"/>
          </w:tcPr>
          <w:p w14:paraId="3F82F167" w14:textId="25E9415E" w:rsidR="00A113C7" w:rsidRPr="009213E0" w:rsidRDefault="00A113C7" w:rsidP="0005397F">
            <w:pPr>
              <w:ind w:right="-20"/>
              <w:rPr>
                <w:rFonts w:eastAsia="Arial" w:cstheme="minorHAnsi"/>
                <w:b/>
                <w:bCs/>
                <w:spacing w:val="2"/>
              </w:rPr>
            </w:pPr>
            <w:r w:rsidRPr="009213E0">
              <w:rPr>
                <w:rFonts w:eastAsia="Arial" w:cstheme="minorHAnsi"/>
                <w:b/>
                <w:bCs/>
                <w:spacing w:val="2"/>
              </w:rPr>
              <w:t>Waste type</w:t>
            </w:r>
          </w:p>
        </w:tc>
        <w:tc>
          <w:tcPr>
            <w:tcW w:w="1417" w:type="dxa"/>
            <w:shd w:val="clear" w:color="auto" w:fill="F2F2F2" w:themeFill="background1" w:themeFillShade="F2"/>
          </w:tcPr>
          <w:p w14:paraId="798490F0" w14:textId="2854A7FF" w:rsidR="00A113C7" w:rsidRPr="009213E0" w:rsidRDefault="00A113C7" w:rsidP="0005397F">
            <w:pPr>
              <w:ind w:right="-20"/>
              <w:rPr>
                <w:rFonts w:eastAsia="Arial" w:cstheme="minorHAnsi"/>
                <w:b/>
                <w:bCs/>
                <w:spacing w:val="2"/>
              </w:rPr>
            </w:pPr>
            <w:r w:rsidRPr="009213E0">
              <w:rPr>
                <w:rFonts w:eastAsia="Arial" w:cstheme="minorHAnsi"/>
                <w:b/>
                <w:bCs/>
                <w:spacing w:val="2"/>
              </w:rPr>
              <w:t>Tonnes</w:t>
            </w:r>
          </w:p>
        </w:tc>
        <w:tc>
          <w:tcPr>
            <w:tcW w:w="1418" w:type="dxa"/>
            <w:shd w:val="clear" w:color="auto" w:fill="F2F2F2" w:themeFill="background1" w:themeFillShade="F2"/>
          </w:tcPr>
          <w:p w14:paraId="40FE0246" w14:textId="2A91B372" w:rsidR="00A113C7" w:rsidRPr="009213E0" w:rsidRDefault="00A113C7" w:rsidP="0005397F">
            <w:pPr>
              <w:ind w:right="-20"/>
              <w:rPr>
                <w:rFonts w:eastAsia="Arial" w:cstheme="minorHAnsi"/>
                <w:b/>
                <w:bCs/>
                <w:spacing w:val="2"/>
              </w:rPr>
            </w:pPr>
            <w:r w:rsidRPr="009213E0">
              <w:rPr>
                <w:rFonts w:eastAsia="Arial" w:cstheme="minorHAnsi"/>
                <w:b/>
                <w:bCs/>
                <w:spacing w:val="2"/>
              </w:rPr>
              <w:t>tCO2e</w:t>
            </w:r>
          </w:p>
        </w:tc>
        <w:tc>
          <w:tcPr>
            <w:tcW w:w="1791" w:type="dxa"/>
            <w:vMerge w:val="restart"/>
          </w:tcPr>
          <w:p w14:paraId="6D1976FE" w14:textId="25BD80CC" w:rsidR="00D41F01" w:rsidRPr="00705EE5" w:rsidRDefault="00A113C7" w:rsidP="0005397F">
            <w:pPr>
              <w:ind w:right="-20"/>
              <w:rPr>
                <w:rFonts w:eastAsia="Arial" w:cstheme="minorHAnsi"/>
                <w:spacing w:val="2"/>
              </w:rPr>
            </w:pPr>
            <w:r w:rsidRPr="00705EE5">
              <w:rPr>
                <w:rFonts w:eastAsia="Arial" w:cstheme="minorHAnsi"/>
                <w:spacing w:val="2"/>
              </w:rPr>
              <w:t xml:space="preserve">Total </w:t>
            </w:r>
            <w:r w:rsidR="004F3680" w:rsidRPr="00705EE5">
              <w:rPr>
                <w:rFonts w:eastAsia="Arial" w:cstheme="minorHAnsi"/>
                <w:spacing w:val="2"/>
              </w:rPr>
              <w:t>2,</w:t>
            </w:r>
            <w:r w:rsidR="006D3FA8" w:rsidRPr="00705EE5">
              <w:rPr>
                <w:rFonts w:eastAsia="Arial" w:cstheme="minorHAnsi"/>
                <w:spacing w:val="2"/>
              </w:rPr>
              <w:t>705</w:t>
            </w:r>
            <w:r w:rsidR="004F3680" w:rsidRPr="00705EE5">
              <w:rPr>
                <w:rFonts w:eastAsia="Arial" w:cstheme="minorHAnsi"/>
                <w:spacing w:val="2"/>
              </w:rPr>
              <w:t xml:space="preserve"> </w:t>
            </w:r>
            <w:r w:rsidR="00D41F01" w:rsidRPr="00705EE5">
              <w:rPr>
                <w:rFonts w:eastAsia="Arial" w:cstheme="minorHAnsi"/>
                <w:spacing w:val="2"/>
              </w:rPr>
              <w:t xml:space="preserve">tonnes </w:t>
            </w:r>
          </w:p>
          <w:p w14:paraId="0BF48070" w14:textId="77777777" w:rsidR="00D41F01" w:rsidRPr="00705EE5" w:rsidRDefault="00D41F01" w:rsidP="0005397F">
            <w:pPr>
              <w:ind w:right="-20"/>
              <w:rPr>
                <w:rFonts w:eastAsia="Arial" w:cstheme="minorHAnsi"/>
                <w:spacing w:val="2"/>
              </w:rPr>
            </w:pPr>
          </w:p>
          <w:p w14:paraId="5E0AE670" w14:textId="69A08041" w:rsidR="004F3680" w:rsidRPr="00705EE5" w:rsidRDefault="004F3680" w:rsidP="0005397F">
            <w:pPr>
              <w:ind w:right="-20"/>
              <w:rPr>
                <w:rFonts w:eastAsia="Arial" w:cstheme="minorHAnsi"/>
                <w:spacing w:val="2"/>
              </w:rPr>
            </w:pPr>
            <w:r w:rsidRPr="00705EE5">
              <w:rPr>
                <w:rFonts w:eastAsia="Arial" w:cstheme="minorHAnsi"/>
                <w:spacing w:val="2"/>
              </w:rPr>
              <w:t xml:space="preserve">Carbon = </w:t>
            </w:r>
          </w:p>
          <w:p w14:paraId="728CA91F" w14:textId="7AA42B04" w:rsidR="00A113C7" w:rsidRPr="00985079" w:rsidRDefault="0097679E" w:rsidP="004F3680">
            <w:pPr>
              <w:ind w:right="-20"/>
              <w:rPr>
                <w:rFonts w:eastAsia="Arial" w:cstheme="minorHAnsi"/>
                <w:b/>
                <w:bCs/>
                <w:color w:val="FF0000"/>
                <w:spacing w:val="2"/>
              </w:rPr>
            </w:pPr>
            <w:r w:rsidRPr="00705EE5">
              <w:rPr>
                <w:rFonts w:eastAsia="Arial" w:cstheme="minorHAnsi"/>
                <w:spacing w:val="2"/>
              </w:rPr>
              <w:t>t</w:t>
            </w:r>
            <w:r w:rsidR="004F3680" w:rsidRPr="00705EE5">
              <w:rPr>
                <w:rFonts w:eastAsia="Arial" w:cstheme="minorHAnsi"/>
                <w:spacing w:val="2"/>
              </w:rPr>
              <w:t xml:space="preserve">otal </w:t>
            </w:r>
            <w:r w:rsidR="003402FB" w:rsidRPr="00705EE5">
              <w:rPr>
                <w:rFonts w:eastAsia="Arial" w:cstheme="minorHAnsi"/>
                <w:spacing w:val="2"/>
              </w:rPr>
              <w:t>542</w:t>
            </w:r>
            <w:r w:rsidR="004F3680" w:rsidRPr="00705EE5">
              <w:rPr>
                <w:rFonts w:eastAsia="Arial" w:cstheme="minorHAnsi"/>
                <w:spacing w:val="2"/>
              </w:rPr>
              <w:t xml:space="preserve"> </w:t>
            </w:r>
            <w:r w:rsidR="00A113C7" w:rsidRPr="00705EE5">
              <w:rPr>
                <w:rFonts w:eastAsia="Arial" w:cstheme="minorHAnsi"/>
                <w:spacing w:val="2"/>
              </w:rPr>
              <w:t>tCO2e</w:t>
            </w:r>
            <w:r w:rsidR="00A113C7" w:rsidRPr="00705EE5">
              <w:rPr>
                <w:rFonts w:eastAsia="Arial" w:cstheme="minorHAnsi"/>
                <w:b/>
                <w:bCs/>
                <w:spacing w:val="2"/>
              </w:rPr>
              <w:t xml:space="preserve"> </w:t>
            </w:r>
          </w:p>
        </w:tc>
      </w:tr>
      <w:tr w:rsidR="00985079" w:rsidRPr="00985079" w14:paraId="0CB323A2" w14:textId="212EC363" w:rsidTr="00BB14E2">
        <w:tc>
          <w:tcPr>
            <w:tcW w:w="4390" w:type="dxa"/>
          </w:tcPr>
          <w:p w14:paraId="7ED00094" w14:textId="2E4C9690" w:rsidR="00A113C7" w:rsidRPr="009213E0" w:rsidRDefault="00A113C7" w:rsidP="0005397F">
            <w:pPr>
              <w:ind w:right="-20"/>
              <w:rPr>
                <w:rFonts w:eastAsia="Arial" w:cstheme="minorHAnsi"/>
                <w:spacing w:val="2"/>
              </w:rPr>
            </w:pPr>
            <w:r w:rsidRPr="009213E0">
              <w:rPr>
                <w:rFonts w:eastAsia="Arial" w:cstheme="minorHAnsi"/>
                <w:spacing w:val="2"/>
              </w:rPr>
              <w:t>Recycling</w:t>
            </w:r>
          </w:p>
        </w:tc>
        <w:tc>
          <w:tcPr>
            <w:tcW w:w="1417" w:type="dxa"/>
          </w:tcPr>
          <w:p w14:paraId="4613B741" w14:textId="4D6B5A44" w:rsidR="00A113C7" w:rsidRPr="00705EE5" w:rsidRDefault="004361B8" w:rsidP="0005397F">
            <w:pPr>
              <w:ind w:right="-20"/>
              <w:rPr>
                <w:rFonts w:eastAsia="Arial" w:cstheme="minorHAnsi"/>
                <w:spacing w:val="2"/>
              </w:rPr>
            </w:pPr>
            <w:r w:rsidRPr="00705EE5">
              <w:rPr>
                <w:rFonts w:eastAsia="Arial" w:cstheme="minorHAnsi"/>
                <w:spacing w:val="2"/>
              </w:rPr>
              <w:t>525</w:t>
            </w:r>
          </w:p>
        </w:tc>
        <w:tc>
          <w:tcPr>
            <w:tcW w:w="1418" w:type="dxa"/>
          </w:tcPr>
          <w:p w14:paraId="69897416" w14:textId="0EA8DF80" w:rsidR="00A113C7" w:rsidRPr="00705EE5" w:rsidRDefault="004361B8" w:rsidP="0005397F">
            <w:pPr>
              <w:ind w:right="-20"/>
              <w:rPr>
                <w:rFonts w:eastAsia="Arial" w:cstheme="minorHAnsi"/>
                <w:spacing w:val="2"/>
              </w:rPr>
            </w:pPr>
            <w:r w:rsidRPr="00705EE5">
              <w:rPr>
                <w:rFonts w:eastAsia="Arial" w:cstheme="minorHAnsi"/>
                <w:spacing w:val="2"/>
              </w:rPr>
              <w:t>3.37</w:t>
            </w:r>
          </w:p>
        </w:tc>
        <w:tc>
          <w:tcPr>
            <w:tcW w:w="1791" w:type="dxa"/>
            <w:vMerge/>
          </w:tcPr>
          <w:p w14:paraId="1A0A7439" w14:textId="77777777" w:rsidR="00A113C7" w:rsidRPr="00473686" w:rsidRDefault="00A113C7" w:rsidP="0005397F">
            <w:pPr>
              <w:ind w:right="-20"/>
              <w:rPr>
                <w:rFonts w:eastAsia="Arial" w:cstheme="minorHAnsi"/>
                <w:color w:val="4F81BD" w:themeColor="accent1"/>
                <w:spacing w:val="2"/>
              </w:rPr>
            </w:pPr>
          </w:p>
        </w:tc>
      </w:tr>
      <w:tr w:rsidR="00985079" w:rsidRPr="00985079" w14:paraId="4989878D" w14:textId="238F1B57" w:rsidTr="00BB14E2">
        <w:tc>
          <w:tcPr>
            <w:tcW w:w="4390" w:type="dxa"/>
          </w:tcPr>
          <w:p w14:paraId="4F6AA6B0" w14:textId="0B09F924" w:rsidR="00A113C7" w:rsidRPr="009213E0" w:rsidRDefault="00A113C7" w:rsidP="0005397F">
            <w:pPr>
              <w:ind w:right="-20"/>
              <w:rPr>
                <w:rFonts w:eastAsia="Arial" w:cstheme="minorHAnsi"/>
                <w:spacing w:val="2"/>
              </w:rPr>
            </w:pPr>
            <w:r w:rsidRPr="009213E0">
              <w:rPr>
                <w:rFonts w:eastAsia="Arial" w:cstheme="minorHAnsi"/>
                <w:spacing w:val="2"/>
              </w:rPr>
              <w:t xml:space="preserve">Food waste </w:t>
            </w:r>
            <w:r w:rsidR="0055052E" w:rsidRPr="009213E0">
              <w:rPr>
                <w:rFonts w:eastAsia="Arial" w:cstheme="minorHAnsi"/>
                <w:spacing w:val="2"/>
              </w:rPr>
              <w:t xml:space="preserve">- </w:t>
            </w:r>
            <w:r w:rsidRPr="009213E0">
              <w:rPr>
                <w:rFonts w:eastAsia="Arial" w:cstheme="minorHAnsi"/>
                <w:spacing w:val="2"/>
              </w:rPr>
              <w:t>anaerobic digestion</w:t>
            </w:r>
          </w:p>
        </w:tc>
        <w:tc>
          <w:tcPr>
            <w:tcW w:w="1417" w:type="dxa"/>
          </w:tcPr>
          <w:p w14:paraId="60478875" w14:textId="02B42BF0" w:rsidR="00A113C7" w:rsidRPr="00705EE5" w:rsidRDefault="004361B8" w:rsidP="0005397F">
            <w:pPr>
              <w:ind w:right="-20"/>
              <w:rPr>
                <w:rFonts w:eastAsia="Arial" w:cstheme="minorHAnsi"/>
                <w:spacing w:val="2"/>
              </w:rPr>
            </w:pPr>
            <w:r w:rsidRPr="00705EE5">
              <w:rPr>
                <w:rFonts w:eastAsia="Arial" w:cstheme="minorHAnsi"/>
                <w:spacing w:val="2"/>
              </w:rPr>
              <w:t>122</w:t>
            </w:r>
          </w:p>
        </w:tc>
        <w:tc>
          <w:tcPr>
            <w:tcW w:w="1418" w:type="dxa"/>
          </w:tcPr>
          <w:p w14:paraId="3B6E5667" w14:textId="7C4F79FC" w:rsidR="00A113C7" w:rsidRPr="00705EE5" w:rsidRDefault="004361B8" w:rsidP="0005397F">
            <w:pPr>
              <w:ind w:right="-20"/>
              <w:rPr>
                <w:rFonts w:eastAsia="Arial" w:cstheme="minorHAnsi"/>
                <w:spacing w:val="2"/>
              </w:rPr>
            </w:pPr>
            <w:r w:rsidRPr="00705EE5">
              <w:rPr>
                <w:rFonts w:eastAsia="Arial" w:cstheme="minorHAnsi"/>
                <w:spacing w:val="2"/>
              </w:rPr>
              <w:t>1.08</w:t>
            </w:r>
          </w:p>
        </w:tc>
        <w:tc>
          <w:tcPr>
            <w:tcW w:w="1791" w:type="dxa"/>
            <w:vMerge/>
          </w:tcPr>
          <w:p w14:paraId="44189B5E" w14:textId="77777777" w:rsidR="00A113C7" w:rsidRPr="00473686" w:rsidRDefault="00A113C7" w:rsidP="0005397F">
            <w:pPr>
              <w:ind w:right="-20"/>
              <w:rPr>
                <w:rFonts w:eastAsia="Arial" w:cstheme="minorHAnsi"/>
                <w:color w:val="4F81BD" w:themeColor="accent1"/>
                <w:spacing w:val="2"/>
              </w:rPr>
            </w:pPr>
          </w:p>
        </w:tc>
      </w:tr>
      <w:tr w:rsidR="00985079" w:rsidRPr="00985079" w14:paraId="01B3D574" w14:textId="6A374973" w:rsidTr="00BB14E2">
        <w:tc>
          <w:tcPr>
            <w:tcW w:w="4390" w:type="dxa"/>
          </w:tcPr>
          <w:p w14:paraId="3C220F5A" w14:textId="0E94CF15" w:rsidR="00A113C7" w:rsidRPr="009213E0" w:rsidRDefault="00A113C7" w:rsidP="0005397F">
            <w:pPr>
              <w:ind w:right="-20"/>
              <w:rPr>
                <w:rFonts w:eastAsia="Arial" w:cstheme="minorHAnsi"/>
                <w:spacing w:val="2"/>
              </w:rPr>
            </w:pPr>
            <w:r w:rsidRPr="009213E0">
              <w:rPr>
                <w:rFonts w:eastAsia="Arial" w:cstheme="minorHAnsi"/>
                <w:spacing w:val="2"/>
              </w:rPr>
              <w:t xml:space="preserve">Waste to energy </w:t>
            </w:r>
            <w:r w:rsidR="0055052E" w:rsidRPr="009213E0">
              <w:rPr>
                <w:rFonts w:eastAsia="Arial" w:cstheme="minorHAnsi"/>
                <w:spacing w:val="2"/>
              </w:rPr>
              <w:t xml:space="preserve">- </w:t>
            </w:r>
            <w:r w:rsidRPr="009213E0">
              <w:rPr>
                <w:rFonts w:eastAsia="Arial" w:cstheme="minorHAnsi"/>
                <w:spacing w:val="2"/>
              </w:rPr>
              <w:t>domestic waste</w:t>
            </w:r>
          </w:p>
        </w:tc>
        <w:tc>
          <w:tcPr>
            <w:tcW w:w="1417" w:type="dxa"/>
          </w:tcPr>
          <w:p w14:paraId="194DA117" w14:textId="55BE34BA" w:rsidR="00A113C7" w:rsidRPr="00705EE5" w:rsidRDefault="004361B8" w:rsidP="0005397F">
            <w:pPr>
              <w:ind w:right="-20"/>
              <w:rPr>
                <w:rFonts w:eastAsia="Arial" w:cstheme="minorHAnsi"/>
                <w:spacing w:val="2"/>
              </w:rPr>
            </w:pPr>
            <w:r w:rsidRPr="00705EE5">
              <w:rPr>
                <w:rFonts w:eastAsia="Arial" w:cstheme="minorHAnsi"/>
                <w:spacing w:val="2"/>
              </w:rPr>
              <w:t>8</w:t>
            </w:r>
            <w:r w:rsidR="007A2D38" w:rsidRPr="00705EE5">
              <w:rPr>
                <w:rFonts w:eastAsia="Arial" w:cstheme="minorHAnsi"/>
                <w:spacing w:val="2"/>
              </w:rPr>
              <w:t>32</w:t>
            </w:r>
          </w:p>
        </w:tc>
        <w:tc>
          <w:tcPr>
            <w:tcW w:w="1418" w:type="dxa"/>
          </w:tcPr>
          <w:p w14:paraId="7FE9A05A" w14:textId="3ABC81D7" w:rsidR="00A113C7" w:rsidRPr="00705EE5" w:rsidRDefault="004361B8" w:rsidP="0005397F">
            <w:pPr>
              <w:ind w:right="-20"/>
              <w:rPr>
                <w:rFonts w:eastAsia="Arial" w:cstheme="minorHAnsi"/>
                <w:spacing w:val="2"/>
              </w:rPr>
            </w:pPr>
            <w:r w:rsidRPr="00705EE5">
              <w:rPr>
                <w:rFonts w:eastAsia="Arial" w:cstheme="minorHAnsi"/>
                <w:spacing w:val="2"/>
              </w:rPr>
              <w:t>5.2</w:t>
            </w:r>
          </w:p>
        </w:tc>
        <w:tc>
          <w:tcPr>
            <w:tcW w:w="1791" w:type="dxa"/>
            <w:vMerge/>
          </w:tcPr>
          <w:p w14:paraId="66099DFC" w14:textId="77777777" w:rsidR="00A113C7" w:rsidRPr="00473686" w:rsidRDefault="00A113C7" w:rsidP="0005397F">
            <w:pPr>
              <w:ind w:right="-20"/>
              <w:rPr>
                <w:rFonts w:eastAsia="Arial" w:cstheme="minorHAnsi"/>
                <w:color w:val="4F81BD" w:themeColor="accent1"/>
                <w:spacing w:val="2"/>
              </w:rPr>
            </w:pPr>
          </w:p>
        </w:tc>
      </w:tr>
      <w:tr w:rsidR="00985079" w:rsidRPr="00985079" w14:paraId="6FBAB30E" w14:textId="41CCC9D0" w:rsidTr="00BB14E2">
        <w:tc>
          <w:tcPr>
            <w:tcW w:w="4390" w:type="dxa"/>
          </w:tcPr>
          <w:p w14:paraId="6B1069E0" w14:textId="1E2EC43E" w:rsidR="00A113C7" w:rsidRPr="009213E0" w:rsidRDefault="00A113C7" w:rsidP="0005397F">
            <w:pPr>
              <w:ind w:right="-20"/>
              <w:rPr>
                <w:rFonts w:eastAsia="Arial" w:cstheme="minorHAnsi"/>
                <w:spacing w:val="2"/>
              </w:rPr>
            </w:pPr>
            <w:r w:rsidRPr="009213E0">
              <w:rPr>
                <w:rFonts w:eastAsia="Arial" w:cstheme="minorHAnsi"/>
                <w:spacing w:val="2"/>
              </w:rPr>
              <w:t>Waste Electrical &amp; Electronic Equipment</w:t>
            </w:r>
          </w:p>
        </w:tc>
        <w:tc>
          <w:tcPr>
            <w:tcW w:w="1417" w:type="dxa"/>
          </w:tcPr>
          <w:p w14:paraId="1DA6C81B" w14:textId="302FAFCC" w:rsidR="00A113C7" w:rsidRPr="00705EE5" w:rsidRDefault="004361B8" w:rsidP="0005397F">
            <w:pPr>
              <w:ind w:right="-20"/>
              <w:rPr>
                <w:rFonts w:eastAsia="Arial" w:cstheme="minorHAnsi"/>
                <w:spacing w:val="2"/>
              </w:rPr>
            </w:pPr>
            <w:r w:rsidRPr="00705EE5">
              <w:rPr>
                <w:rFonts w:eastAsia="Arial" w:cstheme="minorHAnsi"/>
                <w:spacing w:val="2"/>
              </w:rPr>
              <w:t>41</w:t>
            </w:r>
          </w:p>
        </w:tc>
        <w:tc>
          <w:tcPr>
            <w:tcW w:w="1418" w:type="dxa"/>
          </w:tcPr>
          <w:p w14:paraId="5BAA8185" w14:textId="04B755A6" w:rsidR="00A113C7" w:rsidRPr="00705EE5" w:rsidRDefault="004361B8" w:rsidP="0005397F">
            <w:pPr>
              <w:ind w:right="-20"/>
              <w:rPr>
                <w:rFonts w:eastAsia="Arial" w:cstheme="minorHAnsi"/>
                <w:spacing w:val="2"/>
              </w:rPr>
            </w:pPr>
            <w:r w:rsidRPr="00705EE5">
              <w:rPr>
                <w:rFonts w:eastAsia="Arial" w:cstheme="minorHAnsi"/>
                <w:spacing w:val="2"/>
              </w:rPr>
              <w:t>0.27</w:t>
            </w:r>
          </w:p>
        </w:tc>
        <w:tc>
          <w:tcPr>
            <w:tcW w:w="1791" w:type="dxa"/>
            <w:vMerge/>
          </w:tcPr>
          <w:p w14:paraId="6866F74B" w14:textId="77777777" w:rsidR="00A113C7" w:rsidRPr="00473686" w:rsidRDefault="00A113C7" w:rsidP="0005397F">
            <w:pPr>
              <w:ind w:right="-20"/>
              <w:rPr>
                <w:rFonts w:eastAsia="Arial" w:cstheme="minorHAnsi"/>
                <w:color w:val="4F81BD" w:themeColor="accent1"/>
                <w:spacing w:val="2"/>
              </w:rPr>
            </w:pPr>
          </w:p>
        </w:tc>
      </w:tr>
      <w:tr w:rsidR="00985079" w:rsidRPr="00985079" w14:paraId="492D1275" w14:textId="7E3203E7" w:rsidTr="00BB14E2">
        <w:tc>
          <w:tcPr>
            <w:tcW w:w="4390" w:type="dxa"/>
          </w:tcPr>
          <w:p w14:paraId="68741A97" w14:textId="5B977035" w:rsidR="00A113C7" w:rsidRPr="009213E0" w:rsidRDefault="00A113C7" w:rsidP="0005397F">
            <w:pPr>
              <w:ind w:right="-20"/>
              <w:rPr>
                <w:rFonts w:eastAsia="Arial" w:cstheme="minorHAnsi"/>
                <w:spacing w:val="2"/>
              </w:rPr>
            </w:pPr>
            <w:r w:rsidRPr="009213E0">
              <w:rPr>
                <w:rFonts w:eastAsia="Arial" w:cstheme="minorHAnsi"/>
                <w:spacing w:val="2"/>
              </w:rPr>
              <w:t>Clinical waste - incineration</w:t>
            </w:r>
          </w:p>
        </w:tc>
        <w:tc>
          <w:tcPr>
            <w:tcW w:w="1417" w:type="dxa"/>
          </w:tcPr>
          <w:p w14:paraId="0C834B46" w14:textId="15B332A0" w:rsidR="00A113C7" w:rsidRPr="00705EE5" w:rsidRDefault="00654F2B" w:rsidP="0005397F">
            <w:pPr>
              <w:ind w:right="-20"/>
              <w:rPr>
                <w:rFonts w:eastAsia="Arial" w:cstheme="minorHAnsi"/>
                <w:spacing w:val="2"/>
              </w:rPr>
            </w:pPr>
            <w:r w:rsidRPr="00705EE5">
              <w:rPr>
                <w:rFonts w:eastAsia="Arial" w:cstheme="minorHAnsi"/>
                <w:spacing w:val="2"/>
              </w:rPr>
              <w:t>242</w:t>
            </w:r>
          </w:p>
        </w:tc>
        <w:tc>
          <w:tcPr>
            <w:tcW w:w="1418" w:type="dxa"/>
          </w:tcPr>
          <w:p w14:paraId="4150EA1F" w14:textId="0E6F605F" w:rsidR="00A113C7" w:rsidRPr="00705EE5" w:rsidRDefault="00654F2B" w:rsidP="0005397F">
            <w:pPr>
              <w:ind w:right="-20"/>
              <w:rPr>
                <w:rFonts w:eastAsia="Arial" w:cstheme="minorHAnsi"/>
                <w:spacing w:val="2"/>
              </w:rPr>
            </w:pPr>
            <w:r w:rsidRPr="00705EE5">
              <w:rPr>
                <w:rFonts w:eastAsia="Arial" w:cstheme="minorHAnsi"/>
                <w:spacing w:val="2"/>
              </w:rPr>
              <w:t>218</w:t>
            </w:r>
          </w:p>
        </w:tc>
        <w:tc>
          <w:tcPr>
            <w:tcW w:w="1791" w:type="dxa"/>
            <w:vMerge/>
          </w:tcPr>
          <w:p w14:paraId="5FCCB6B1" w14:textId="77777777" w:rsidR="00A113C7" w:rsidRPr="00473686" w:rsidRDefault="00A113C7" w:rsidP="0005397F">
            <w:pPr>
              <w:ind w:right="-20"/>
              <w:rPr>
                <w:rFonts w:eastAsia="Arial" w:cstheme="minorHAnsi"/>
                <w:color w:val="4F81BD" w:themeColor="accent1"/>
                <w:spacing w:val="2"/>
              </w:rPr>
            </w:pPr>
          </w:p>
        </w:tc>
      </w:tr>
      <w:tr w:rsidR="00985079" w:rsidRPr="00985079" w14:paraId="22484787" w14:textId="247C9177" w:rsidTr="00BB14E2">
        <w:tc>
          <w:tcPr>
            <w:tcW w:w="4390" w:type="dxa"/>
          </w:tcPr>
          <w:p w14:paraId="6129F927" w14:textId="1B17F3BE" w:rsidR="00A113C7" w:rsidRPr="009213E0" w:rsidRDefault="00A113C7" w:rsidP="0005397F">
            <w:pPr>
              <w:ind w:right="-20"/>
              <w:rPr>
                <w:rFonts w:eastAsia="Arial" w:cstheme="minorHAnsi"/>
                <w:spacing w:val="2"/>
              </w:rPr>
            </w:pPr>
            <w:r w:rsidRPr="009213E0">
              <w:rPr>
                <w:rFonts w:eastAsia="Arial" w:cstheme="minorHAnsi"/>
                <w:spacing w:val="2"/>
              </w:rPr>
              <w:t>Clinical waste - alternative treatment</w:t>
            </w:r>
          </w:p>
        </w:tc>
        <w:tc>
          <w:tcPr>
            <w:tcW w:w="1417" w:type="dxa"/>
          </w:tcPr>
          <w:p w14:paraId="2A75FC2A" w14:textId="7E5BC65E" w:rsidR="00A113C7" w:rsidRPr="00705EE5" w:rsidRDefault="00654F2B" w:rsidP="0005397F">
            <w:pPr>
              <w:ind w:right="-20"/>
              <w:rPr>
                <w:rFonts w:eastAsia="Arial" w:cstheme="minorHAnsi"/>
                <w:spacing w:val="2"/>
              </w:rPr>
            </w:pPr>
            <w:r w:rsidRPr="00705EE5">
              <w:rPr>
                <w:rFonts w:eastAsia="Arial" w:cstheme="minorHAnsi"/>
                <w:spacing w:val="2"/>
              </w:rPr>
              <w:t>639</w:t>
            </w:r>
          </w:p>
        </w:tc>
        <w:tc>
          <w:tcPr>
            <w:tcW w:w="1418" w:type="dxa"/>
          </w:tcPr>
          <w:p w14:paraId="6F3A0E9E" w14:textId="6B462A73" w:rsidR="00A113C7" w:rsidRPr="00705EE5" w:rsidRDefault="00654F2B" w:rsidP="0005397F">
            <w:pPr>
              <w:ind w:right="-20"/>
              <w:rPr>
                <w:rFonts w:eastAsia="Arial" w:cstheme="minorHAnsi"/>
                <w:spacing w:val="2"/>
              </w:rPr>
            </w:pPr>
            <w:r w:rsidRPr="00705EE5">
              <w:rPr>
                <w:rFonts w:eastAsia="Arial" w:cstheme="minorHAnsi"/>
                <w:spacing w:val="2"/>
              </w:rPr>
              <w:t>230</w:t>
            </w:r>
          </w:p>
        </w:tc>
        <w:tc>
          <w:tcPr>
            <w:tcW w:w="1791" w:type="dxa"/>
            <w:vMerge/>
          </w:tcPr>
          <w:p w14:paraId="59E550D4" w14:textId="77777777" w:rsidR="00A113C7" w:rsidRPr="00473686" w:rsidRDefault="00A113C7" w:rsidP="0005397F">
            <w:pPr>
              <w:ind w:right="-20"/>
              <w:rPr>
                <w:rFonts w:eastAsia="Arial" w:cstheme="minorHAnsi"/>
                <w:color w:val="4F81BD" w:themeColor="accent1"/>
                <w:spacing w:val="2"/>
              </w:rPr>
            </w:pPr>
          </w:p>
        </w:tc>
      </w:tr>
      <w:tr w:rsidR="00A113C7" w:rsidRPr="00985079" w14:paraId="1D252BFF" w14:textId="13B5198A" w:rsidTr="00BB14E2">
        <w:tc>
          <w:tcPr>
            <w:tcW w:w="4390" w:type="dxa"/>
          </w:tcPr>
          <w:p w14:paraId="49ECD145" w14:textId="250A3F71" w:rsidR="00A113C7" w:rsidRPr="009213E0" w:rsidRDefault="00654F2B" w:rsidP="0005397F">
            <w:pPr>
              <w:ind w:right="-20"/>
              <w:rPr>
                <w:rFonts w:eastAsia="Arial" w:cstheme="minorHAnsi"/>
                <w:spacing w:val="2"/>
              </w:rPr>
            </w:pPr>
            <w:r>
              <w:rPr>
                <w:rFonts w:eastAsia="Arial" w:cstheme="minorHAnsi"/>
                <w:spacing w:val="2"/>
              </w:rPr>
              <w:t>Clinical waste – offensive</w:t>
            </w:r>
          </w:p>
        </w:tc>
        <w:tc>
          <w:tcPr>
            <w:tcW w:w="1417" w:type="dxa"/>
          </w:tcPr>
          <w:p w14:paraId="30EDB0FB" w14:textId="26C81707" w:rsidR="00A113C7" w:rsidRPr="00705EE5" w:rsidRDefault="0050507C" w:rsidP="0005397F">
            <w:pPr>
              <w:ind w:right="-20"/>
              <w:rPr>
                <w:rFonts w:eastAsia="Arial" w:cstheme="minorHAnsi"/>
                <w:spacing w:val="2"/>
              </w:rPr>
            </w:pPr>
            <w:r w:rsidRPr="00705EE5">
              <w:rPr>
                <w:rFonts w:eastAsia="Arial" w:cstheme="minorHAnsi"/>
                <w:spacing w:val="2"/>
              </w:rPr>
              <w:t>215</w:t>
            </w:r>
          </w:p>
        </w:tc>
        <w:tc>
          <w:tcPr>
            <w:tcW w:w="1418" w:type="dxa"/>
          </w:tcPr>
          <w:p w14:paraId="523F52C7" w14:textId="344BEA00" w:rsidR="00A113C7" w:rsidRPr="00705EE5" w:rsidRDefault="0050507C" w:rsidP="0005397F">
            <w:pPr>
              <w:ind w:right="-20"/>
              <w:rPr>
                <w:rFonts w:eastAsia="Arial" w:cstheme="minorHAnsi"/>
                <w:spacing w:val="2"/>
              </w:rPr>
            </w:pPr>
            <w:r w:rsidRPr="00705EE5">
              <w:rPr>
                <w:rFonts w:eastAsia="Arial" w:cstheme="minorHAnsi"/>
                <w:spacing w:val="2"/>
              </w:rPr>
              <w:t>4.58</w:t>
            </w:r>
          </w:p>
        </w:tc>
        <w:tc>
          <w:tcPr>
            <w:tcW w:w="1791" w:type="dxa"/>
            <w:vMerge/>
          </w:tcPr>
          <w:p w14:paraId="25A1860C" w14:textId="77777777" w:rsidR="00A113C7" w:rsidRPr="00473686" w:rsidRDefault="00A113C7" w:rsidP="0005397F">
            <w:pPr>
              <w:ind w:right="-20"/>
              <w:rPr>
                <w:rFonts w:eastAsia="Arial" w:cstheme="minorHAnsi"/>
                <w:color w:val="4F81BD" w:themeColor="accent1"/>
                <w:spacing w:val="2"/>
              </w:rPr>
            </w:pPr>
          </w:p>
        </w:tc>
      </w:tr>
      <w:tr w:rsidR="00654F2B" w:rsidRPr="00985079" w14:paraId="1DA7D955" w14:textId="77777777" w:rsidTr="00BB14E2">
        <w:tc>
          <w:tcPr>
            <w:tcW w:w="4390" w:type="dxa"/>
          </w:tcPr>
          <w:p w14:paraId="349F5D8B" w14:textId="404E11FB" w:rsidR="00654F2B" w:rsidRPr="009213E0" w:rsidRDefault="00654F2B" w:rsidP="00654F2B">
            <w:pPr>
              <w:ind w:right="-20"/>
              <w:rPr>
                <w:rFonts w:eastAsia="Arial" w:cstheme="minorHAnsi"/>
                <w:spacing w:val="2"/>
              </w:rPr>
            </w:pPr>
            <w:r w:rsidRPr="009213E0">
              <w:rPr>
                <w:rFonts w:eastAsia="Arial" w:cstheme="minorHAnsi"/>
                <w:spacing w:val="2"/>
              </w:rPr>
              <w:t>Chemical – incineration</w:t>
            </w:r>
          </w:p>
        </w:tc>
        <w:tc>
          <w:tcPr>
            <w:tcW w:w="1417" w:type="dxa"/>
          </w:tcPr>
          <w:p w14:paraId="60D46307" w14:textId="0E148DC6" w:rsidR="00654F2B" w:rsidRPr="00705EE5" w:rsidRDefault="00654F2B" w:rsidP="00654F2B">
            <w:pPr>
              <w:ind w:right="-20"/>
              <w:rPr>
                <w:rFonts w:eastAsia="Arial" w:cstheme="minorHAnsi"/>
                <w:spacing w:val="2"/>
              </w:rPr>
            </w:pPr>
            <w:r w:rsidRPr="00705EE5">
              <w:rPr>
                <w:rFonts w:eastAsia="Arial" w:cstheme="minorHAnsi"/>
                <w:spacing w:val="2"/>
              </w:rPr>
              <w:t>88</w:t>
            </w:r>
          </w:p>
        </w:tc>
        <w:tc>
          <w:tcPr>
            <w:tcW w:w="1418" w:type="dxa"/>
          </w:tcPr>
          <w:p w14:paraId="4EE7F2F6" w14:textId="458F9243" w:rsidR="00654F2B" w:rsidRPr="00705EE5" w:rsidRDefault="00654F2B" w:rsidP="00654F2B">
            <w:pPr>
              <w:ind w:right="-20"/>
              <w:rPr>
                <w:rFonts w:eastAsia="Arial" w:cstheme="minorHAnsi"/>
                <w:spacing w:val="2"/>
              </w:rPr>
            </w:pPr>
            <w:r w:rsidRPr="00705EE5">
              <w:rPr>
                <w:rFonts w:eastAsia="Arial" w:cstheme="minorHAnsi"/>
                <w:spacing w:val="2"/>
              </w:rPr>
              <w:t>80</w:t>
            </w:r>
          </w:p>
        </w:tc>
        <w:tc>
          <w:tcPr>
            <w:tcW w:w="1791" w:type="dxa"/>
          </w:tcPr>
          <w:p w14:paraId="3360A507" w14:textId="77777777" w:rsidR="00654F2B" w:rsidRPr="00473686" w:rsidRDefault="00654F2B" w:rsidP="00654F2B">
            <w:pPr>
              <w:ind w:right="-20"/>
              <w:rPr>
                <w:rFonts w:eastAsia="Arial" w:cstheme="minorHAnsi"/>
                <w:color w:val="4F81BD" w:themeColor="accent1"/>
                <w:spacing w:val="2"/>
              </w:rPr>
            </w:pPr>
          </w:p>
        </w:tc>
      </w:tr>
    </w:tbl>
    <w:p w14:paraId="1CA5BFDB" w14:textId="77777777" w:rsidR="00603D7A" w:rsidRPr="00985079" w:rsidRDefault="00603D7A" w:rsidP="0005397F">
      <w:pPr>
        <w:spacing w:after="0" w:line="240" w:lineRule="auto"/>
        <w:ind w:right="-20"/>
        <w:rPr>
          <w:rFonts w:eastAsia="Arial" w:cstheme="minorHAnsi"/>
          <w:b/>
          <w:bCs/>
          <w:color w:val="FF0000"/>
          <w:spacing w:val="2"/>
        </w:rPr>
      </w:pPr>
    </w:p>
    <w:p w14:paraId="137181B8" w14:textId="09C78CFE" w:rsidR="00A31DBD" w:rsidRPr="00705EE5" w:rsidRDefault="004A4D4A" w:rsidP="00705EE5">
      <w:pPr>
        <w:spacing w:after="0" w:line="240" w:lineRule="auto"/>
        <w:ind w:right="-20"/>
        <w:jc w:val="both"/>
        <w:rPr>
          <w:rFonts w:eastAsia="Arial" w:cstheme="minorHAnsi"/>
          <w:spacing w:val="2"/>
        </w:rPr>
      </w:pPr>
      <w:r w:rsidRPr="00705EE5">
        <w:rPr>
          <w:rFonts w:eastAsia="Arial" w:cstheme="minorHAnsi"/>
          <w:spacing w:val="2"/>
        </w:rPr>
        <w:t xml:space="preserve">Overall waste tonnage </w:t>
      </w:r>
      <w:r w:rsidR="00956B69" w:rsidRPr="00705EE5">
        <w:rPr>
          <w:rFonts w:eastAsia="Arial" w:cstheme="minorHAnsi"/>
          <w:spacing w:val="2"/>
        </w:rPr>
        <w:t xml:space="preserve">has reduced by </w:t>
      </w:r>
      <w:r w:rsidR="00A50E3F" w:rsidRPr="00705EE5">
        <w:rPr>
          <w:rFonts w:eastAsia="Arial" w:cstheme="minorHAnsi"/>
          <w:spacing w:val="2"/>
        </w:rPr>
        <w:t>3.5</w:t>
      </w:r>
      <w:r w:rsidR="003D1348" w:rsidRPr="00705EE5">
        <w:rPr>
          <w:rFonts w:eastAsia="Arial" w:cstheme="minorHAnsi"/>
          <w:spacing w:val="2"/>
        </w:rPr>
        <w:t xml:space="preserve">% </w:t>
      </w:r>
      <w:r w:rsidR="00B157FB" w:rsidRPr="00705EE5">
        <w:rPr>
          <w:rFonts w:eastAsia="Arial" w:cstheme="minorHAnsi"/>
          <w:spacing w:val="2"/>
        </w:rPr>
        <w:t>from 2023-24 levels. However</w:t>
      </w:r>
      <w:r w:rsidR="00764C6E" w:rsidRPr="00705EE5">
        <w:rPr>
          <w:rFonts w:eastAsia="Arial" w:cstheme="minorHAnsi"/>
          <w:spacing w:val="2"/>
        </w:rPr>
        <w:t>,</w:t>
      </w:r>
      <w:r w:rsidR="00B157FB" w:rsidRPr="00705EE5">
        <w:rPr>
          <w:rFonts w:eastAsia="Arial" w:cstheme="minorHAnsi"/>
          <w:spacing w:val="2"/>
        </w:rPr>
        <w:t xml:space="preserve"> carbon emissions have decreased by </w:t>
      </w:r>
      <w:r w:rsidR="00F02D0B" w:rsidRPr="00705EE5">
        <w:rPr>
          <w:rFonts w:eastAsia="Arial" w:cstheme="minorHAnsi"/>
          <w:spacing w:val="2"/>
        </w:rPr>
        <w:t xml:space="preserve">15% compared to 2023-24. </w:t>
      </w:r>
      <w:r w:rsidR="00764C6E" w:rsidRPr="00705EE5">
        <w:rPr>
          <w:rFonts w:eastAsia="Arial" w:cstheme="minorHAnsi"/>
          <w:spacing w:val="2"/>
        </w:rPr>
        <w:t xml:space="preserve">A reduction in chemical waste </w:t>
      </w:r>
      <w:r w:rsidR="00611B65" w:rsidRPr="00705EE5">
        <w:rPr>
          <w:rFonts w:eastAsia="Arial" w:cstheme="minorHAnsi"/>
          <w:spacing w:val="2"/>
        </w:rPr>
        <w:t xml:space="preserve">accounts for </w:t>
      </w:r>
      <w:r w:rsidR="00764C6E" w:rsidRPr="00705EE5">
        <w:rPr>
          <w:rFonts w:eastAsia="Arial" w:cstheme="minorHAnsi"/>
          <w:spacing w:val="2"/>
        </w:rPr>
        <w:t>40t</w:t>
      </w:r>
      <w:r w:rsidR="00611B65" w:rsidRPr="00705EE5">
        <w:rPr>
          <w:rFonts w:eastAsia="Arial" w:cstheme="minorHAnsi"/>
          <w:spacing w:val="2"/>
        </w:rPr>
        <w:t xml:space="preserve">CO2e reduction </w:t>
      </w:r>
      <w:r w:rsidR="00764C6E" w:rsidRPr="00705EE5">
        <w:rPr>
          <w:rFonts w:eastAsia="Arial" w:cstheme="minorHAnsi"/>
          <w:spacing w:val="2"/>
        </w:rPr>
        <w:t xml:space="preserve">and </w:t>
      </w:r>
      <w:r w:rsidR="00473686" w:rsidRPr="00705EE5">
        <w:rPr>
          <w:rFonts w:eastAsia="Arial" w:cstheme="minorHAnsi"/>
          <w:spacing w:val="2"/>
        </w:rPr>
        <w:t xml:space="preserve">the switch of some clinical waste from alternative treatment to offensive waste accounts for much of the remaining decrease. </w:t>
      </w:r>
    </w:p>
    <w:p w14:paraId="6DEEB45D" w14:textId="77777777" w:rsidR="007A614E" w:rsidRPr="00985079" w:rsidRDefault="007A614E" w:rsidP="0005397F">
      <w:pPr>
        <w:spacing w:after="0" w:line="240" w:lineRule="auto"/>
        <w:ind w:right="-20"/>
        <w:rPr>
          <w:rFonts w:eastAsia="Arial" w:cstheme="minorHAnsi"/>
          <w:b/>
          <w:bCs/>
          <w:color w:val="FF0000"/>
          <w:spacing w:val="2"/>
        </w:rPr>
      </w:pPr>
    </w:p>
    <w:p w14:paraId="502BCCBE" w14:textId="0E6DA187" w:rsidR="0025309C" w:rsidRPr="00F768E1" w:rsidRDefault="00E010D1" w:rsidP="0005397F">
      <w:pPr>
        <w:spacing w:after="0" w:line="240" w:lineRule="auto"/>
        <w:ind w:right="-20"/>
        <w:rPr>
          <w:rFonts w:eastAsia="Arial" w:cstheme="minorHAnsi"/>
        </w:rPr>
      </w:pPr>
      <w:r>
        <w:rPr>
          <w:rFonts w:eastAsia="Arial" w:cstheme="minorHAnsi"/>
          <w:b/>
          <w:bCs/>
        </w:rPr>
        <w:t>5</w:t>
      </w:r>
      <w:r w:rsidR="0025309C" w:rsidRPr="00F768E1">
        <w:rPr>
          <w:rFonts w:eastAsia="Arial" w:cstheme="minorHAnsi"/>
          <w:b/>
          <w:bCs/>
        </w:rPr>
        <w:tab/>
      </w:r>
      <w:r w:rsidR="0025309C" w:rsidRPr="00F768E1">
        <w:rPr>
          <w:rFonts w:eastAsia="Arial" w:cstheme="minorHAnsi"/>
          <w:b/>
          <w:bCs/>
          <w:spacing w:val="1"/>
        </w:rPr>
        <w:t>SC</w:t>
      </w:r>
      <w:r w:rsidR="0025309C" w:rsidRPr="00F768E1">
        <w:rPr>
          <w:rFonts w:eastAsia="Arial" w:cstheme="minorHAnsi"/>
          <w:b/>
          <w:bCs/>
          <w:spacing w:val="3"/>
        </w:rPr>
        <w:t>O</w:t>
      </w:r>
      <w:r w:rsidR="0025309C" w:rsidRPr="00F768E1">
        <w:rPr>
          <w:rFonts w:eastAsia="Arial" w:cstheme="minorHAnsi"/>
          <w:b/>
          <w:bCs/>
          <w:spacing w:val="1"/>
        </w:rPr>
        <w:t>P</w:t>
      </w:r>
      <w:r w:rsidR="0025309C" w:rsidRPr="00F768E1">
        <w:rPr>
          <w:rFonts w:eastAsia="Arial" w:cstheme="minorHAnsi"/>
          <w:b/>
          <w:bCs/>
        </w:rPr>
        <w:t>E</w:t>
      </w:r>
      <w:r w:rsidR="0025309C" w:rsidRPr="00F768E1">
        <w:rPr>
          <w:rFonts w:eastAsia="Arial" w:cstheme="minorHAnsi"/>
          <w:b/>
          <w:bCs/>
          <w:spacing w:val="2"/>
        </w:rPr>
        <w:t xml:space="preserve"> 1</w:t>
      </w:r>
      <w:r w:rsidR="0025309C" w:rsidRPr="00F768E1">
        <w:rPr>
          <w:rFonts w:eastAsia="Arial" w:cstheme="minorHAnsi"/>
          <w:b/>
          <w:bCs/>
        </w:rPr>
        <w:t>,</w:t>
      </w:r>
      <w:r w:rsidR="0025309C" w:rsidRPr="00F768E1">
        <w:rPr>
          <w:rFonts w:eastAsia="Arial" w:cstheme="minorHAnsi"/>
          <w:b/>
          <w:bCs/>
          <w:spacing w:val="4"/>
        </w:rPr>
        <w:t xml:space="preserve"> </w:t>
      </w:r>
      <w:r w:rsidR="0025309C" w:rsidRPr="00F768E1">
        <w:rPr>
          <w:rFonts w:eastAsia="Arial" w:cstheme="minorHAnsi"/>
          <w:b/>
          <w:bCs/>
        </w:rPr>
        <w:t>2</w:t>
      </w:r>
      <w:r w:rsidR="0025309C" w:rsidRPr="00F768E1">
        <w:rPr>
          <w:rFonts w:eastAsia="Arial" w:cstheme="minorHAnsi"/>
          <w:b/>
          <w:bCs/>
          <w:spacing w:val="6"/>
        </w:rPr>
        <w:t xml:space="preserve"> </w:t>
      </w:r>
      <w:r w:rsidR="0025309C" w:rsidRPr="00F768E1">
        <w:rPr>
          <w:rFonts w:eastAsia="Arial" w:cstheme="minorHAnsi"/>
          <w:b/>
          <w:bCs/>
          <w:spacing w:val="-6"/>
        </w:rPr>
        <w:t>A</w:t>
      </w:r>
      <w:r w:rsidR="0025309C" w:rsidRPr="00F768E1">
        <w:rPr>
          <w:rFonts w:eastAsia="Arial" w:cstheme="minorHAnsi"/>
          <w:b/>
          <w:bCs/>
          <w:spacing w:val="1"/>
        </w:rPr>
        <w:t>N</w:t>
      </w:r>
      <w:r w:rsidR="0025309C" w:rsidRPr="00F768E1">
        <w:rPr>
          <w:rFonts w:eastAsia="Arial" w:cstheme="minorHAnsi"/>
          <w:b/>
          <w:bCs/>
        </w:rPr>
        <w:t>D</w:t>
      </w:r>
      <w:r w:rsidR="0025309C" w:rsidRPr="00F768E1">
        <w:rPr>
          <w:rFonts w:eastAsia="Arial" w:cstheme="minorHAnsi"/>
          <w:b/>
          <w:bCs/>
          <w:spacing w:val="4"/>
        </w:rPr>
        <w:t xml:space="preserve"> </w:t>
      </w:r>
      <w:r w:rsidR="0025309C" w:rsidRPr="00F768E1">
        <w:rPr>
          <w:rFonts w:eastAsia="Arial" w:cstheme="minorHAnsi"/>
          <w:b/>
          <w:bCs/>
        </w:rPr>
        <w:t>3</w:t>
      </w:r>
      <w:r w:rsidR="0025309C" w:rsidRPr="00F768E1">
        <w:rPr>
          <w:rFonts w:eastAsia="Arial" w:cstheme="minorHAnsi"/>
          <w:b/>
          <w:bCs/>
          <w:spacing w:val="5"/>
        </w:rPr>
        <w:t xml:space="preserve"> </w:t>
      </w:r>
      <w:r w:rsidR="0025309C" w:rsidRPr="00F768E1">
        <w:rPr>
          <w:rFonts w:eastAsia="Arial" w:cstheme="minorHAnsi"/>
          <w:b/>
          <w:bCs/>
          <w:spacing w:val="1"/>
        </w:rPr>
        <w:t>EMISSI</w:t>
      </w:r>
      <w:r w:rsidR="0025309C" w:rsidRPr="00F768E1">
        <w:rPr>
          <w:rFonts w:eastAsia="Arial" w:cstheme="minorHAnsi"/>
          <w:b/>
          <w:bCs/>
          <w:spacing w:val="3"/>
        </w:rPr>
        <w:t>O</w:t>
      </w:r>
      <w:r w:rsidR="0025309C" w:rsidRPr="00F768E1">
        <w:rPr>
          <w:rFonts w:eastAsia="Arial" w:cstheme="minorHAnsi"/>
          <w:b/>
          <w:bCs/>
          <w:spacing w:val="1"/>
        </w:rPr>
        <w:t>N</w:t>
      </w:r>
      <w:r w:rsidR="0025309C" w:rsidRPr="00F768E1">
        <w:rPr>
          <w:rFonts w:eastAsia="Arial" w:cstheme="minorHAnsi"/>
          <w:b/>
          <w:bCs/>
        </w:rPr>
        <w:t>S</w:t>
      </w:r>
    </w:p>
    <w:p w14:paraId="37B0703F" w14:textId="77777777" w:rsidR="0005397F" w:rsidRPr="00985079" w:rsidRDefault="0005397F" w:rsidP="0005397F">
      <w:pPr>
        <w:spacing w:after="0" w:line="240" w:lineRule="auto"/>
        <w:rPr>
          <w:rFonts w:cstheme="minorHAnsi"/>
          <w:color w:val="FF0000"/>
        </w:rPr>
      </w:pPr>
    </w:p>
    <w:p w14:paraId="1B21BA82" w14:textId="7B72E645" w:rsidR="0025309C" w:rsidRPr="00224829" w:rsidRDefault="0025309C" w:rsidP="0005397F">
      <w:pPr>
        <w:spacing w:after="0" w:line="240" w:lineRule="auto"/>
        <w:rPr>
          <w:rFonts w:cstheme="minorHAnsi"/>
        </w:rPr>
      </w:pPr>
      <w:r w:rsidRPr="00F768E1">
        <w:rPr>
          <w:rFonts w:cstheme="minorHAnsi"/>
        </w:rPr>
        <w:t>Our statutory declaration</w:t>
      </w:r>
      <w:r w:rsidR="00F516F3">
        <w:rPr>
          <w:rFonts w:cstheme="minorHAnsi"/>
        </w:rPr>
        <w:t xml:space="preserve"> (reported data)</w:t>
      </w:r>
      <w:r w:rsidRPr="00F768E1">
        <w:rPr>
          <w:rFonts w:cstheme="minorHAnsi"/>
        </w:rPr>
        <w:t xml:space="preserve"> for our Scope 1, 2 and 3 emissions </w:t>
      </w:r>
      <w:r w:rsidR="005A1140" w:rsidRPr="00F768E1">
        <w:rPr>
          <w:rFonts w:cstheme="minorHAnsi"/>
        </w:rPr>
        <w:t>are</w:t>
      </w:r>
      <w:r w:rsidR="004D0028" w:rsidRPr="00F768E1">
        <w:rPr>
          <w:rFonts w:cstheme="minorHAnsi"/>
        </w:rPr>
        <w:t xml:space="preserve"> </w:t>
      </w:r>
      <w:r w:rsidR="004D0028" w:rsidRPr="00224829">
        <w:rPr>
          <w:rFonts w:cstheme="minorHAnsi"/>
        </w:rPr>
        <w:t>19,</w:t>
      </w:r>
      <w:r w:rsidR="00DD71D7">
        <w:rPr>
          <w:rFonts w:cstheme="minorHAnsi"/>
        </w:rPr>
        <w:t>970</w:t>
      </w:r>
      <w:r w:rsidR="006F3E5A" w:rsidRPr="00224829">
        <w:rPr>
          <w:rFonts w:cstheme="minorHAnsi"/>
        </w:rPr>
        <w:t xml:space="preserve"> </w:t>
      </w:r>
      <w:proofErr w:type="spellStart"/>
      <w:r w:rsidR="006F3E5A" w:rsidRPr="00224829">
        <w:rPr>
          <w:rFonts w:eastAsia="Arial" w:cstheme="minorHAnsi"/>
          <w:spacing w:val="3"/>
        </w:rPr>
        <w:t>t</w:t>
      </w:r>
      <w:r w:rsidR="006F3E5A" w:rsidRPr="00224829">
        <w:rPr>
          <w:rFonts w:eastAsia="Arial" w:cstheme="minorHAnsi"/>
          <w:spacing w:val="-1"/>
        </w:rPr>
        <w:t>C</w:t>
      </w:r>
      <w:r w:rsidR="006F3E5A" w:rsidRPr="00224829">
        <w:rPr>
          <w:rFonts w:eastAsia="Arial" w:cstheme="minorHAnsi"/>
          <w:spacing w:val="6"/>
        </w:rPr>
        <w:t>O</w:t>
      </w:r>
      <w:proofErr w:type="spellEnd"/>
      <w:r w:rsidR="006F3E5A" w:rsidRPr="00224829">
        <w:rPr>
          <w:rFonts w:eastAsia="Arial" w:cstheme="minorHAnsi"/>
          <w:spacing w:val="2"/>
          <w:position w:val="-3"/>
        </w:rPr>
        <w:t>2</w:t>
      </w:r>
      <w:r w:rsidR="006F3E5A" w:rsidRPr="00224829">
        <w:rPr>
          <w:rFonts w:eastAsia="Arial" w:cstheme="minorHAnsi"/>
        </w:rPr>
        <w:t>e.</w:t>
      </w:r>
    </w:p>
    <w:p w14:paraId="77FCBCA7" w14:textId="77777777" w:rsidR="0025309C" w:rsidRPr="00224829" w:rsidRDefault="0025309C" w:rsidP="00B15B15">
      <w:pPr>
        <w:spacing w:after="0" w:line="240" w:lineRule="auto"/>
        <w:rPr>
          <w:rFonts w:cstheme="minorHAnsi"/>
        </w:rPr>
      </w:pPr>
    </w:p>
    <w:tbl>
      <w:tblPr>
        <w:tblW w:w="0" w:type="auto"/>
        <w:tblInd w:w="432" w:type="dxa"/>
        <w:tblLayout w:type="fixed"/>
        <w:tblCellMar>
          <w:left w:w="0" w:type="dxa"/>
          <w:right w:w="0" w:type="dxa"/>
        </w:tblCellMar>
        <w:tblLook w:val="01E0" w:firstRow="1" w:lastRow="1" w:firstColumn="1" w:lastColumn="1" w:noHBand="0" w:noVBand="0"/>
      </w:tblPr>
      <w:tblGrid>
        <w:gridCol w:w="1406"/>
        <w:gridCol w:w="3402"/>
        <w:gridCol w:w="1662"/>
        <w:gridCol w:w="1933"/>
      </w:tblGrid>
      <w:tr w:rsidR="00224829" w:rsidRPr="00224829" w14:paraId="78A46EB2" w14:textId="77777777" w:rsidTr="003C1CA1">
        <w:trPr>
          <w:trHeight w:hRule="exact" w:val="485"/>
        </w:trPr>
        <w:tc>
          <w:tcPr>
            <w:tcW w:w="1406" w:type="dxa"/>
            <w:tcBorders>
              <w:top w:val="single" w:sz="4" w:space="0" w:color="000000"/>
              <w:left w:val="single" w:sz="4" w:space="0" w:color="000000"/>
              <w:bottom w:val="nil"/>
              <w:right w:val="single" w:sz="4" w:space="0" w:color="000000"/>
            </w:tcBorders>
            <w:shd w:val="clear" w:color="auto" w:fill="D9D9D9"/>
          </w:tcPr>
          <w:p w14:paraId="35DE520C" w14:textId="77777777" w:rsidR="0025309C" w:rsidRPr="00224829" w:rsidRDefault="0025309C" w:rsidP="00B15B15">
            <w:pPr>
              <w:spacing w:after="0" w:line="240" w:lineRule="auto"/>
              <w:ind w:left="114" w:right="-20"/>
              <w:rPr>
                <w:rFonts w:eastAsia="Arial" w:cstheme="minorHAnsi"/>
                <w:b/>
                <w:bCs/>
              </w:rPr>
            </w:pPr>
            <w:r w:rsidRPr="00224829">
              <w:rPr>
                <w:rFonts w:eastAsia="Arial" w:cstheme="minorHAnsi"/>
                <w:b/>
                <w:bCs/>
                <w:spacing w:val="1"/>
              </w:rPr>
              <w:t>A</w:t>
            </w:r>
            <w:r w:rsidRPr="00224829">
              <w:rPr>
                <w:rFonts w:eastAsia="Arial" w:cstheme="minorHAnsi"/>
                <w:b/>
                <w:bCs/>
                <w:spacing w:val="3"/>
              </w:rPr>
              <w:t>r</w:t>
            </w:r>
            <w:r w:rsidRPr="00224829">
              <w:rPr>
                <w:rFonts w:eastAsia="Arial" w:cstheme="minorHAnsi"/>
                <w:b/>
                <w:bCs/>
                <w:spacing w:val="2"/>
              </w:rPr>
              <w:t>e</w:t>
            </w:r>
            <w:r w:rsidRPr="00224829">
              <w:rPr>
                <w:rFonts w:eastAsia="Arial" w:cstheme="minorHAnsi"/>
                <w:b/>
                <w:bCs/>
              </w:rPr>
              <w:t>a</w:t>
            </w:r>
          </w:p>
        </w:tc>
        <w:tc>
          <w:tcPr>
            <w:tcW w:w="3402" w:type="dxa"/>
            <w:tcBorders>
              <w:top w:val="single" w:sz="4" w:space="0" w:color="000000"/>
              <w:left w:val="single" w:sz="4" w:space="0" w:color="000000"/>
              <w:bottom w:val="nil"/>
              <w:right w:val="single" w:sz="4" w:space="0" w:color="000000"/>
            </w:tcBorders>
            <w:shd w:val="clear" w:color="auto" w:fill="D9D9D9"/>
          </w:tcPr>
          <w:p w14:paraId="2CFE681C" w14:textId="77777777" w:rsidR="0025309C" w:rsidRPr="00224829" w:rsidRDefault="0025309C" w:rsidP="00B15B15">
            <w:pPr>
              <w:spacing w:after="0" w:line="240" w:lineRule="auto"/>
              <w:ind w:left="114" w:right="-20"/>
              <w:rPr>
                <w:rFonts w:eastAsia="Arial" w:cstheme="minorHAnsi"/>
                <w:b/>
                <w:bCs/>
              </w:rPr>
            </w:pPr>
            <w:r w:rsidRPr="00224829">
              <w:rPr>
                <w:rFonts w:eastAsia="Arial" w:cstheme="minorHAnsi"/>
                <w:b/>
                <w:bCs/>
                <w:spacing w:val="4"/>
              </w:rPr>
              <w:t>T</w:t>
            </w:r>
            <w:r w:rsidRPr="00224829">
              <w:rPr>
                <w:rFonts w:eastAsia="Arial" w:cstheme="minorHAnsi"/>
                <w:b/>
                <w:bCs/>
              </w:rPr>
              <w:t>y</w:t>
            </w:r>
            <w:r w:rsidRPr="00224829">
              <w:rPr>
                <w:rFonts w:eastAsia="Arial" w:cstheme="minorHAnsi"/>
                <w:b/>
                <w:bCs/>
                <w:spacing w:val="2"/>
              </w:rPr>
              <w:t>p</w:t>
            </w:r>
            <w:r w:rsidRPr="00224829">
              <w:rPr>
                <w:rFonts w:eastAsia="Arial" w:cstheme="minorHAnsi"/>
                <w:b/>
                <w:bCs/>
              </w:rPr>
              <w:t>e</w:t>
            </w:r>
          </w:p>
        </w:tc>
        <w:tc>
          <w:tcPr>
            <w:tcW w:w="1662" w:type="dxa"/>
            <w:tcBorders>
              <w:top w:val="single" w:sz="4" w:space="0" w:color="000000"/>
              <w:left w:val="single" w:sz="4" w:space="0" w:color="000000"/>
              <w:bottom w:val="nil"/>
              <w:right w:val="single" w:sz="4" w:space="0" w:color="000000"/>
            </w:tcBorders>
            <w:shd w:val="clear" w:color="auto" w:fill="D9D9D9"/>
          </w:tcPr>
          <w:p w14:paraId="36ECB42B" w14:textId="77777777" w:rsidR="0025309C" w:rsidRPr="00224829" w:rsidRDefault="0025309C" w:rsidP="00B15B15">
            <w:pPr>
              <w:spacing w:after="0" w:line="240" w:lineRule="auto"/>
              <w:ind w:left="107" w:right="-20"/>
              <w:rPr>
                <w:rFonts w:eastAsia="Arial" w:cstheme="minorHAnsi"/>
                <w:b/>
                <w:bCs/>
              </w:rPr>
            </w:pPr>
            <w:r w:rsidRPr="00224829">
              <w:rPr>
                <w:rFonts w:eastAsia="Arial" w:cstheme="minorHAnsi"/>
                <w:b/>
                <w:bCs/>
                <w:spacing w:val="1"/>
              </w:rPr>
              <w:t>U</w:t>
            </w:r>
            <w:r w:rsidRPr="00224829">
              <w:rPr>
                <w:rFonts w:eastAsia="Arial" w:cstheme="minorHAnsi"/>
                <w:b/>
                <w:bCs/>
                <w:spacing w:val="2"/>
              </w:rPr>
              <w:t>n</w:t>
            </w:r>
            <w:r w:rsidRPr="00224829">
              <w:rPr>
                <w:rFonts w:eastAsia="Arial" w:cstheme="minorHAnsi"/>
                <w:b/>
                <w:bCs/>
                <w:spacing w:val="1"/>
              </w:rPr>
              <w:t>i</w:t>
            </w:r>
            <w:r w:rsidRPr="00224829">
              <w:rPr>
                <w:rFonts w:eastAsia="Arial" w:cstheme="minorHAnsi"/>
                <w:b/>
                <w:bCs/>
              </w:rPr>
              <w:t>t</w:t>
            </w:r>
          </w:p>
        </w:tc>
        <w:tc>
          <w:tcPr>
            <w:tcW w:w="1933" w:type="dxa"/>
            <w:tcBorders>
              <w:top w:val="single" w:sz="4" w:space="0" w:color="000000"/>
              <w:left w:val="single" w:sz="4" w:space="0" w:color="000000"/>
              <w:bottom w:val="nil"/>
              <w:right w:val="single" w:sz="4" w:space="0" w:color="000000"/>
            </w:tcBorders>
            <w:shd w:val="clear" w:color="auto" w:fill="D9D9D9"/>
          </w:tcPr>
          <w:p w14:paraId="31C89FBA" w14:textId="77777777" w:rsidR="0025309C" w:rsidRPr="00224829" w:rsidRDefault="0025309C" w:rsidP="00B15B15">
            <w:pPr>
              <w:spacing w:after="0" w:line="240" w:lineRule="auto"/>
              <w:ind w:left="112" w:right="-20"/>
              <w:rPr>
                <w:rFonts w:eastAsia="Arial" w:cstheme="minorHAnsi"/>
                <w:b/>
                <w:bCs/>
              </w:rPr>
            </w:pPr>
            <w:r w:rsidRPr="00224829">
              <w:rPr>
                <w:rFonts w:eastAsia="Arial" w:cstheme="minorHAnsi"/>
                <w:b/>
                <w:bCs/>
                <w:spacing w:val="1"/>
              </w:rPr>
              <w:t>C</w:t>
            </w:r>
            <w:r w:rsidRPr="00224829">
              <w:rPr>
                <w:rFonts w:eastAsia="Arial" w:cstheme="minorHAnsi"/>
                <w:b/>
                <w:bCs/>
                <w:spacing w:val="2"/>
              </w:rPr>
              <w:t>os</w:t>
            </w:r>
            <w:r w:rsidRPr="00224829">
              <w:rPr>
                <w:rFonts w:eastAsia="Arial" w:cstheme="minorHAnsi"/>
                <w:b/>
                <w:bCs/>
              </w:rPr>
              <w:t>t</w:t>
            </w:r>
            <w:r w:rsidRPr="00224829">
              <w:rPr>
                <w:rFonts w:eastAsia="Arial" w:cstheme="minorHAnsi"/>
                <w:b/>
                <w:bCs/>
                <w:spacing w:val="4"/>
              </w:rPr>
              <w:t xml:space="preserve"> </w:t>
            </w:r>
            <w:r w:rsidRPr="00224829">
              <w:rPr>
                <w:rFonts w:eastAsia="Arial" w:cstheme="minorHAnsi"/>
                <w:b/>
                <w:bCs/>
              </w:rPr>
              <w:t>£</w:t>
            </w:r>
          </w:p>
        </w:tc>
      </w:tr>
      <w:tr w:rsidR="00953DFC" w:rsidRPr="00224829" w14:paraId="7250F99A" w14:textId="77777777" w:rsidTr="003C1CA1">
        <w:trPr>
          <w:trHeight w:hRule="exact" w:val="1111"/>
        </w:trPr>
        <w:tc>
          <w:tcPr>
            <w:tcW w:w="1406" w:type="dxa"/>
            <w:vMerge w:val="restart"/>
            <w:tcBorders>
              <w:top w:val="nil"/>
              <w:left w:val="single" w:sz="4" w:space="0" w:color="000000"/>
              <w:right w:val="single" w:sz="4" w:space="0" w:color="000000"/>
            </w:tcBorders>
          </w:tcPr>
          <w:p w14:paraId="5737917B" w14:textId="77777777" w:rsidR="00953DFC" w:rsidRPr="00224829" w:rsidRDefault="00953DFC" w:rsidP="00B15B15">
            <w:pPr>
              <w:spacing w:after="0" w:line="240" w:lineRule="auto"/>
              <w:ind w:left="113" w:right="130"/>
              <w:rPr>
                <w:rFonts w:eastAsia="Arial" w:cstheme="minorHAnsi"/>
              </w:rPr>
            </w:pPr>
            <w:r w:rsidRPr="00224829">
              <w:rPr>
                <w:rFonts w:eastAsia="Arial" w:cstheme="minorHAnsi"/>
                <w:spacing w:val="3"/>
              </w:rPr>
              <w:t>G</w:t>
            </w:r>
            <w:r w:rsidRPr="00224829">
              <w:rPr>
                <w:rFonts w:eastAsia="Arial" w:cstheme="minorHAnsi"/>
                <w:spacing w:val="1"/>
              </w:rPr>
              <w:t>r</w:t>
            </w:r>
            <w:r w:rsidRPr="00224829">
              <w:rPr>
                <w:rFonts w:eastAsia="Arial" w:cstheme="minorHAnsi"/>
                <w:spacing w:val="2"/>
              </w:rPr>
              <w:t>eenh</w:t>
            </w:r>
            <w:r w:rsidRPr="00224829">
              <w:rPr>
                <w:rFonts w:eastAsia="Arial" w:cstheme="minorHAnsi"/>
              </w:rPr>
              <w:t>o</w:t>
            </w:r>
            <w:r w:rsidRPr="00224829">
              <w:rPr>
                <w:rFonts w:eastAsia="Arial" w:cstheme="minorHAnsi"/>
                <w:spacing w:val="2"/>
              </w:rPr>
              <w:t>us</w:t>
            </w:r>
            <w:r w:rsidRPr="00224829">
              <w:rPr>
                <w:rFonts w:eastAsia="Arial" w:cstheme="minorHAnsi"/>
              </w:rPr>
              <w:t xml:space="preserve">e </w:t>
            </w:r>
            <w:r w:rsidRPr="00224829">
              <w:rPr>
                <w:rFonts w:eastAsia="Arial" w:cstheme="minorHAnsi"/>
                <w:spacing w:val="3"/>
              </w:rPr>
              <w:t>G</w:t>
            </w:r>
            <w:r w:rsidRPr="00224829">
              <w:rPr>
                <w:rFonts w:eastAsia="Arial" w:cstheme="minorHAnsi"/>
                <w:spacing w:val="2"/>
              </w:rPr>
              <w:t>a</w:t>
            </w:r>
            <w:r w:rsidRPr="00224829">
              <w:rPr>
                <w:rFonts w:eastAsia="Arial" w:cstheme="minorHAnsi"/>
              </w:rPr>
              <w:t xml:space="preserve">s </w:t>
            </w:r>
            <w:r w:rsidRPr="00224829">
              <w:rPr>
                <w:rFonts w:eastAsia="Arial" w:cstheme="minorHAnsi"/>
                <w:spacing w:val="1"/>
              </w:rPr>
              <w:t>E</w:t>
            </w:r>
            <w:r w:rsidRPr="00224829">
              <w:rPr>
                <w:rFonts w:eastAsia="Arial" w:cstheme="minorHAnsi"/>
                <w:spacing w:val="3"/>
              </w:rPr>
              <w:t>m</w:t>
            </w:r>
            <w:r w:rsidRPr="00224829">
              <w:rPr>
                <w:rFonts w:eastAsia="Arial" w:cstheme="minorHAnsi"/>
                <w:spacing w:val="1"/>
              </w:rPr>
              <w:t>i</w:t>
            </w:r>
            <w:r w:rsidRPr="00224829">
              <w:rPr>
                <w:rFonts w:eastAsia="Arial" w:cstheme="minorHAnsi"/>
                <w:spacing w:val="2"/>
              </w:rPr>
              <w:t>ss</w:t>
            </w:r>
            <w:r w:rsidRPr="00224829">
              <w:rPr>
                <w:rFonts w:eastAsia="Arial" w:cstheme="minorHAnsi"/>
                <w:spacing w:val="1"/>
              </w:rPr>
              <w:t>i</w:t>
            </w:r>
            <w:r w:rsidRPr="00224829">
              <w:rPr>
                <w:rFonts w:eastAsia="Arial" w:cstheme="minorHAnsi"/>
                <w:spacing w:val="2"/>
              </w:rPr>
              <w:t>o</w:t>
            </w:r>
            <w:r w:rsidRPr="00224829">
              <w:rPr>
                <w:rFonts w:eastAsia="Arial" w:cstheme="minorHAnsi"/>
              </w:rPr>
              <w:t>ns</w:t>
            </w:r>
          </w:p>
        </w:tc>
        <w:tc>
          <w:tcPr>
            <w:tcW w:w="3402" w:type="dxa"/>
            <w:tcBorders>
              <w:top w:val="nil"/>
              <w:left w:val="single" w:sz="4" w:space="0" w:color="000000"/>
              <w:bottom w:val="single" w:sz="4" w:space="0" w:color="000000"/>
              <w:right w:val="single" w:sz="4" w:space="0" w:color="000000"/>
            </w:tcBorders>
          </w:tcPr>
          <w:p w14:paraId="09D50E67" w14:textId="77777777" w:rsidR="00953DFC" w:rsidRPr="00224829" w:rsidRDefault="00953DFC" w:rsidP="00B15B15">
            <w:pPr>
              <w:spacing w:after="0" w:line="240" w:lineRule="auto"/>
              <w:ind w:left="114" w:right="313"/>
              <w:rPr>
                <w:rFonts w:eastAsia="Arial" w:cstheme="minorHAnsi"/>
              </w:rPr>
            </w:pPr>
            <w:r w:rsidRPr="00224829">
              <w:rPr>
                <w:rFonts w:eastAsia="Arial" w:cstheme="minorHAnsi"/>
                <w:spacing w:val="1"/>
              </w:rPr>
              <w:t>S</w:t>
            </w:r>
            <w:r w:rsidRPr="00224829">
              <w:rPr>
                <w:rFonts w:eastAsia="Arial" w:cstheme="minorHAnsi"/>
                <w:spacing w:val="2"/>
              </w:rPr>
              <w:t>cop</w:t>
            </w:r>
            <w:r w:rsidRPr="00224829">
              <w:rPr>
                <w:rFonts w:eastAsia="Arial" w:cstheme="minorHAnsi"/>
              </w:rPr>
              <w:t>e</w:t>
            </w:r>
            <w:r w:rsidRPr="00224829">
              <w:rPr>
                <w:rFonts w:eastAsia="Arial" w:cstheme="minorHAnsi"/>
                <w:spacing w:val="3"/>
              </w:rPr>
              <w:t xml:space="preserve"> </w:t>
            </w:r>
            <w:r w:rsidRPr="00224829">
              <w:rPr>
                <w:rFonts w:eastAsia="Arial" w:cstheme="minorHAnsi"/>
              </w:rPr>
              <w:t>1</w:t>
            </w:r>
            <w:r w:rsidRPr="00224829">
              <w:rPr>
                <w:rFonts w:eastAsia="Arial" w:cstheme="minorHAnsi"/>
                <w:spacing w:val="3"/>
              </w:rPr>
              <w:t xml:space="preserve"> </w:t>
            </w:r>
            <w:r w:rsidRPr="00224829">
              <w:rPr>
                <w:rFonts w:eastAsia="Arial" w:cstheme="minorHAnsi"/>
                <w:spacing w:val="1"/>
              </w:rPr>
              <w:t>(</w:t>
            </w:r>
            <w:r w:rsidRPr="00224829">
              <w:rPr>
                <w:rFonts w:eastAsia="Arial" w:cstheme="minorHAnsi"/>
                <w:spacing w:val="4"/>
              </w:rPr>
              <w:t>g</w:t>
            </w:r>
            <w:r w:rsidRPr="00224829">
              <w:rPr>
                <w:rFonts w:eastAsia="Arial" w:cstheme="minorHAnsi"/>
              </w:rPr>
              <w:t xml:space="preserve">as </w:t>
            </w:r>
            <w:r w:rsidRPr="00224829">
              <w:rPr>
                <w:rFonts w:eastAsia="Arial" w:cstheme="minorHAnsi"/>
                <w:spacing w:val="2"/>
              </w:rPr>
              <w:t>cons</w:t>
            </w:r>
            <w:r w:rsidRPr="00224829">
              <w:rPr>
                <w:rFonts w:eastAsia="Arial" w:cstheme="minorHAnsi"/>
              </w:rPr>
              <w:t>u</w:t>
            </w:r>
            <w:r w:rsidRPr="00224829">
              <w:rPr>
                <w:rFonts w:eastAsia="Arial" w:cstheme="minorHAnsi"/>
                <w:spacing w:val="3"/>
              </w:rPr>
              <w:t>m</w:t>
            </w:r>
            <w:r w:rsidRPr="00224829">
              <w:rPr>
                <w:rFonts w:eastAsia="Arial" w:cstheme="minorHAnsi"/>
              </w:rPr>
              <w:t>p</w:t>
            </w:r>
            <w:r w:rsidRPr="00224829">
              <w:rPr>
                <w:rFonts w:eastAsia="Arial" w:cstheme="minorHAnsi"/>
                <w:spacing w:val="3"/>
              </w:rPr>
              <w:t>t</w:t>
            </w:r>
            <w:r w:rsidRPr="00224829">
              <w:rPr>
                <w:rFonts w:eastAsia="Arial" w:cstheme="minorHAnsi"/>
                <w:spacing w:val="1"/>
              </w:rPr>
              <w:t>i</w:t>
            </w:r>
            <w:r w:rsidRPr="00224829">
              <w:rPr>
                <w:rFonts w:eastAsia="Arial" w:cstheme="minorHAnsi"/>
                <w:spacing w:val="2"/>
              </w:rPr>
              <w:t>o</w:t>
            </w:r>
            <w:r w:rsidRPr="00224829">
              <w:rPr>
                <w:rFonts w:eastAsia="Arial" w:cstheme="minorHAnsi"/>
              </w:rPr>
              <w:t>n,</w:t>
            </w:r>
            <w:r w:rsidRPr="00224829">
              <w:rPr>
                <w:rFonts w:eastAsia="Arial" w:cstheme="minorHAnsi"/>
                <w:spacing w:val="4"/>
              </w:rPr>
              <w:t xml:space="preserve"> </w:t>
            </w:r>
            <w:r w:rsidRPr="00224829">
              <w:rPr>
                <w:rFonts w:eastAsia="Arial" w:cstheme="minorHAnsi"/>
                <w:spacing w:val="3"/>
              </w:rPr>
              <w:t>f</w:t>
            </w:r>
            <w:r w:rsidRPr="00224829">
              <w:rPr>
                <w:rFonts w:eastAsia="Arial" w:cstheme="minorHAnsi"/>
                <w:spacing w:val="1"/>
              </w:rPr>
              <w:t>l</w:t>
            </w:r>
            <w:r w:rsidRPr="00224829">
              <w:rPr>
                <w:rFonts w:eastAsia="Arial" w:cstheme="minorHAnsi"/>
                <w:spacing w:val="2"/>
              </w:rPr>
              <w:t>e</w:t>
            </w:r>
            <w:r w:rsidRPr="00224829">
              <w:rPr>
                <w:rFonts w:eastAsia="Arial" w:cstheme="minorHAnsi"/>
              </w:rPr>
              <w:t>et v</w:t>
            </w:r>
            <w:r w:rsidRPr="00224829">
              <w:rPr>
                <w:rFonts w:eastAsia="Arial" w:cstheme="minorHAnsi"/>
                <w:spacing w:val="2"/>
              </w:rPr>
              <w:t>eh</w:t>
            </w:r>
            <w:r w:rsidRPr="00224829">
              <w:rPr>
                <w:rFonts w:eastAsia="Arial" w:cstheme="minorHAnsi"/>
                <w:spacing w:val="1"/>
              </w:rPr>
              <w:t>i</w:t>
            </w:r>
            <w:r w:rsidRPr="00224829">
              <w:rPr>
                <w:rFonts w:eastAsia="Arial" w:cstheme="minorHAnsi"/>
                <w:spacing w:val="2"/>
              </w:rPr>
              <w:t>c</w:t>
            </w:r>
            <w:r w:rsidRPr="00224829">
              <w:rPr>
                <w:rFonts w:eastAsia="Arial" w:cstheme="minorHAnsi"/>
                <w:spacing w:val="1"/>
              </w:rPr>
              <w:t>l</w:t>
            </w:r>
            <w:r w:rsidRPr="00224829">
              <w:rPr>
                <w:rFonts w:eastAsia="Arial" w:cstheme="minorHAnsi"/>
                <w:spacing w:val="2"/>
              </w:rPr>
              <w:t>e</w:t>
            </w:r>
            <w:r w:rsidRPr="00224829">
              <w:rPr>
                <w:rFonts w:eastAsia="Arial" w:cstheme="minorHAnsi"/>
              </w:rPr>
              <w:t>s,</w:t>
            </w:r>
            <w:r w:rsidRPr="00224829">
              <w:rPr>
                <w:rFonts w:eastAsia="Arial" w:cstheme="minorHAnsi"/>
                <w:spacing w:val="6"/>
              </w:rPr>
              <w:t xml:space="preserve"> oil </w:t>
            </w:r>
            <w:r w:rsidRPr="00224829">
              <w:rPr>
                <w:rFonts w:eastAsia="Arial" w:cstheme="minorHAnsi"/>
                <w:spacing w:val="2"/>
              </w:rPr>
              <w:t>an</w:t>
            </w:r>
            <w:r w:rsidRPr="00224829">
              <w:rPr>
                <w:rFonts w:eastAsia="Arial" w:cstheme="minorHAnsi"/>
              </w:rPr>
              <w:t xml:space="preserve">d </w:t>
            </w:r>
            <w:r w:rsidRPr="00224829">
              <w:rPr>
                <w:rFonts w:eastAsia="Arial" w:cstheme="minorHAnsi"/>
                <w:spacing w:val="2"/>
              </w:rPr>
              <w:t>anae</w:t>
            </w:r>
            <w:r w:rsidRPr="00224829">
              <w:rPr>
                <w:rFonts w:eastAsia="Arial" w:cstheme="minorHAnsi"/>
              </w:rPr>
              <w:t>s</w:t>
            </w:r>
            <w:r w:rsidRPr="00224829">
              <w:rPr>
                <w:rFonts w:eastAsia="Arial" w:cstheme="minorHAnsi"/>
                <w:spacing w:val="3"/>
              </w:rPr>
              <w:t>t</w:t>
            </w:r>
            <w:r w:rsidRPr="00224829">
              <w:rPr>
                <w:rFonts w:eastAsia="Arial" w:cstheme="minorHAnsi"/>
                <w:spacing w:val="2"/>
              </w:rPr>
              <w:t>h</w:t>
            </w:r>
            <w:r w:rsidRPr="00224829">
              <w:rPr>
                <w:rFonts w:eastAsia="Arial" w:cstheme="minorHAnsi"/>
              </w:rPr>
              <w:t>e</w:t>
            </w:r>
            <w:r w:rsidRPr="00224829">
              <w:rPr>
                <w:rFonts w:eastAsia="Arial" w:cstheme="minorHAnsi"/>
                <w:spacing w:val="3"/>
              </w:rPr>
              <w:t>t</w:t>
            </w:r>
            <w:r w:rsidRPr="00224829">
              <w:rPr>
                <w:rFonts w:eastAsia="Arial" w:cstheme="minorHAnsi"/>
                <w:spacing w:val="1"/>
              </w:rPr>
              <w:t>i</w:t>
            </w:r>
            <w:r w:rsidRPr="00224829">
              <w:rPr>
                <w:rFonts w:eastAsia="Arial" w:cstheme="minorHAnsi"/>
              </w:rPr>
              <w:t>c</w:t>
            </w:r>
            <w:r w:rsidRPr="00224829">
              <w:rPr>
                <w:rFonts w:eastAsia="Arial" w:cstheme="minorHAnsi"/>
                <w:spacing w:val="1"/>
              </w:rPr>
              <w:t xml:space="preserve"> </w:t>
            </w:r>
            <w:r w:rsidRPr="00224829">
              <w:rPr>
                <w:rFonts w:eastAsia="Arial" w:cstheme="minorHAnsi"/>
                <w:spacing w:val="4"/>
              </w:rPr>
              <w:t>g</w:t>
            </w:r>
            <w:r w:rsidRPr="00224829">
              <w:rPr>
                <w:rFonts w:eastAsia="Arial" w:cstheme="minorHAnsi"/>
                <w:spacing w:val="2"/>
              </w:rPr>
              <w:t>a</w:t>
            </w:r>
            <w:r w:rsidRPr="00224829">
              <w:rPr>
                <w:rFonts w:eastAsia="Arial" w:cstheme="minorHAnsi"/>
              </w:rPr>
              <w:t>s</w:t>
            </w:r>
            <w:r w:rsidRPr="00224829">
              <w:rPr>
                <w:rFonts w:eastAsia="Arial" w:cstheme="minorHAnsi"/>
                <w:spacing w:val="2"/>
              </w:rPr>
              <w:t>es</w:t>
            </w:r>
            <w:r w:rsidRPr="00224829">
              <w:rPr>
                <w:rFonts w:eastAsia="Arial" w:cstheme="minorHAnsi"/>
              </w:rPr>
              <w:t>)</w:t>
            </w:r>
          </w:p>
        </w:tc>
        <w:tc>
          <w:tcPr>
            <w:tcW w:w="1662" w:type="dxa"/>
            <w:tcBorders>
              <w:top w:val="nil"/>
              <w:left w:val="single" w:sz="4" w:space="0" w:color="000000"/>
              <w:bottom w:val="single" w:sz="4" w:space="0" w:color="000000"/>
              <w:right w:val="single" w:sz="4" w:space="0" w:color="000000"/>
            </w:tcBorders>
          </w:tcPr>
          <w:p w14:paraId="4D963C6A" w14:textId="16567585" w:rsidR="00953DFC" w:rsidRPr="00224829" w:rsidRDefault="00BD1514" w:rsidP="00B15B15">
            <w:pPr>
              <w:spacing w:after="0" w:line="240" w:lineRule="auto"/>
              <w:ind w:left="114" w:right="-20"/>
              <w:rPr>
                <w:rFonts w:eastAsia="Arial" w:cstheme="minorHAnsi"/>
              </w:rPr>
            </w:pPr>
            <w:r>
              <w:rPr>
                <w:rFonts w:eastAsia="Arial" w:cstheme="minorHAnsi"/>
                <w:spacing w:val="2"/>
              </w:rPr>
              <w:t>1</w:t>
            </w:r>
            <w:r w:rsidR="00DD71D7">
              <w:rPr>
                <w:rFonts w:eastAsia="Arial" w:cstheme="minorHAnsi"/>
                <w:spacing w:val="2"/>
              </w:rPr>
              <w:t>8</w:t>
            </w:r>
            <w:r>
              <w:rPr>
                <w:rFonts w:eastAsia="Arial" w:cstheme="minorHAnsi"/>
                <w:spacing w:val="2"/>
              </w:rPr>
              <w:t>,2</w:t>
            </w:r>
            <w:r w:rsidR="00DD71D7">
              <w:rPr>
                <w:rFonts w:eastAsia="Arial" w:cstheme="minorHAnsi"/>
                <w:spacing w:val="2"/>
              </w:rPr>
              <w:t>71</w:t>
            </w:r>
            <w:r w:rsidR="00953DFC" w:rsidRPr="00224829">
              <w:rPr>
                <w:rFonts w:eastAsia="Arial" w:cstheme="minorHAnsi"/>
                <w:spacing w:val="3"/>
              </w:rPr>
              <w:t xml:space="preserve"> </w:t>
            </w:r>
            <w:proofErr w:type="spellStart"/>
            <w:r w:rsidR="00953DFC" w:rsidRPr="00224829">
              <w:rPr>
                <w:rFonts w:eastAsia="Arial" w:cstheme="minorHAnsi"/>
                <w:spacing w:val="3"/>
              </w:rPr>
              <w:t>t</w:t>
            </w:r>
            <w:r w:rsidR="00953DFC" w:rsidRPr="00224829">
              <w:rPr>
                <w:rFonts w:eastAsia="Arial" w:cstheme="minorHAnsi"/>
                <w:spacing w:val="-1"/>
              </w:rPr>
              <w:t>C</w:t>
            </w:r>
            <w:r w:rsidR="00953DFC" w:rsidRPr="00224829">
              <w:rPr>
                <w:rFonts w:eastAsia="Arial" w:cstheme="minorHAnsi"/>
                <w:spacing w:val="6"/>
              </w:rPr>
              <w:t>O</w:t>
            </w:r>
            <w:proofErr w:type="spellEnd"/>
            <w:r w:rsidR="00953DFC" w:rsidRPr="00224829">
              <w:rPr>
                <w:rFonts w:eastAsia="Arial" w:cstheme="minorHAnsi"/>
                <w:spacing w:val="2"/>
                <w:position w:val="-3"/>
              </w:rPr>
              <w:t>2</w:t>
            </w:r>
            <w:r w:rsidR="00953DFC" w:rsidRPr="00224829">
              <w:rPr>
                <w:rFonts w:eastAsia="Arial" w:cstheme="minorHAnsi"/>
              </w:rPr>
              <w:t>e</w:t>
            </w:r>
          </w:p>
        </w:tc>
        <w:tc>
          <w:tcPr>
            <w:tcW w:w="1933" w:type="dxa"/>
            <w:vMerge w:val="restart"/>
            <w:tcBorders>
              <w:top w:val="nil"/>
              <w:left w:val="single" w:sz="4" w:space="0" w:color="000000"/>
              <w:right w:val="single" w:sz="4" w:space="0" w:color="000000"/>
            </w:tcBorders>
          </w:tcPr>
          <w:p w14:paraId="179894CA" w14:textId="7384E78A" w:rsidR="00953DFC" w:rsidRPr="00224829" w:rsidRDefault="00953DFC" w:rsidP="00B15B15">
            <w:pPr>
              <w:spacing w:after="0" w:line="240" w:lineRule="auto"/>
              <w:ind w:left="113" w:right="106"/>
              <w:rPr>
                <w:rFonts w:eastAsia="Arial" w:cstheme="minorHAnsi"/>
              </w:rPr>
            </w:pPr>
            <w:r w:rsidRPr="00224829">
              <w:rPr>
                <w:rFonts w:eastAsia="Arial" w:cstheme="minorHAnsi"/>
                <w:spacing w:val="4"/>
              </w:rPr>
              <w:t>T</w:t>
            </w:r>
            <w:r w:rsidRPr="00224829">
              <w:rPr>
                <w:rFonts w:eastAsia="Arial" w:cstheme="minorHAnsi"/>
              </w:rPr>
              <w:t>o</w:t>
            </w:r>
            <w:r w:rsidRPr="00224829">
              <w:rPr>
                <w:rFonts w:eastAsia="Arial" w:cstheme="minorHAnsi"/>
                <w:spacing w:val="3"/>
              </w:rPr>
              <w:t>t</w:t>
            </w:r>
            <w:r w:rsidRPr="00224829">
              <w:rPr>
                <w:rFonts w:eastAsia="Arial" w:cstheme="minorHAnsi"/>
                <w:spacing w:val="2"/>
              </w:rPr>
              <w:t>a</w:t>
            </w:r>
            <w:r w:rsidRPr="00224829">
              <w:rPr>
                <w:rFonts w:eastAsia="Arial" w:cstheme="minorHAnsi"/>
              </w:rPr>
              <w:t>l</w:t>
            </w:r>
            <w:r w:rsidRPr="00224829">
              <w:rPr>
                <w:rFonts w:eastAsia="Arial" w:cstheme="minorHAnsi"/>
                <w:spacing w:val="2"/>
              </w:rPr>
              <w:t xml:space="preserve"> </w:t>
            </w:r>
            <w:r w:rsidRPr="00224829">
              <w:rPr>
                <w:rFonts w:eastAsia="Arial" w:cstheme="minorHAnsi"/>
                <w:spacing w:val="1"/>
              </w:rPr>
              <w:t>S</w:t>
            </w:r>
            <w:r w:rsidRPr="00224829">
              <w:rPr>
                <w:rFonts w:eastAsia="Arial" w:cstheme="minorHAnsi"/>
                <w:spacing w:val="2"/>
              </w:rPr>
              <w:t>co</w:t>
            </w:r>
            <w:r w:rsidRPr="00224829">
              <w:rPr>
                <w:rFonts w:eastAsia="Arial" w:cstheme="minorHAnsi"/>
              </w:rPr>
              <w:t>pe</w:t>
            </w:r>
            <w:r w:rsidRPr="00224829">
              <w:rPr>
                <w:rFonts w:eastAsia="Arial" w:cstheme="minorHAnsi"/>
                <w:spacing w:val="5"/>
              </w:rPr>
              <w:t xml:space="preserve"> </w:t>
            </w:r>
            <w:r w:rsidRPr="00224829">
              <w:rPr>
                <w:rFonts w:eastAsia="Arial" w:cstheme="minorHAnsi"/>
              </w:rPr>
              <w:t>1,</w:t>
            </w:r>
            <w:r w:rsidRPr="00224829">
              <w:rPr>
                <w:rFonts w:eastAsia="Arial" w:cstheme="minorHAnsi"/>
                <w:spacing w:val="4"/>
              </w:rPr>
              <w:t xml:space="preserve"> </w:t>
            </w:r>
            <w:r w:rsidRPr="00224829">
              <w:rPr>
                <w:rFonts w:eastAsia="Arial" w:cstheme="minorHAnsi"/>
              </w:rPr>
              <w:t xml:space="preserve">2 </w:t>
            </w:r>
            <w:r w:rsidRPr="00224829">
              <w:rPr>
                <w:rFonts w:eastAsia="Arial" w:cstheme="minorHAnsi"/>
                <w:spacing w:val="2"/>
              </w:rPr>
              <w:t>an</w:t>
            </w:r>
            <w:r w:rsidRPr="00224829">
              <w:rPr>
                <w:rFonts w:eastAsia="Arial" w:cstheme="minorHAnsi"/>
              </w:rPr>
              <w:t>d</w:t>
            </w:r>
            <w:r w:rsidRPr="00224829">
              <w:rPr>
                <w:rFonts w:eastAsia="Arial" w:cstheme="minorHAnsi"/>
                <w:spacing w:val="5"/>
              </w:rPr>
              <w:t xml:space="preserve"> </w:t>
            </w:r>
            <w:r w:rsidRPr="00224829">
              <w:rPr>
                <w:rFonts w:eastAsia="Arial" w:cstheme="minorHAnsi"/>
              </w:rPr>
              <w:t>3</w:t>
            </w:r>
            <w:r w:rsidRPr="00224829">
              <w:rPr>
                <w:rFonts w:eastAsia="Arial" w:cstheme="minorHAnsi"/>
                <w:spacing w:val="3"/>
              </w:rPr>
              <w:t xml:space="preserve"> </w:t>
            </w:r>
            <w:r w:rsidRPr="00224829">
              <w:rPr>
                <w:rFonts w:eastAsia="Arial" w:cstheme="minorHAnsi"/>
              </w:rPr>
              <w:t>e</w:t>
            </w:r>
            <w:r w:rsidRPr="00224829">
              <w:rPr>
                <w:rFonts w:eastAsia="Arial" w:cstheme="minorHAnsi"/>
                <w:spacing w:val="3"/>
              </w:rPr>
              <w:t>m</w:t>
            </w:r>
            <w:r w:rsidRPr="00224829">
              <w:rPr>
                <w:rFonts w:eastAsia="Arial" w:cstheme="minorHAnsi"/>
                <w:spacing w:val="1"/>
              </w:rPr>
              <w:t>i</w:t>
            </w:r>
            <w:r w:rsidRPr="00224829">
              <w:rPr>
                <w:rFonts w:eastAsia="Arial" w:cstheme="minorHAnsi"/>
              </w:rPr>
              <w:t>s</w:t>
            </w:r>
            <w:r w:rsidRPr="00224829">
              <w:rPr>
                <w:rFonts w:eastAsia="Arial" w:cstheme="minorHAnsi"/>
                <w:spacing w:val="2"/>
              </w:rPr>
              <w:t>s</w:t>
            </w:r>
            <w:r w:rsidRPr="00224829">
              <w:rPr>
                <w:rFonts w:eastAsia="Arial" w:cstheme="minorHAnsi"/>
                <w:spacing w:val="1"/>
              </w:rPr>
              <w:t>i</w:t>
            </w:r>
            <w:r w:rsidRPr="00224829">
              <w:rPr>
                <w:rFonts w:eastAsia="Arial" w:cstheme="minorHAnsi"/>
                <w:spacing w:val="2"/>
              </w:rPr>
              <w:t>on</w:t>
            </w:r>
            <w:r w:rsidRPr="00224829">
              <w:rPr>
                <w:rFonts w:eastAsia="Arial" w:cstheme="minorHAnsi"/>
              </w:rPr>
              <w:t xml:space="preserve">s </w:t>
            </w:r>
            <w:r w:rsidRPr="00224829">
              <w:rPr>
                <w:rFonts w:eastAsia="Arial" w:cstheme="minorHAnsi"/>
                <w:spacing w:val="3"/>
              </w:rPr>
              <w:t>(</w:t>
            </w:r>
            <w:r w:rsidRPr="00224829">
              <w:rPr>
                <w:rFonts w:eastAsia="Arial" w:cstheme="minorHAnsi"/>
                <w:spacing w:val="2"/>
              </w:rPr>
              <w:t>n</w:t>
            </w:r>
            <w:r w:rsidRPr="00224829">
              <w:rPr>
                <w:rFonts w:eastAsia="Arial" w:cstheme="minorHAnsi"/>
              </w:rPr>
              <w:t>ot</w:t>
            </w:r>
            <w:r w:rsidRPr="00224829">
              <w:rPr>
                <w:rFonts w:eastAsia="Arial" w:cstheme="minorHAnsi"/>
                <w:spacing w:val="6"/>
              </w:rPr>
              <w:t xml:space="preserve"> </w:t>
            </w:r>
            <w:r w:rsidRPr="00224829">
              <w:rPr>
                <w:rFonts w:eastAsia="Arial" w:cstheme="minorHAnsi"/>
                <w:spacing w:val="1"/>
              </w:rPr>
              <w:t>i</w:t>
            </w:r>
            <w:r w:rsidRPr="00224829">
              <w:rPr>
                <w:rFonts w:eastAsia="Arial" w:cstheme="minorHAnsi"/>
              </w:rPr>
              <w:t>n</w:t>
            </w:r>
            <w:r w:rsidRPr="00224829">
              <w:rPr>
                <w:rFonts w:eastAsia="Arial" w:cstheme="minorHAnsi"/>
                <w:spacing w:val="2"/>
              </w:rPr>
              <w:t>c</w:t>
            </w:r>
            <w:r w:rsidRPr="00224829">
              <w:rPr>
                <w:rFonts w:eastAsia="Arial" w:cstheme="minorHAnsi"/>
                <w:spacing w:val="1"/>
              </w:rPr>
              <w:t>l</w:t>
            </w:r>
            <w:r w:rsidRPr="00224829">
              <w:rPr>
                <w:rFonts w:eastAsia="Arial" w:cstheme="minorHAnsi"/>
                <w:spacing w:val="2"/>
              </w:rPr>
              <w:t>ud</w:t>
            </w:r>
            <w:r w:rsidRPr="00224829">
              <w:rPr>
                <w:rFonts w:eastAsia="Arial" w:cstheme="minorHAnsi"/>
                <w:spacing w:val="1"/>
              </w:rPr>
              <w:t>i</w:t>
            </w:r>
            <w:r w:rsidRPr="00224829">
              <w:rPr>
                <w:rFonts w:eastAsia="Arial" w:cstheme="minorHAnsi"/>
              </w:rPr>
              <w:t xml:space="preserve">ng </w:t>
            </w:r>
            <w:r w:rsidRPr="00224829">
              <w:rPr>
                <w:rFonts w:eastAsia="Arial" w:cstheme="minorHAnsi"/>
                <w:spacing w:val="2"/>
              </w:rPr>
              <w:t>anae</w:t>
            </w:r>
            <w:r w:rsidRPr="00224829">
              <w:rPr>
                <w:rFonts w:eastAsia="Arial" w:cstheme="minorHAnsi"/>
              </w:rPr>
              <w:t>s</w:t>
            </w:r>
            <w:r w:rsidRPr="00224829">
              <w:rPr>
                <w:rFonts w:eastAsia="Arial" w:cstheme="minorHAnsi"/>
                <w:spacing w:val="3"/>
              </w:rPr>
              <w:t>t</w:t>
            </w:r>
            <w:r w:rsidRPr="00224829">
              <w:rPr>
                <w:rFonts w:eastAsia="Arial" w:cstheme="minorHAnsi"/>
                <w:spacing w:val="2"/>
              </w:rPr>
              <w:t>h</w:t>
            </w:r>
            <w:r w:rsidRPr="00224829">
              <w:rPr>
                <w:rFonts w:eastAsia="Arial" w:cstheme="minorHAnsi"/>
              </w:rPr>
              <w:t>e</w:t>
            </w:r>
            <w:r w:rsidRPr="00224829">
              <w:rPr>
                <w:rFonts w:eastAsia="Arial" w:cstheme="minorHAnsi"/>
                <w:spacing w:val="3"/>
              </w:rPr>
              <w:t>t</w:t>
            </w:r>
            <w:r w:rsidRPr="00224829">
              <w:rPr>
                <w:rFonts w:eastAsia="Arial" w:cstheme="minorHAnsi"/>
                <w:spacing w:val="1"/>
              </w:rPr>
              <w:t>i</w:t>
            </w:r>
            <w:r w:rsidRPr="00224829">
              <w:rPr>
                <w:rFonts w:eastAsia="Arial" w:cstheme="minorHAnsi"/>
              </w:rPr>
              <w:t>c</w:t>
            </w:r>
            <w:r w:rsidRPr="00224829">
              <w:rPr>
                <w:rFonts w:eastAsia="Arial" w:cstheme="minorHAnsi"/>
                <w:spacing w:val="1"/>
              </w:rPr>
              <w:t xml:space="preserve"> gas</w:t>
            </w:r>
            <w:r w:rsidRPr="00224829">
              <w:rPr>
                <w:rFonts w:eastAsia="Arial" w:cstheme="minorHAnsi"/>
              </w:rPr>
              <w:t>)</w:t>
            </w:r>
          </w:p>
          <w:p w14:paraId="5390BA89" w14:textId="261CE0B7" w:rsidR="00953DFC" w:rsidRPr="00224829" w:rsidRDefault="00953DFC" w:rsidP="00B15B15">
            <w:pPr>
              <w:spacing w:after="0" w:line="240" w:lineRule="auto"/>
              <w:ind w:left="113" w:right="-20"/>
              <w:rPr>
                <w:rFonts w:eastAsia="Arial" w:cstheme="minorHAnsi"/>
              </w:rPr>
            </w:pPr>
            <w:r w:rsidRPr="00224829">
              <w:rPr>
                <w:rFonts w:eastAsia="Arial" w:cstheme="minorHAnsi"/>
                <w:spacing w:val="2"/>
              </w:rPr>
              <w:t>£8,191,625</w:t>
            </w:r>
          </w:p>
        </w:tc>
      </w:tr>
      <w:tr w:rsidR="00953DFC" w:rsidRPr="00985079" w14:paraId="7BC9956B" w14:textId="77777777" w:rsidTr="00854C88">
        <w:trPr>
          <w:trHeight w:hRule="exact" w:val="607"/>
        </w:trPr>
        <w:tc>
          <w:tcPr>
            <w:tcW w:w="1406" w:type="dxa"/>
            <w:vMerge/>
            <w:tcBorders>
              <w:left w:val="single" w:sz="4" w:space="0" w:color="000000"/>
              <w:right w:val="single" w:sz="4" w:space="0" w:color="000000"/>
            </w:tcBorders>
          </w:tcPr>
          <w:p w14:paraId="27846F00" w14:textId="77777777" w:rsidR="00953DFC" w:rsidRPr="00F768E1" w:rsidRDefault="00953DFC" w:rsidP="00B15B15">
            <w:pPr>
              <w:spacing w:after="0" w:line="240" w:lineRule="auto"/>
              <w:rPr>
                <w:rFonts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1EA315C3" w14:textId="77777777" w:rsidR="00953DFC" w:rsidRPr="00F768E1" w:rsidRDefault="00953DFC" w:rsidP="00B15B15">
            <w:pPr>
              <w:spacing w:after="0" w:line="240" w:lineRule="auto"/>
              <w:ind w:left="114" w:right="298"/>
              <w:rPr>
                <w:rFonts w:eastAsia="Arial" w:cstheme="minorHAnsi"/>
              </w:rPr>
            </w:pPr>
            <w:r w:rsidRPr="00F768E1">
              <w:rPr>
                <w:rFonts w:eastAsia="Arial" w:cstheme="minorHAnsi"/>
                <w:spacing w:val="1"/>
              </w:rPr>
              <w:t>S</w:t>
            </w:r>
            <w:r w:rsidRPr="00F768E1">
              <w:rPr>
                <w:rFonts w:eastAsia="Arial" w:cstheme="minorHAnsi"/>
                <w:spacing w:val="2"/>
              </w:rPr>
              <w:t>cop</w:t>
            </w:r>
            <w:r w:rsidRPr="00F768E1">
              <w:rPr>
                <w:rFonts w:eastAsia="Arial" w:cstheme="minorHAnsi"/>
              </w:rPr>
              <w:t>e</w:t>
            </w:r>
            <w:r w:rsidRPr="00F768E1">
              <w:rPr>
                <w:rFonts w:eastAsia="Arial" w:cstheme="minorHAnsi"/>
                <w:spacing w:val="3"/>
              </w:rPr>
              <w:t xml:space="preserve"> </w:t>
            </w:r>
            <w:r w:rsidRPr="00F768E1">
              <w:rPr>
                <w:rFonts w:eastAsia="Arial" w:cstheme="minorHAnsi"/>
              </w:rPr>
              <w:t>2</w:t>
            </w:r>
            <w:r w:rsidRPr="00F768E1">
              <w:rPr>
                <w:rFonts w:eastAsia="Arial" w:cstheme="minorHAnsi"/>
                <w:spacing w:val="3"/>
              </w:rPr>
              <w:t xml:space="preserve"> (</w:t>
            </w:r>
            <w:r w:rsidRPr="00F768E1">
              <w:rPr>
                <w:rFonts w:eastAsia="Arial" w:cstheme="minorHAnsi"/>
                <w:spacing w:val="2"/>
              </w:rPr>
              <w:t>e</w:t>
            </w:r>
            <w:r w:rsidRPr="00F768E1">
              <w:rPr>
                <w:rFonts w:eastAsia="Arial" w:cstheme="minorHAnsi"/>
                <w:spacing w:val="1"/>
              </w:rPr>
              <w:t>l</w:t>
            </w:r>
            <w:r w:rsidRPr="00F768E1">
              <w:rPr>
                <w:rFonts w:eastAsia="Arial" w:cstheme="minorHAnsi"/>
              </w:rPr>
              <w:t>e</w:t>
            </w:r>
            <w:r w:rsidRPr="00F768E1">
              <w:rPr>
                <w:rFonts w:eastAsia="Arial" w:cstheme="minorHAnsi"/>
                <w:spacing w:val="2"/>
              </w:rPr>
              <w:t>c</w:t>
            </w:r>
            <w:r w:rsidRPr="00F768E1">
              <w:rPr>
                <w:rFonts w:eastAsia="Arial" w:cstheme="minorHAnsi"/>
                <w:spacing w:val="1"/>
              </w:rPr>
              <w:t>t</w:t>
            </w:r>
            <w:r w:rsidRPr="00F768E1">
              <w:rPr>
                <w:rFonts w:eastAsia="Arial" w:cstheme="minorHAnsi"/>
                <w:spacing w:val="3"/>
              </w:rPr>
              <w:t>r</w:t>
            </w:r>
            <w:r w:rsidRPr="00F768E1">
              <w:rPr>
                <w:rFonts w:eastAsia="Arial" w:cstheme="minorHAnsi"/>
                <w:spacing w:val="1"/>
              </w:rPr>
              <w:t>i</w:t>
            </w:r>
            <w:r w:rsidRPr="00F768E1">
              <w:rPr>
                <w:rFonts w:eastAsia="Arial" w:cstheme="minorHAnsi"/>
                <w:spacing w:val="2"/>
              </w:rPr>
              <w:t>c</w:t>
            </w:r>
            <w:r w:rsidRPr="00F768E1">
              <w:rPr>
                <w:rFonts w:eastAsia="Arial" w:cstheme="minorHAnsi"/>
                <w:spacing w:val="-1"/>
              </w:rPr>
              <w:t>i</w:t>
            </w:r>
            <w:r w:rsidRPr="00F768E1">
              <w:rPr>
                <w:rFonts w:eastAsia="Arial" w:cstheme="minorHAnsi"/>
                <w:spacing w:val="3"/>
              </w:rPr>
              <w:t>t</w:t>
            </w:r>
            <w:r w:rsidRPr="00F768E1">
              <w:rPr>
                <w:rFonts w:eastAsia="Arial" w:cstheme="minorHAnsi"/>
              </w:rPr>
              <w:t xml:space="preserve">y </w:t>
            </w:r>
            <w:r w:rsidRPr="00F768E1">
              <w:rPr>
                <w:rFonts w:eastAsia="Arial" w:cstheme="minorHAnsi"/>
                <w:spacing w:val="2"/>
              </w:rPr>
              <w:t>cons</w:t>
            </w:r>
            <w:r w:rsidRPr="00F768E1">
              <w:rPr>
                <w:rFonts w:eastAsia="Arial" w:cstheme="minorHAnsi"/>
              </w:rPr>
              <w:t>u</w:t>
            </w:r>
            <w:r w:rsidRPr="00F768E1">
              <w:rPr>
                <w:rFonts w:eastAsia="Arial" w:cstheme="minorHAnsi"/>
                <w:spacing w:val="3"/>
              </w:rPr>
              <w:t>m</w:t>
            </w:r>
            <w:r w:rsidRPr="00F768E1">
              <w:rPr>
                <w:rFonts w:eastAsia="Arial" w:cstheme="minorHAnsi"/>
              </w:rPr>
              <w:t>p</w:t>
            </w:r>
            <w:r w:rsidRPr="00F768E1">
              <w:rPr>
                <w:rFonts w:eastAsia="Arial" w:cstheme="minorHAnsi"/>
                <w:spacing w:val="3"/>
              </w:rPr>
              <w:t>t</w:t>
            </w:r>
            <w:r w:rsidRPr="00F768E1">
              <w:rPr>
                <w:rFonts w:eastAsia="Arial" w:cstheme="minorHAnsi"/>
                <w:spacing w:val="1"/>
              </w:rPr>
              <w:t>i</w:t>
            </w:r>
            <w:r w:rsidRPr="00F768E1">
              <w:rPr>
                <w:rFonts w:eastAsia="Arial" w:cstheme="minorHAnsi"/>
                <w:spacing w:val="2"/>
              </w:rPr>
              <w:t>o</w:t>
            </w:r>
            <w:r w:rsidRPr="00F768E1">
              <w:rPr>
                <w:rFonts w:eastAsia="Arial" w:cstheme="minorHAnsi"/>
              </w:rPr>
              <w:t>n)</w:t>
            </w:r>
          </w:p>
        </w:tc>
        <w:tc>
          <w:tcPr>
            <w:tcW w:w="1662" w:type="dxa"/>
            <w:tcBorders>
              <w:top w:val="single" w:sz="4" w:space="0" w:color="000000"/>
              <w:left w:val="single" w:sz="4" w:space="0" w:color="000000"/>
              <w:bottom w:val="single" w:sz="4" w:space="0" w:color="000000"/>
              <w:right w:val="single" w:sz="4" w:space="0" w:color="000000"/>
            </w:tcBorders>
          </w:tcPr>
          <w:p w14:paraId="7186AD9B" w14:textId="14F5508A" w:rsidR="00953DFC" w:rsidRPr="00985079" w:rsidRDefault="00953DFC" w:rsidP="00B15B15">
            <w:pPr>
              <w:spacing w:after="0" w:line="240" w:lineRule="auto"/>
              <w:ind w:left="114" w:right="-20"/>
              <w:rPr>
                <w:rFonts w:eastAsia="Arial" w:cstheme="minorHAnsi"/>
                <w:color w:val="FF0000"/>
              </w:rPr>
            </w:pPr>
            <w:r w:rsidRPr="00313C4C">
              <w:rPr>
                <w:rFonts w:eastAsia="Arial" w:cstheme="minorHAnsi"/>
              </w:rPr>
              <w:t>64</w:t>
            </w:r>
            <w:r w:rsidR="005B49BB">
              <w:rPr>
                <w:rFonts w:eastAsia="Arial" w:cstheme="minorHAnsi"/>
              </w:rPr>
              <w:t>9</w:t>
            </w:r>
            <w:r w:rsidRPr="00313C4C">
              <w:rPr>
                <w:rFonts w:eastAsia="Arial" w:cstheme="minorHAnsi"/>
              </w:rPr>
              <w:t xml:space="preserve"> </w:t>
            </w:r>
            <w:proofErr w:type="spellStart"/>
            <w:r w:rsidRPr="00313C4C">
              <w:rPr>
                <w:rFonts w:eastAsia="Arial" w:cstheme="minorHAnsi"/>
                <w:spacing w:val="3"/>
              </w:rPr>
              <w:t>t</w:t>
            </w:r>
            <w:r w:rsidRPr="00313C4C">
              <w:rPr>
                <w:rFonts w:eastAsia="Arial" w:cstheme="minorHAnsi"/>
                <w:spacing w:val="-1"/>
              </w:rPr>
              <w:t>C</w:t>
            </w:r>
            <w:r w:rsidRPr="00313C4C">
              <w:rPr>
                <w:rFonts w:eastAsia="Arial" w:cstheme="minorHAnsi"/>
                <w:spacing w:val="6"/>
              </w:rPr>
              <w:t>O</w:t>
            </w:r>
            <w:proofErr w:type="spellEnd"/>
            <w:r w:rsidRPr="00313C4C">
              <w:rPr>
                <w:rFonts w:eastAsia="Arial" w:cstheme="minorHAnsi"/>
                <w:spacing w:val="2"/>
                <w:position w:val="-3"/>
              </w:rPr>
              <w:t>2</w:t>
            </w:r>
            <w:r w:rsidRPr="00313C4C">
              <w:rPr>
                <w:rFonts w:eastAsia="Arial" w:cstheme="minorHAnsi"/>
              </w:rPr>
              <w:t>e</w:t>
            </w:r>
          </w:p>
        </w:tc>
        <w:tc>
          <w:tcPr>
            <w:tcW w:w="1933" w:type="dxa"/>
            <w:vMerge/>
            <w:tcBorders>
              <w:left w:val="single" w:sz="4" w:space="0" w:color="000000"/>
              <w:right w:val="single" w:sz="4" w:space="0" w:color="000000"/>
            </w:tcBorders>
          </w:tcPr>
          <w:p w14:paraId="56BF165B" w14:textId="77777777" w:rsidR="00953DFC" w:rsidRPr="00985079" w:rsidRDefault="00953DFC" w:rsidP="00B15B15">
            <w:pPr>
              <w:spacing w:after="0" w:line="240" w:lineRule="auto"/>
              <w:rPr>
                <w:rFonts w:cstheme="minorHAnsi"/>
                <w:color w:val="FF0000"/>
              </w:rPr>
            </w:pPr>
          </w:p>
        </w:tc>
      </w:tr>
      <w:tr w:rsidR="00953DFC" w:rsidRPr="00985079" w14:paraId="67297293" w14:textId="77777777" w:rsidTr="00854C88">
        <w:trPr>
          <w:trHeight w:hRule="exact" w:val="914"/>
        </w:trPr>
        <w:tc>
          <w:tcPr>
            <w:tcW w:w="1406" w:type="dxa"/>
            <w:vMerge/>
            <w:tcBorders>
              <w:left w:val="single" w:sz="4" w:space="0" w:color="000000"/>
              <w:bottom w:val="single" w:sz="4" w:space="0" w:color="000000"/>
              <w:right w:val="single" w:sz="4" w:space="0" w:color="000000"/>
            </w:tcBorders>
          </w:tcPr>
          <w:p w14:paraId="7F762D71" w14:textId="77777777" w:rsidR="00953DFC" w:rsidRPr="00F768E1" w:rsidRDefault="00953DFC" w:rsidP="00B15B15">
            <w:pPr>
              <w:spacing w:after="0" w:line="240" w:lineRule="auto"/>
              <w:rPr>
                <w:rFonts w:cstheme="minorHAnsi"/>
              </w:rPr>
            </w:pPr>
          </w:p>
        </w:tc>
        <w:tc>
          <w:tcPr>
            <w:tcW w:w="3402" w:type="dxa"/>
            <w:tcBorders>
              <w:top w:val="single" w:sz="4" w:space="0" w:color="000000"/>
              <w:left w:val="single" w:sz="4" w:space="0" w:color="000000"/>
              <w:bottom w:val="single" w:sz="4" w:space="0" w:color="000000"/>
              <w:right w:val="single" w:sz="4" w:space="0" w:color="000000"/>
            </w:tcBorders>
          </w:tcPr>
          <w:p w14:paraId="73BA46C0" w14:textId="22FC1960" w:rsidR="00953DFC" w:rsidRPr="00F768E1" w:rsidRDefault="00953DFC" w:rsidP="00B15B15">
            <w:pPr>
              <w:spacing w:after="0" w:line="240" w:lineRule="auto"/>
              <w:ind w:left="113" w:right="352"/>
              <w:rPr>
                <w:rFonts w:eastAsia="Arial" w:cstheme="minorHAnsi"/>
              </w:rPr>
            </w:pPr>
            <w:r w:rsidRPr="00F768E1">
              <w:rPr>
                <w:rFonts w:eastAsia="Arial" w:cstheme="minorHAnsi"/>
                <w:spacing w:val="1"/>
              </w:rPr>
              <w:t>S</w:t>
            </w:r>
            <w:r w:rsidRPr="00F768E1">
              <w:rPr>
                <w:rFonts w:eastAsia="Arial" w:cstheme="minorHAnsi"/>
                <w:spacing w:val="2"/>
              </w:rPr>
              <w:t>cop</w:t>
            </w:r>
            <w:r w:rsidRPr="00F768E1">
              <w:rPr>
                <w:rFonts w:eastAsia="Arial" w:cstheme="minorHAnsi"/>
              </w:rPr>
              <w:t>e</w:t>
            </w:r>
            <w:r w:rsidRPr="00F768E1">
              <w:rPr>
                <w:rFonts w:eastAsia="Arial" w:cstheme="minorHAnsi"/>
                <w:spacing w:val="3"/>
              </w:rPr>
              <w:t xml:space="preserve"> </w:t>
            </w:r>
            <w:r w:rsidRPr="00F768E1">
              <w:rPr>
                <w:rFonts w:eastAsia="Arial" w:cstheme="minorHAnsi"/>
              </w:rPr>
              <w:t>3</w:t>
            </w:r>
            <w:r w:rsidRPr="00F768E1">
              <w:rPr>
                <w:rFonts w:eastAsia="Arial" w:cstheme="minorHAnsi"/>
                <w:spacing w:val="3"/>
              </w:rPr>
              <w:t xml:space="preserve"> (</w:t>
            </w:r>
            <w:r w:rsidRPr="00F768E1">
              <w:rPr>
                <w:rFonts w:eastAsia="Arial" w:cstheme="minorHAnsi"/>
                <w:spacing w:val="2"/>
              </w:rPr>
              <w:t>b</w:t>
            </w:r>
            <w:r w:rsidRPr="00F768E1">
              <w:rPr>
                <w:rFonts w:eastAsia="Arial" w:cstheme="minorHAnsi"/>
              </w:rPr>
              <w:t>u</w:t>
            </w:r>
            <w:r w:rsidRPr="00F768E1">
              <w:rPr>
                <w:rFonts w:eastAsia="Arial" w:cstheme="minorHAnsi"/>
                <w:spacing w:val="2"/>
              </w:rPr>
              <w:t>s</w:t>
            </w:r>
            <w:r w:rsidRPr="00F768E1">
              <w:rPr>
                <w:rFonts w:eastAsia="Arial" w:cstheme="minorHAnsi"/>
                <w:spacing w:val="1"/>
              </w:rPr>
              <w:t>i</w:t>
            </w:r>
            <w:r w:rsidRPr="00F768E1">
              <w:rPr>
                <w:rFonts w:eastAsia="Arial" w:cstheme="minorHAnsi"/>
                <w:spacing w:val="2"/>
              </w:rPr>
              <w:t>ne</w:t>
            </w:r>
            <w:r w:rsidRPr="00F768E1">
              <w:rPr>
                <w:rFonts w:eastAsia="Arial" w:cstheme="minorHAnsi"/>
              </w:rPr>
              <w:t xml:space="preserve">ss </w:t>
            </w:r>
            <w:r w:rsidRPr="00F768E1">
              <w:rPr>
                <w:rFonts w:eastAsia="Arial" w:cstheme="minorHAnsi"/>
                <w:spacing w:val="3"/>
              </w:rPr>
              <w:t>t</w:t>
            </w:r>
            <w:r w:rsidRPr="00F768E1">
              <w:rPr>
                <w:rFonts w:eastAsia="Arial" w:cstheme="minorHAnsi"/>
                <w:spacing w:val="1"/>
              </w:rPr>
              <w:t>r</w:t>
            </w:r>
            <w:r w:rsidRPr="00F768E1">
              <w:rPr>
                <w:rFonts w:eastAsia="Arial" w:cstheme="minorHAnsi"/>
                <w:spacing w:val="2"/>
              </w:rPr>
              <w:t>a</w:t>
            </w:r>
            <w:r w:rsidRPr="00F768E1">
              <w:rPr>
                <w:rFonts w:eastAsia="Arial" w:cstheme="minorHAnsi"/>
              </w:rPr>
              <w:t>v</w:t>
            </w:r>
            <w:r w:rsidRPr="00F768E1">
              <w:rPr>
                <w:rFonts w:eastAsia="Arial" w:cstheme="minorHAnsi"/>
                <w:spacing w:val="2"/>
              </w:rPr>
              <w:t>e</w:t>
            </w:r>
            <w:r w:rsidRPr="00F768E1">
              <w:rPr>
                <w:rFonts w:eastAsia="Arial" w:cstheme="minorHAnsi"/>
                <w:spacing w:val="1"/>
              </w:rPr>
              <w:t xml:space="preserve">l, </w:t>
            </w:r>
            <w:r w:rsidRPr="00F768E1">
              <w:rPr>
                <w:rFonts w:eastAsia="Arial" w:cstheme="minorHAnsi"/>
                <w:spacing w:val="7"/>
              </w:rPr>
              <w:t>w</w:t>
            </w:r>
            <w:r w:rsidRPr="00F768E1">
              <w:rPr>
                <w:rFonts w:eastAsia="Arial" w:cstheme="minorHAnsi"/>
                <w:spacing w:val="-3"/>
              </w:rPr>
              <w:t>a</w:t>
            </w:r>
            <w:r w:rsidRPr="00F768E1">
              <w:rPr>
                <w:rFonts w:eastAsia="Arial" w:cstheme="minorHAnsi"/>
                <w:spacing w:val="1"/>
              </w:rPr>
              <w:t>t</w:t>
            </w:r>
            <w:r w:rsidRPr="00F768E1">
              <w:rPr>
                <w:rFonts w:eastAsia="Arial" w:cstheme="minorHAnsi"/>
                <w:spacing w:val="2"/>
              </w:rPr>
              <w:t>er supply and treatment and waste disposal</w:t>
            </w:r>
            <w:r w:rsidRPr="00F768E1">
              <w:rPr>
                <w:rFonts w:eastAsia="Arial" w:cstheme="minorHAnsi"/>
              </w:rPr>
              <w:t>)</w:t>
            </w:r>
          </w:p>
        </w:tc>
        <w:tc>
          <w:tcPr>
            <w:tcW w:w="1662" w:type="dxa"/>
            <w:tcBorders>
              <w:top w:val="single" w:sz="4" w:space="0" w:color="000000"/>
              <w:left w:val="single" w:sz="4" w:space="0" w:color="000000"/>
              <w:bottom w:val="single" w:sz="4" w:space="0" w:color="000000"/>
              <w:right w:val="single" w:sz="4" w:space="0" w:color="000000"/>
            </w:tcBorders>
          </w:tcPr>
          <w:p w14:paraId="4C3939F2" w14:textId="581473AC" w:rsidR="00953DFC" w:rsidRPr="00985079" w:rsidRDefault="00953DFC" w:rsidP="00B15B15">
            <w:pPr>
              <w:spacing w:after="0" w:line="240" w:lineRule="auto"/>
              <w:ind w:left="114" w:right="-20"/>
              <w:rPr>
                <w:rFonts w:eastAsia="Arial" w:cstheme="minorHAnsi"/>
                <w:color w:val="FF0000"/>
              </w:rPr>
            </w:pPr>
            <w:r w:rsidRPr="00123201">
              <w:rPr>
                <w:rFonts w:eastAsia="Arial" w:cstheme="minorHAnsi"/>
                <w:spacing w:val="3"/>
              </w:rPr>
              <w:t xml:space="preserve">1050 </w:t>
            </w:r>
            <w:proofErr w:type="spellStart"/>
            <w:r w:rsidRPr="00123201">
              <w:rPr>
                <w:rFonts w:eastAsia="Arial" w:cstheme="minorHAnsi"/>
                <w:spacing w:val="3"/>
              </w:rPr>
              <w:t>t</w:t>
            </w:r>
            <w:r w:rsidRPr="00123201">
              <w:rPr>
                <w:rFonts w:eastAsia="Arial" w:cstheme="minorHAnsi"/>
                <w:spacing w:val="-1"/>
              </w:rPr>
              <w:t>C</w:t>
            </w:r>
            <w:r w:rsidRPr="00123201">
              <w:rPr>
                <w:rFonts w:eastAsia="Arial" w:cstheme="minorHAnsi"/>
                <w:spacing w:val="5"/>
              </w:rPr>
              <w:t>O</w:t>
            </w:r>
            <w:proofErr w:type="spellEnd"/>
            <w:r w:rsidRPr="00123201">
              <w:rPr>
                <w:rFonts w:eastAsia="Arial" w:cstheme="minorHAnsi"/>
                <w:position w:val="-3"/>
              </w:rPr>
              <w:t>2e</w:t>
            </w:r>
          </w:p>
        </w:tc>
        <w:tc>
          <w:tcPr>
            <w:tcW w:w="1933" w:type="dxa"/>
            <w:vMerge/>
            <w:tcBorders>
              <w:left w:val="single" w:sz="4" w:space="0" w:color="000000"/>
              <w:bottom w:val="single" w:sz="4" w:space="0" w:color="000000"/>
              <w:right w:val="single" w:sz="4" w:space="0" w:color="000000"/>
            </w:tcBorders>
          </w:tcPr>
          <w:p w14:paraId="4A70DF0A" w14:textId="77777777" w:rsidR="00953DFC" w:rsidRPr="00985079" w:rsidRDefault="00953DFC" w:rsidP="00B15B15">
            <w:pPr>
              <w:spacing w:after="0" w:line="240" w:lineRule="auto"/>
              <w:rPr>
                <w:rFonts w:cstheme="minorHAnsi"/>
                <w:color w:val="FF0000"/>
              </w:rPr>
            </w:pPr>
          </w:p>
        </w:tc>
      </w:tr>
    </w:tbl>
    <w:p w14:paraId="21BB9DF6" w14:textId="77777777" w:rsidR="0025309C" w:rsidRPr="00985079" w:rsidRDefault="0025309C" w:rsidP="00B15B15">
      <w:pPr>
        <w:spacing w:after="0" w:line="240" w:lineRule="auto"/>
        <w:rPr>
          <w:rFonts w:cstheme="minorHAnsi"/>
          <w:color w:val="FF0000"/>
        </w:rPr>
      </w:pPr>
    </w:p>
    <w:p w14:paraId="474C5220" w14:textId="5FAFC8F6" w:rsidR="00F809A7" w:rsidRPr="00313C4C" w:rsidRDefault="00F5256A" w:rsidP="00B15B15">
      <w:pPr>
        <w:spacing w:after="0" w:line="240" w:lineRule="auto"/>
        <w:rPr>
          <w:rFonts w:cstheme="minorHAnsi"/>
          <w:lang w:val="en-GB"/>
        </w:rPr>
      </w:pPr>
      <w:r w:rsidRPr="00313C4C">
        <w:rPr>
          <w:rFonts w:cstheme="minorHAnsi"/>
          <w:lang w:val="en-GB"/>
        </w:rPr>
        <w:t xml:space="preserve">NB: </w:t>
      </w:r>
      <w:r w:rsidR="0040277C" w:rsidRPr="00313C4C">
        <w:rPr>
          <w:rFonts w:cstheme="minorHAnsi"/>
          <w:lang w:val="en-GB"/>
        </w:rPr>
        <w:t>electricity</w:t>
      </w:r>
      <w:r w:rsidR="00313C4C" w:rsidRPr="00313C4C">
        <w:rPr>
          <w:rFonts w:cstheme="minorHAnsi"/>
          <w:lang w:val="en-GB"/>
        </w:rPr>
        <w:t>, gas</w:t>
      </w:r>
      <w:r w:rsidR="0040277C" w:rsidRPr="00313C4C">
        <w:rPr>
          <w:rFonts w:cstheme="minorHAnsi"/>
          <w:lang w:val="en-GB"/>
        </w:rPr>
        <w:t xml:space="preserve"> and </w:t>
      </w:r>
      <w:r w:rsidRPr="00313C4C">
        <w:rPr>
          <w:rFonts w:cstheme="minorHAnsi"/>
          <w:lang w:val="en-GB"/>
        </w:rPr>
        <w:t>water consumption data is provisional.</w:t>
      </w:r>
    </w:p>
    <w:p w14:paraId="13987700" w14:textId="77777777" w:rsidR="00F5256A" w:rsidRPr="00985079" w:rsidRDefault="00F5256A" w:rsidP="00B15B15">
      <w:pPr>
        <w:spacing w:after="0" w:line="240" w:lineRule="auto"/>
        <w:rPr>
          <w:rFonts w:cstheme="minorHAnsi"/>
          <w:color w:val="FF0000"/>
          <w:lang w:val="en-GB"/>
        </w:rPr>
      </w:pPr>
    </w:p>
    <w:p w14:paraId="337D2D46" w14:textId="3F247EEA" w:rsidR="0049383F" w:rsidRPr="00325A3B" w:rsidRDefault="00E010D1" w:rsidP="00B15B15">
      <w:pPr>
        <w:spacing w:after="0" w:line="240" w:lineRule="auto"/>
        <w:rPr>
          <w:rFonts w:eastAsia="Arial" w:cstheme="minorHAnsi"/>
          <w:b/>
          <w:bCs/>
          <w:spacing w:val="1"/>
        </w:rPr>
      </w:pPr>
      <w:r>
        <w:rPr>
          <w:rFonts w:eastAsia="Arial" w:cstheme="minorHAnsi"/>
          <w:b/>
          <w:bCs/>
        </w:rPr>
        <w:t>6</w:t>
      </w:r>
      <w:r w:rsidR="004644CB" w:rsidRPr="00325A3B">
        <w:rPr>
          <w:rFonts w:eastAsia="Arial" w:cstheme="minorHAnsi"/>
          <w:b/>
          <w:bCs/>
        </w:rPr>
        <w:tab/>
      </w:r>
      <w:r w:rsidR="00316EF9" w:rsidRPr="00325A3B">
        <w:rPr>
          <w:rFonts w:eastAsia="Arial" w:cstheme="minorHAnsi"/>
          <w:b/>
          <w:bCs/>
        </w:rPr>
        <w:t xml:space="preserve">ACTIONS AND </w:t>
      </w:r>
      <w:r w:rsidR="004644CB" w:rsidRPr="00325A3B">
        <w:rPr>
          <w:rFonts w:eastAsia="Arial" w:cstheme="minorHAnsi"/>
          <w:b/>
          <w:bCs/>
          <w:spacing w:val="1"/>
        </w:rPr>
        <w:t>ACHIEVEMENTS IN 202</w:t>
      </w:r>
      <w:r w:rsidR="00516D90" w:rsidRPr="00325A3B">
        <w:rPr>
          <w:rFonts w:eastAsia="Arial" w:cstheme="minorHAnsi"/>
          <w:b/>
          <w:bCs/>
          <w:spacing w:val="1"/>
        </w:rPr>
        <w:t>4</w:t>
      </w:r>
      <w:r w:rsidR="004644CB" w:rsidRPr="00325A3B">
        <w:rPr>
          <w:rFonts w:eastAsia="Arial" w:cstheme="minorHAnsi"/>
          <w:b/>
          <w:bCs/>
          <w:spacing w:val="1"/>
        </w:rPr>
        <w:t>-2</w:t>
      </w:r>
      <w:r w:rsidR="00516D90" w:rsidRPr="00325A3B">
        <w:rPr>
          <w:rFonts w:eastAsia="Arial" w:cstheme="minorHAnsi"/>
          <w:b/>
          <w:bCs/>
          <w:spacing w:val="1"/>
        </w:rPr>
        <w:t>5</w:t>
      </w:r>
    </w:p>
    <w:p w14:paraId="2849E424" w14:textId="77777777" w:rsidR="0005397F" w:rsidRPr="00985079" w:rsidRDefault="0005397F" w:rsidP="00B15B15">
      <w:pPr>
        <w:spacing w:after="0" w:line="240" w:lineRule="auto"/>
        <w:rPr>
          <w:rFonts w:eastAsia="Arial" w:cstheme="minorHAnsi"/>
          <w:b/>
          <w:bCs/>
          <w:color w:val="FF0000"/>
          <w:spacing w:val="1"/>
        </w:rPr>
      </w:pPr>
    </w:p>
    <w:p w14:paraId="43D937AE" w14:textId="2B51E141" w:rsidR="00072203" w:rsidRPr="00313C4C" w:rsidRDefault="00072203" w:rsidP="0005397F">
      <w:pPr>
        <w:spacing w:after="0" w:line="240" w:lineRule="auto"/>
        <w:rPr>
          <w:rFonts w:cstheme="minorHAnsi"/>
          <w:lang w:val="en-GB"/>
        </w:rPr>
      </w:pPr>
      <w:r w:rsidRPr="00313C4C">
        <w:rPr>
          <w:rFonts w:cstheme="minorHAnsi"/>
          <w:lang w:val="en-GB"/>
        </w:rPr>
        <w:t xml:space="preserve">There are a number of projects which have delivered sustainability benefits during the year. </w:t>
      </w:r>
      <w:r w:rsidR="00E47B05" w:rsidRPr="00313C4C">
        <w:rPr>
          <w:rFonts w:cstheme="minorHAnsi"/>
          <w:lang w:val="en-GB"/>
        </w:rPr>
        <w:t>Some of these have benefited from a £50,000 fund for sustainability projects.</w:t>
      </w:r>
    </w:p>
    <w:p w14:paraId="352721A5" w14:textId="77777777" w:rsidR="00262A0D" w:rsidRPr="00313C4C" w:rsidRDefault="00262A0D" w:rsidP="00B15B15">
      <w:pPr>
        <w:spacing w:after="0" w:line="240" w:lineRule="auto"/>
        <w:ind w:left="720"/>
        <w:rPr>
          <w:rFonts w:cstheme="minorHAnsi"/>
          <w:lang w:val="en-GB"/>
        </w:rPr>
      </w:pPr>
    </w:p>
    <w:tbl>
      <w:tblPr>
        <w:tblStyle w:val="PlainTable1"/>
        <w:tblW w:w="0" w:type="auto"/>
        <w:tblLook w:val="04A0" w:firstRow="1" w:lastRow="0" w:firstColumn="1" w:lastColumn="0" w:noHBand="0" w:noVBand="1"/>
      </w:tblPr>
      <w:tblGrid>
        <w:gridCol w:w="1413"/>
        <w:gridCol w:w="3685"/>
        <w:gridCol w:w="3132"/>
        <w:gridCol w:w="786"/>
      </w:tblGrid>
      <w:tr w:rsidR="00985079" w:rsidRPr="00985079" w14:paraId="1F0DB512" w14:textId="77777777" w:rsidTr="000F4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1CCE458" w14:textId="59178EE7" w:rsidR="00262A0D" w:rsidRPr="00731A0F" w:rsidRDefault="00864A72" w:rsidP="00B15B15">
            <w:pPr>
              <w:rPr>
                <w:rFonts w:cstheme="minorHAnsi"/>
              </w:rPr>
            </w:pPr>
            <w:r w:rsidRPr="00731A0F">
              <w:rPr>
                <w:rFonts w:cstheme="minorHAnsi"/>
              </w:rPr>
              <w:t xml:space="preserve">Area of </w:t>
            </w:r>
            <w:r w:rsidR="000D7DD8" w:rsidRPr="00731A0F">
              <w:rPr>
                <w:rFonts w:cstheme="minorHAnsi"/>
              </w:rPr>
              <w:t>focus</w:t>
            </w:r>
          </w:p>
        </w:tc>
        <w:tc>
          <w:tcPr>
            <w:tcW w:w="3685" w:type="dxa"/>
          </w:tcPr>
          <w:p w14:paraId="7C60B318" w14:textId="77777777" w:rsidR="00262A0D" w:rsidRPr="00731A0F" w:rsidRDefault="00262A0D" w:rsidP="00B15B15">
            <w:pPr>
              <w:cnfStyle w:val="100000000000" w:firstRow="1" w:lastRow="0" w:firstColumn="0" w:lastColumn="0" w:oddVBand="0" w:evenVBand="0" w:oddHBand="0" w:evenHBand="0" w:firstRowFirstColumn="0" w:firstRowLastColumn="0" w:lastRowFirstColumn="0" w:lastRowLastColumn="0"/>
              <w:rPr>
                <w:rFonts w:cstheme="minorHAnsi"/>
                <w:bCs w:val="0"/>
              </w:rPr>
            </w:pPr>
            <w:r w:rsidRPr="00731A0F">
              <w:rPr>
                <w:rFonts w:cstheme="minorHAnsi"/>
                <w:bCs w:val="0"/>
              </w:rPr>
              <w:t>Project</w:t>
            </w:r>
          </w:p>
        </w:tc>
        <w:tc>
          <w:tcPr>
            <w:tcW w:w="3132" w:type="dxa"/>
          </w:tcPr>
          <w:p w14:paraId="24C3A997" w14:textId="1B14CB37" w:rsidR="00262A0D" w:rsidRPr="00731A0F" w:rsidRDefault="00AB0C26" w:rsidP="00B15B15">
            <w:pPr>
              <w:cnfStyle w:val="100000000000" w:firstRow="1" w:lastRow="0" w:firstColumn="0" w:lastColumn="0" w:oddVBand="0" w:evenVBand="0" w:oddHBand="0" w:evenHBand="0" w:firstRowFirstColumn="0" w:firstRowLastColumn="0" w:lastRowFirstColumn="0" w:lastRowLastColumn="0"/>
              <w:rPr>
                <w:rFonts w:cstheme="minorHAnsi"/>
                <w:bCs w:val="0"/>
              </w:rPr>
            </w:pPr>
            <w:r w:rsidRPr="00731A0F">
              <w:rPr>
                <w:rFonts w:cstheme="minorHAnsi"/>
                <w:bCs w:val="0"/>
              </w:rPr>
              <w:t>Impact and/or b</w:t>
            </w:r>
            <w:r w:rsidR="00262A0D" w:rsidRPr="00731A0F">
              <w:rPr>
                <w:rFonts w:cstheme="minorHAnsi"/>
                <w:bCs w:val="0"/>
              </w:rPr>
              <w:t>enefits include:</w:t>
            </w:r>
          </w:p>
        </w:tc>
        <w:tc>
          <w:tcPr>
            <w:tcW w:w="786" w:type="dxa"/>
          </w:tcPr>
          <w:p w14:paraId="014DC1BA" w14:textId="77777777" w:rsidR="00262A0D" w:rsidRPr="00731A0F" w:rsidRDefault="00262A0D" w:rsidP="00B15B15">
            <w:pPr>
              <w:cnfStyle w:val="100000000000" w:firstRow="1" w:lastRow="0" w:firstColumn="0" w:lastColumn="0" w:oddVBand="0" w:evenVBand="0" w:oddHBand="0" w:evenHBand="0" w:firstRowFirstColumn="0" w:firstRowLastColumn="0" w:lastRowFirstColumn="0" w:lastRowLastColumn="0"/>
              <w:rPr>
                <w:rFonts w:cstheme="minorHAnsi"/>
              </w:rPr>
            </w:pPr>
            <w:r w:rsidRPr="00731A0F">
              <w:rPr>
                <w:rFonts w:cstheme="minorHAnsi"/>
              </w:rPr>
              <w:t>Lead</w:t>
            </w:r>
          </w:p>
        </w:tc>
      </w:tr>
      <w:tr w:rsidR="00985079" w:rsidRPr="00985079" w14:paraId="36438484" w14:textId="77777777" w:rsidTr="000F4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E84E907" w14:textId="04531015" w:rsidR="00E14D8F" w:rsidRPr="00731A0F" w:rsidRDefault="00E14D8F" w:rsidP="00B15B15">
            <w:pPr>
              <w:rPr>
                <w:rFonts w:ascii="Calibri" w:hAnsi="Calibri" w:cs="Calibri"/>
                <w:b w:val="0"/>
                <w:bCs w:val="0"/>
              </w:rPr>
            </w:pPr>
            <w:r w:rsidRPr="00731A0F">
              <w:rPr>
                <w:rFonts w:ascii="Calibri" w:hAnsi="Calibri" w:cs="Calibri"/>
                <w:b w:val="0"/>
                <w:bCs w:val="0"/>
              </w:rPr>
              <w:t>Entonox cracking</w:t>
            </w:r>
            <w:r w:rsidR="00BB3651" w:rsidRPr="00731A0F">
              <w:rPr>
                <w:rFonts w:ascii="Calibri" w:hAnsi="Calibri" w:cs="Calibri"/>
                <w:b w:val="0"/>
                <w:bCs w:val="0"/>
              </w:rPr>
              <w:t xml:space="preserve"> with</w:t>
            </w:r>
            <w:r w:rsidRPr="00731A0F">
              <w:rPr>
                <w:rFonts w:ascii="Calibri" w:hAnsi="Calibri" w:cs="Calibri"/>
                <w:b w:val="0"/>
                <w:bCs w:val="0"/>
              </w:rPr>
              <w:t xml:space="preserve"> reduction of </w:t>
            </w:r>
            <w:r w:rsidRPr="00731A0F">
              <w:rPr>
                <w:rFonts w:ascii="Calibri" w:hAnsi="Calibri" w:cs="Calibri"/>
                <w:b w:val="0"/>
                <w:bCs w:val="0"/>
              </w:rPr>
              <w:lastRenderedPageBreak/>
              <w:t>harmful</w:t>
            </w:r>
            <w:r w:rsidR="00BB3651" w:rsidRPr="00731A0F">
              <w:rPr>
                <w:rFonts w:ascii="Calibri" w:hAnsi="Calibri" w:cs="Calibri"/>
                <w:b w:val="0"/>
                <w:bCs w:val="0"/>
              </w:rPr>
              <w:t xml:space="preserve"> greenhouse gas and staff exposure limits</w:t>
            </w:r>
          </w:p>
        </w:tc>
        <w:tc>
          <w:tcPr>
            <w:tcW w:w="3685" w:type="dxa"/>
          </w:tcPr>
          <w:p w14:paraId="0F95F5C0" w14:textId="06933608" w:rsidR="00E14D8F" w:rsidRPr="00731A0F" w:rsidRDefault="00152227" w:rsidP="00B15B15">
            <w:pPr>
              <w:pStyle w:val="ListParagraph"/>
              <w:numPr>
                <w:ilvl w:val="0"/>
                <w:numId w:val="20"/>
              </w:numPr>
              <w:ind w:left="0" w:hanging="357"/>
              <w:cnfStyle w:val="000000100000" w:firstRow="0" w:lastRow="0" w:firstColumn="0" w:lastColumn="0" w:oddVBand="0" w:evenVBand="0" w:oddHBand="1" w:evenHBand="0" w:firstRowFirstColumn="0" w:firstRowLastColumn="0" w:lastRowFirstColumn="0" w:lastRowLastColumn="0"/>
              <w:rPr>
                <w:rFonts w:cstheme="minorHAnsi"/>
              </w:rPr>
            </w:pPr>
            <w:r w:rsidRPr="00731A0F">
              <w:rPr>
                <w:rFonts w:cstheme="minorHAnsi"/>
              </w:rPr>
              <w:lastRenderedPageBreak/>
              <w:t>Central</w:t>
            </w:r>
            <w:r w:rsidR="00E14D8F" w:rsidRPr="00731A0F">
              <w:rPr>
                <w:rFonts w:cstheme="minorHAnsi"/>
              </w:rPr>
              <w:t xml:space="preserve"> Destruction Unit </w:t>
            </w:r>
            <w:r w:rsidRPr="00731A0F">
              <w:rPr>
                <w:rFonts w:cstheme="minorHAnsi"/>
              </w:rPr>
              <w:t>installed in</w:t>
            </w:r>
            <w:r w:rsidR="00E14D8F" w:rsidRPr="00731A0F">
              <w:rPr>
                <w:rFonts w:cstheme="minorHAnsi"/>
              </w:rPr>
              <w:t xml:space="preserve"> GRH Birth Unit to capture exhaled Entonox gas from birthing mothers. </w:t>
            </w:r>
          </w:p>
          <w:p w14:paraId="3BEC73B5" w14:textId="588C7B51" w:rsidR="00E14D8F" w:rsidRPr="00731A0F" w:rsidRDefault="00E14D8F" w:rsidP="00B15B15">
            <w:pPr>
              <w:pStyle w:val="ListParagraph"/>
              <w:numPr>
                <w:ilvl w:val="0"/>
                <w:numId w:val="20"/>
              </w:numPr>
              <w:ind w:left="0" w:hanging="357"/>
              <w:cnfStyle w:val="000000100000" w:firstRow="0" w:lastRow="0" w:firstColumn="0" w:lastColumn="0" w:oddVBand="0" w:evenVBand="0" w:oddHBand="1" w:evenHBand="0" w:firstRowFirstColumn="0" w:firstRowLastColumn="0" w:lastRowFirstColumn="0" w:lastRowLastColumn="0"/>
              <w:rPr>
                <w:rFonts w:cstheme="minorHAnsi"/>
              </w:rPr>
            </w:pPr>
            <w:r w:rsidRPr="00731A0F">
              <w:rPr>
                <w:rFonts w:cstheme="minorHAnsi"/>
              </w:rPr>
              <w:lastRenderedPageBreak/>
              <w:t>Entonox = nitrous oxide (N</w:t>
            </w:r>
            <w:r w:rsidRPr="00731A0F">
              <w:rPr>
                <w:rFonts w:cstheme="minorHAnsi"/>
                <w:vertAlign w:val="subscript"/>
              </w:rPr>
              <w:t>2</w:t>
            </w:r>
            <w:r w:rsidRPr="00731A0F">
              <w:rPr>
                <w:rFonts w:cstheme="minorHAnsi"/>
              </w:rPr>
              <w:t>O) &amp; oxygen but N</w:t>
            </w:r>
            <w:r w:rsidRPr="00731A0F">
              <w:rPr>
                <w:rFonts w:cstheme="minorHAnsi"/>
                <w:vertAlign w:val="subscript"/>
              </w:rPr>
              <w:t>2</w:t>
            </w:r>
            <w:r w:rsidRPr="00731A0F">
              <w:rPr>
                <w:rFonts w:cstheme="minorHAnsi"/>
              </w:rPr>
              <w:t>O has global warming potential 265 times more than CO2 so enormous environmental impact and workforce health risk</w:t>
            </w:r>
            <w:r w:rsidR="00BB3651" w:rsidRPr="00731A0F">
              <w:rPr>
                <w:rFonts w:cstheme="minorHAnsi"/>
              </w:rPr>
              <w:t xml:space="preserve"> due to long and regular exposure</w:t>
            </w:r>
            <w:r w:rsidRPr="00731A0F">
              <w:rPr>
                <w:rFonts w:cstheme="minorHAnsi"/>
              </w:rPr>
              <w:t xml:space="preserve">. </w:t>
            </w:r>
          </w:p>
        </w:tc>
        <w:tc>
          <w:tcPr>
            <w:tcW w:w="3132" w:type="dxa"/>
          </w:tcPr>
          <w:p w14:paraId="2D171845" w14:textId="77777777" w:rsidR="00E14D8F" w:rsidRPr="00731A0F" w:rsidRDefault="00BB3651" w:rsidP="00B15B15">
            <w:pPr>
              <w:cnfStyle w:val="000000100000" w:firstRow="0" w:lastRow="0" w:firstColumn="0" w:lastColumn="0" w:oddVBand="0" w:evenVBand="0" w:oddHBand="1" w:evenHBand="0" w:firstRowFirstColumn="0" w:firstRowLastColumn="0" w:lastRowFirstColumn="0" w:lastRowLastColumn="0"/>
              <w:rPr>
                <w:rFonts w:cstheme="minorHAnsi"/>
              </w:rPr>
            </w:pPr>
            <w:r w:rsidRPr="00731A0F">
              <w:rPr>
                <w:rFonts w:cstheme="minorHAnsi"/>
              </w:rPr>
              <w:lastRenderedPageBreak/>
              <w:t>‘C</w:t>
            </w:r>
            <w:r w:rsidR="00E14D8F" w:rsidRPr="00731A0F">
              <w:rPr>
                <w:rFonts w:cstheme="minorHAnsi"/>
              </w:rPr>
              <w:t>rack</w:t>
            </w:r>
            <w:r w:rsidRPr="00731A0F">
              <w:rPr>
                <w:rFonts w:cstheme="minorHAnsi"/>
              </w:rPr>
              <w:t>ing</w:t>
            </w:r>
            <w:r w:rsidR="00E14D8F" w:rsidRPr="00731A0F">
              <w:rPr>
                <w:rFonts w:cstheme="minorHAnsi"/>
              </w:rPr>
              <w:t xml:space="preserve">’ </w:t>
            </w:r>
            <w:r w:rsidRPr="00731A0F">
              <w:rPr>
                <w:rFonts w:cstheme="minorHAnsi"/>
              </w:rPr>
              <w:t xml:space="preserve">splits </w:t>
            </w:r>
            <w:r w:rsidR="00E14D8F" w:rsidRPr="00731A0F">
              <w:rPr>
                <w:rFonts w:cstheme="minorHAnsi"/>
              </w:rPr>
              <w:t xml:space="preserve">Entonox back to nitrogen and oxygen nullifying environmental impacts and </w:t>
            </w:r>
            <w:r w:rsidR="00E14D8F" w:rsidRPr="00731A0F">
              <w:rPr>
                <w:rFonts w:cstheme="minorHAnsi"/>
              </w:rPr>
              <w:lastRenderedPageBreak/>
              <w:t>reducing workforce risk.</w:t>
            </w:r>
            <w:r w:rsidRPr="00731A0F">
              <w:rPr>
                <w:rFonts w:cstheme="minorHAnsi"/>
              </w:rPr>
              <w:t xml:space="preserve"> </w:t>
            </w:r>
            <w:r w:rsidR="00152227" w:rsidRPr="00731A0F">
              <w:rPr>
                <w:rFonts w:cstheme="minorHAnsi"/>
              </w:rPr>
              <w:t xml:space="preserve">Should save </w:t>
            </w:r>
            <w:r w:rsidR="000D3FF7" w:rsidRPr="00731A0F">
              <w:rPr>
                <w:rFonts w:cstheme="minorHAnsi"/>
              </w:rPr>
              <w:t>500 tCO2e per annum.</w:t>
            </w:r>
          </w:p>
          <w:p w14:paraId="791FA923" w14:textId="06A6236D" w:rsidR="000D3FF7" w:rsidRPr="00731A0F" w:rsidRDefault="000D3FF7" w:rsidP="00B15B15">
            <w:pPr>
              <w:cnfStyle w:val="000000100000" w:firstRow="0" w:lastRow="0" w:firstColumn="0" w:lastColumn="0" w:oddVBand="0" w:evenVBand="0" w:oddHBand="1" w:evenHBand="0" w:firstRowFirstColumn="0" w:firstRowLastColumn="0" w:lastRowFirstColumn="0" w:lastRowLastColumn="0"/>
              <w:rPr>
                <w:rFonts w:cstheme="minorHAnsi"/>
              </w:rPr>
            </w:pPr>
            <w:r w:rsidRPr="00731A0F">
              <w:rPr>
                <w:rFonts w:cstheme="minorHAnsi"/>
              </w:rPr>
              <w:t xml:space="preserve">Removes risk to </w:t>
            </w:r>
            <w:r w:rsidR="00731A0F" w:rsidRPr="00731A0F">
              <w:rPr>
                <w:rFonts w:cstheme="minorHAnsi"/>
              </w:rPr>
              <w:t>clinical staff from long term exposure.</w:t>
            </w:r>
          </w:p>
        </w:tc>
        <w:tc>
          <w:tcPr>
            <w:tcW w:w="786" w:type="dxa"/>
          </w:tcPr>
          <w:p w14:paraId="1DEC1052" w14:textId="77777777" w:rsidR="00731A0F" w:rsidRDefault="00E14D8F"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31A0F">
              <w:rPr>
                <w:rFonts w:ascii="Calibri" w:hAnsi="Calibri" w:cs="Calibri"/>
              </w:rPr>
              <w:lastRenderedPageBreak/>
              <w:t>GHFT</w:t>
            </w:r>
            <w:r w:rsidR="00731A0F">
              <w:rPr>
                <w:rFonts w:ascii="Calibri" w:hAnsi="Calibri" w:cs="Calibri"/>
              </w:rPr>
              <w:t>/</w:t>
            </w:r>
          </w:p>
          <w:p w14:paraId="4EA8A15E" w14:textId="4F8434D8" w:rsidR="00E14D8F" w:rsidRPr="00731A0F" w:rsidRDefault="00731A0F"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GMS</w:t>
            </w:r>
          </w:p>
        </w:tc>
      </w:tr>
      <w:tr w:rsidR="00985079" w:rsidRPr="00985079" w14:paraId="4AF48F15" w14:textId="77777777" w:rsidTr="000F48F1">
        <w:tc>
          <w:tcPr>
            <w:cnfStyle w:val="001000000000" w:firstRow="0" w:lastRow="0" w:firstColumn="1" w:lastColumn="0" w:oddVBand="0" w:evenVBand="0" w:oddHBand="0" w:evenHBand="0" w:firstRowFirstColumn="0" w:firstRowLastColumn="0" w:lastRowFirstColumn="0" w:lastRowLastColumn="0"/>
            <w:tcW w:w="1413" w:type="dxa"/>
          </w:tcPr>
          <w:p w14:paraId="43EE6479" w14:textId="7D4EF343" w:rsidR="000D7DD8" w:rsidRPr="00AB0468" w:rsidRDefault="000D7DD8" w:rsidP="00B15B15">
            <w:pPr>
              <w:rPr>
                <w:rFonts w:ascii="Calibri" w:hAnsi="Calibri" w:cs="Calibri"/>
                <w:b w:val="0"/>
                <w:bCs w:val="0"/>
              </w:rPr>
            </w:pPr>
            <w:r w:rsidRPr="00AB0468">
              <w:rPr>
                <w:rFonts w:ascii="Calibri" w:hAnsi="Calibri" w:cs="Calibri"/>
                <w:b w:val="0"/>
                <w:bCs w:val="0"/>
              </w:rPr>
              <w:t>Endoscopy</w:t>
            </w:r>
          </w:p>
        </w:tc>
        <w:tc>
          <w:tcPr>
            <w:tcW w:w="3685" w:type="dxa"/>
          </w:tcPr>
          <w:p w14:paraId="2B91459B" w14:textId="773AC20C" w:rsidR="000D7DD8" w:rsidRPr="00AB0468" w:rsidRDefault="00103665" w:rsidP="00B15B15">
            <w:pPr>
              <w:cnfStyle w:val="000000000000" w:firstRow="0" w:lastRow="0" w:firstColumn="0" w:lastColumn="0" w:oddVBand="0" w:evenVBand="0" w:oddHBand="0" w:evenHBand="0" w:firstRowFirstColumn="0" w:firstRowLastColumn="0" w:lastRowFirstColumn="0" w:lastRowLastColumn="0"/>
              <w:rPr>
                <w:rFonts w:cstheme="minorHAnsi"/>
              </w:rPr>
            </w:pPr>
            <w:r w:rsidRPr="00AB0468">
              <w:rPr>
                <w:rFonts w:eastAsia="Times New Roman" w:cstheme="minorHAnsi"/>
              </w:rPr>
              <w:t xml:space="preserve">A grant from the sustainability fund provided a gas flow meter to measure CO2 use during colonoscopy. We have demonstrated CO2 emissions are reduced by 87% with judicious CO2 use and adoption of the Olympus MAJ-2010 valve. </w:t>
            </w:r>
          </w:p>
        </w:tc>
        <w:tc>
          <w:tcPr>
            <w:tcW w:w="3132" w:type="dxa"/>
          </w:tcPr>
          <w:p w14:paraId="7F28285E" w14:textId="0590E6EC" w:rsidR="000D7DD8" w:rsidRPr="00AB0468" w:rsidRDefault="00F367CF" w:rsidP="00AB0468">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AB0468">
              <w:rPr>
                <w:rFonts w:ascii="Calibri" w:hAnsi="Calibri" w:cs="Calibri"/>
                <w:bCs/>
              </w:rPr>
              <w:t xml:space="preserve">This work </w:t>
            </w:r>
            <w:r w:rsidR="001574C6" w:rsidRPr="00AB0468">
              <w:rPr>
                <w:rFonts w:ascii="Calibri" w:hAnsi="Calibri" w:cs="Calibri"/>
                <w:bCs/>
              </w:rPr>
              <w:t xml:space="preserve">has been submitted </w:t>
            </w:r>
            <w:r w:rsidR="001574C6" w:rsidRPr="00AB0468">
              <w:rPr>
                <w:rFonts w:eastAsia="Times New Roman" w:cstheme="minorHAnsi"/>
              </w:rPr>
              <w:t>to the journal Gastroenterology for publication</w:t>
            </w:r>
            <w:r w:rsidR="001645E9" w:rsidRPr="00AB0468">
              <w:rPr>
                <w:rFonts w:eastAsia="Times New Roman" w:cstheme="minorHAnsi"/>
              </w:rPr>
              <w:t xml:space="preserve"> &amp;</w:t>
            </w:r>
            <w:r w:rsidR="001574C6" w:rsidRPr="00AB0468">
              <w:rPr>
                <w:rFonts w:eastAsia="Times New Roman" w:cstheme="minorHAnsi"/>
              </w:rPr>
              <w:t xml:space="preserve"> presented at </w:t>
            </w:r>
            <w:r w:rsidR="00967E8C" w:rsidRPr="00AB0468">
              <w:rPr>
                <w:rFonts w:eastAsia="Times New Roman" w:cstheme="minorHAnsi"/>
              </w:rPr>
              <w:t>the</w:t>
            </w:r>
            <w:r w:rsidR="001574C6" w:rsidRPr="00AB0468">
              <w:rPr>
                <w:rFonts w:eastAsia="Times New Roman" w:cstheme="minorHAnsi"/>
              </w:rPr>
              <w:t xml:space="preserve"> European </w:t>
            </w:r>
            <w:r w:rsidR="00967E8C" w:rsidRPr="00AB0468">
              <w:rPr>
                <w:rFonts w:eastAsia="Times New Roman" w:cstheme="minorHAnsi"/>
              </w:rPr>
              <w:t>Society for Gastro</w:t>
            </w:r>
            <w:r w:rsidR="00F77E43" w:rsidRPr="00AB0468">
              <w:rPr>
                <w:rFonts w:eastAsia="Times New Roman" w:cstheme="minorHAnsi"/>
              </w:rPr>
              <w:t>intestinal</w:t>
            </w:r>
            <w:r w:rsidR="00967E8C" w:rsidRPr="00AB0468">
              <w:rPr>
                <w:rFonts w:eastAsia="Times New Roman" w:cstheme="minorHAnsi"/>
              </w:rPr>
              <w:t xml:space="preserve"> Endoscopy</w:t>
            </w:r>
            <w:r w:rsidR="001645E9" w:rsidRPr="00AB0468">
              <w:rPr>
                <w:rFonts w:eastAsia="Times New Roman" w:cstheme="minorHAnsi"/>
              </w:rPr>
              <w:t>.</w:t>
            </w:r>
            <w:r w:rsidR="006249F1" w:rsidRPr="00AB0468">
              <w:rPr>
                <w:rFonts w:eastAsia="Times New Roman" w:cstheme="minorHAnsi"/>
              </w:rPr>
              <w:t xml:space="preserve"> It will be presented at the B</w:t>
            </w:r>
            <w:r w:rsidR="000A608C" w:rsidRPr="00AB0468">
              <w:rPr>
                <w:rFonts w:eastAsia="Times New Roman" w:cstheme="minorHAnsi"/>
              </w:rPr>
              <w:t>ritish Society Gastroenterology later</w:t>
            </w:r>
            <w:r w:rsidR="00AB0468" w:rsidRPr="00AB0468">
              <w:rPr>
                <w:rFonts w:eastAsia="Times New Roman" w:cstheme="minorHAnsi"/>
              </w:rPr>
              <w:t xml:space="preserve"> this year.</w:t>
            </w:r>
          </w:p>
        </w:tc>
        <w:tc>
          <w:tcPr>
            <w:tcW w:w="786" w:type="dxa"/>
          </w:tcPr>
          <w:p w14:paraId="42A18EEA" w14:textId="52A5B356" w:rsidR="000D7DD8" w:rsidRPr="00AB0468" w:rsidRDefault="006249F1"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AB0468">
              <w:rPr>
                <w:rFonts w:ascii="Calibri" w:hAnsi="Calibri" w:cs="Calibri"/>
                <w:bCs/>
              </w:rPr>
              <w:t>GHFT</w:t>
            </w:r>
          </w:p>
        </w:tc>
      </w:tr>
      <w:tr w:rsidR="00985079" w:rsidRPr="00985079" w14:paraId="38BA4220" w14:textId="77777777" w:rsidTr="00B05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FDEF" w14:textId="301FDA66" w:rsidR="000F48F1" w:rsidRPr="00086943" w:rsidRDefault="00D707F9" w:rsidP="00B15B15">
            <w:pPr>
              <w:rPr>
                <w:b w:val="0"/>
                <w:bCs w:val="0"/>
              </w:rPr>
            </w:pPr>
            <w:r w:rsidRPr="00086943">
              <w:rPr>
                <w:b w:val="0"/>
                <w:bCs w:val="0"/>
              </w:rPr>
              <w:t>Endoscopy</w:t>
            </w:r>
          </w:p>
        </w:tc>
        <w:tc>
          <w:tcPr>
            <w:tcW w:w="3685" w:type="dxa"/>
          </w:tcPr>
          <w:p w14:paraId="799A4371" w14:textId="77777777" w:rsidR="000F48F1" w:rsidRPr="00086943" w:rsidRDefault="00D707F9" w:rsidP="00B15B15">
            <w:pPr>
              <w:cnfStyle w:val="000000100000" w:firstRow="0" w:lastRow="0" w:firstColumn="0" w:lastColumn="0" w:oddVBand="0" w:evenVBand="0" w:oddHBand="1" w:evenHBand="0" w:firstRowFirstColumn="0" w:firstRowLastColumn="0" w:lastRowFirstColumn="0" w:lastRowLastColumn="0"/>
            </w:pPr>
            <w:r w:rsidRPr="00086943">
              <w:t xml:space="preserve">Reduced paper by offering patients electronic </w:t>
            </w:r>
            <w:r w:rsidR="00C12449" w:rsidRPr="00086943">
              <w:t>versions of documents.</w:t>
            </w:r>
          </w:p>
          <w:p w14:paraId="3C93C60E" w14:textId="77777777" w:rsidR="00C12449" w:rsidRPr="00086943" w:rsidRDefault="0058067C" w:rsidP="00B15B15">
            <w:pPr>
              <w:cnfStyle w:val="000000100000" w:firstRow="0" w:lastRow="0" w:firstColumn="0" w:lastColumn="0" w:oddVBand="0" w:evenVBand="0" w:oddHBand="1" w:evenHBand="0" w:firstRowFirstColumn="0" w:firstRowLastColumn="0" w:lastRowFirstColumn="0" w:lastRowLastColumn="0"/>
            </w:pPr>
            <w:r w:rsidRPr="00086943">
              <w:t xml:space="preserve">Introducing point of care testing for coeliac disease, to reduce unnecessary </w:t>
            </w:r>
            <w:r w:rsidR="009770F6" w:rsidRPr="00086943">
              <w:t>duodenal biopsies for some patients.</w:t>
            </w:r>
          </w:p>
          <w:p w14:paraId="6A17837A" w14:textId="28B3E0DF" w:rsidR="009770F6" w:rsidRPr="00086943" w:rsidRDefault="009770F6" w:rsidP="00B15B15">
            <w:pPr>
              <w:cnfStyle w:val="000000100000" w:firstRow="0" w:lastRow="0" w:firstColumn="0" w:lastColumn="0" w:oddVBand="0" w:evenVBand="0" w:oddHBand="1" w:evenHBand="0" w:firstRowFirstColumn="0" w:firstRowLastColumn="0" w:lastRowFirstColumn="0" w:lastRowLastColumn="0"/>
            </w:pPr>
            <w:r w:rsidRPr="00086943">
              <w:t>Regular sustainability meetings for staff</w:t>
            </w:r>
            <w:r w:rsidR="006E4FBB" w:rsidRPr="00086943">
              <w:t xml:space="preserve"> to share ideas.</w:t>
            </w:r>
          </w:p>
        </w:tc>
        <w:tc>
          <w:tcPr>
            <w:tcW w:w="3132" w:type="dxa"/>
          </w:tcPr>
          <w:p w14:paraId="5E71F634" w14:textId="77777777" w:rsidR="000F48F1" w:rsidRPr="00086943" w:rsidRDefault="006E4FBB"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086943">
              <w:rPr>
                <w:rFonts w:ascii="Calibri" w:hAnsi="Calibri" w:cs="Calibri"/>
                <w:bCs/>
              </w:rPr>
              <w:t>Reduction in paper.</w:t>
            </w:r>
          </w:p>
          <w:p w14:paraId="231BCE5E" w14:textId="1D46D273" w:rsidR="006E4FBB" w:rsidRPr="00086943" w:rsidRDefault="006E4FBB"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086943">
              <w:rPr>
                <w:rFonts w:ascii="Calibri" w:hAnsi="Calibri" w:cs="Calibri"/>
                <w:bCs/>
              </w:rPr>
              <w:t>Reduction in nu</w:t>
            </w:r>
            <w:r w:rsidR="00EC7469" w:rsidRPr="00086943">
              <w:rPr>
                <w:rFonts w:ascii="Calibri" w:hAnsi="Calibri" w:cs="Calibri"/>
                <w:bCs/>
              </w:rPr>
              <w:t xml:space="preserve">mber of </w:t>
            </w:r>
            <w:r w:rsidR="00090C48">
              <w:rPr>
                <w:rFonts w:ascii="Calibri" w:hAnsi="Calibri" w:cs="Calibri"/>
                <w:bCs/>
              </w:rPr>
              <w:t xml:space="preserve">unnecessary </w:t>
            </w:r>
            <w:r w:rsidR="00EC7469" w:rsidRPr="00086943">
              <w:rPr>
                <w:rFonts w:ascii="Calibri" w:hAnsi="Calibri" w:cs="Calibri"/>
                <w:bCs/>
              </w:rPr>
              <w:t>procedures – better for patients, saves resource</w:t>
            </w:r>
            <w:r w:rsidR="007967B6" w:rsidRPr="00086943">
              <w:rPr>
                <w:rFonts w:ascii="Calibri" w:hAnsi="Calibri" w:cs="Calibri"/>
                <w:bCs/>
              </w:rPr>
              <w:t xml:space="preserve"> use and </w:t>
            </w:r>
            <w:r w:rsidR="00086943" w:rsidRPr="00086943">
              <w:rPr>
                <w:rFonts w:ascii="Calibri" w:hAnsi="Calibri" w:cs="Calibri"/>
                <w:bCs/>
              </w:rPr>
              <w:t xml:space="preserve">reduces waste. </w:t>
            </w:r>
          </w:p>
        </w:tc>
        <w:tc>
          <w:tcPr>
            <w:tcW w:w="786" w:type="dxa"/>
            <w:shd w:val="clear" w:color="auto" w:fill="auto"/>
          </w:tcPr>
          <w:p w14:paraId="7CC8A6F7" w14:textId="2026AC60" w:rsidR="000F48F1" w:rsidRPr="00086943" w:rsidRDefault="00086943"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086943">
              <w:rPr>
                <w:rFonts w:ascii="Calibri" w:hAnsi="Calibri" w:cs="Calibri"/>
                <w:bCs/>
              </w:rPr>
              <w:t>GHFT</w:t>
            </w:r>
          </w:p>
        </w:tc>
      </w:tr>
      <w:tr w:rsidR="00985079" w:rsidRPr="00985079" w14:paraId="692E2E01" w14:textId="77777777" w:rsidTr="000F48F1">
        <w:tc>
          <w:tcPr>
            <w:cnfStyle w:val="001000000000" w:firstRow="0" w:lastRow="0" w:firstColumn="1" w:lastColumn="0" w:oddVBand="0" w:evenVBand="0" w:oddHBand="0" w:evenHBand="0" w:firstRowFirstColumn="0" w:firstRowLastColumn="0" w:lastRowFirstColumn="0" w:lastRowLastColumn="0"/>
            <w:tcW w:w="1413" w:type="dxa"/>
          </w:tcPr>
          <w:p w14:paraId="5C878AC8" w14:textId="21DEDAC0" w:rsidR="000F48F1" w:rsidRPr="009409AF" w:rsidRDefault="000F48F1" w:rsidP="00B15B15">
            <w:pPr>
              <w:rPr>
                <w:b w:val="0"/>
              </w:rPr>
            </w:pPr>
            <w:r w:rsidRPr="009409AF">
              <w:rPr>
                <w:rFonts w:cstheme="minorHAnsi"/>
                <w:b w:val="0"/>
              </w:rPr>
              <w:t>Telemedicine and video conferencing</w:t>
            </w:r>
          </w:p>
        </w:tc>
        <w:tc>
          <w:tcPr>
            <w:tcW w:w="3685" w:type="dxa"/>
          </w:tcPr>
          <w:p w14:paraId="56E40D98" w14:textId="0CDF9FBF" w:rsidR="000F48F1" w:rsidRPr="009409AF" w:rsidRDefault="000F48F1" w:rsidP="00B15B15">
            <w:pPr>
              <w:cnfStyle w:val="000000000000" w:firstRow="0" w:lastRow="0" w:firstColumn="0" w:lastColumn="0" w:oddVBand="0" w:evenVBand="0" w:oddHBand="0" w:evenHBand="0" w:firstRowFirstColumn="0" w:firstRowLastColumn="0" w:lastRowFirstColumn="0" w:lastRowLastColumn="0"/>
            </w:pPr>
            <w:r w:rsidRPr="009409AF">
              <w:rPr>
                <w:rFonts w:cstheme="minorHAnsi"/>
              </w:rPr>
              <w:t>From April 202</w:t>
            </w:r>
            <w:r w:rsidR="00B16A7F" w:rsidRPr="009409AF">
              <w:rPr>
                <w:rFonts w:cstheme="minorHAnsi"/>
              </w:rPr>
              <w:t>4</w:t>
            </w:r>
            <w:r w:rsidRPr="009409AF">
              <w:rPr>
                <w:rFonts w:cstheme="minorHAnsi"/>
              </w:rPr>
              <w:t>-March 202</w:t>
            </w:r>
            <w:r w:rsidR="00B16A7F" w:rsidRPr="009409AF">
              <w:rPr>
                <w:rFonts w:cstheme="minorHAnsi"/>
              </w:rPr>
              <w:t>5</w:t>
            </w:r>
            <w:r w:rsidRPr="009409AF">
              <w:rPr>
                <w:rFonts w:cstheme="minorHAnsi"/>
              </w:rPr>
              <w:t xml:space="preserve"> there were 1</w:t>
            </w:r>
            <w:r w:rsidR="00B16A7F" w:rsidRPr="009409AF">
              <w:rPr>
                <w:rFonts w:cstheme="minorHAnsi"/>
              </w:rPr>
              <w:t>80,292</w:t>
            </w:r>
            <w:r w:rsidRPr="009409AF">
              <w:rPr>
                <w:rFonts w:cstheme="minorHAnsi"/>
              </w:rPr>
              <w:t xml:space="preserve"> telephone and telemedicine appointments</w:t>
            </w:r>
            <w:r w:rsidR="009409AF" w:rsidRPr="009409AF">
              <w:rPr>
                <w:rFonts w:cstheme="minorHAnsi"/>
              </w:rPr>
              <w:t>, a rise of 22.5% from 2023-24.</w:t>
            </w:r>
            <w:r w:rsidRPr="009409AF">
              <w:rPr>
                <w:rFonts w:cstheme="minorHAnsi"/>
              </w:rPr>
              <w:t xml:space="preserve"> </w:t>
            </w:r>
          </w:p>
        </w:tc>
        <w:tc>
          <w:tcPr>
            <w:tcW w:w="3132" w:type="dxa"/>
          </w:tcPr>
          <w:p w14:paraId="05EA727D" w14:textId="456B7CD2" w:rsidR="000F48F1" w:rsidRPr="009409AF" w:rsidRDefault="000F48F1"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9409AF">
              <w:rPr>
                <w:rFonts w:cstheme="minorHAnsi"/>
                <w:bCs/>
              </w:rPr>
              <w:t>Avoided travel, less traffic congestion and better air quality</w:t>
            </w:r>
          </w:p>
        </w:tc>
        <w:tc>
          <w:tcPr>
            <w:tcW w:w="786" w:type="dxa"/>
          </w:tcPr>
          <w:p w14:paraId="0E36D8F7" w14:textId="739B8783" w:rsidR="000F48F1" w:rsidRPr="009409AF" w:rsidRDefault="000F48F1"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9409AF">
              <w:rPr>
                <w:rFonts w:ascii="Calibri" w:hAnsi="Calibri" w:cs="Calibri"/>
                <w:bCs/>
              </w:rPr>
              <w:t>GHFT</w:t>
            </w:r>
          </w:p>
        </w:tc>
      </w:tr>
      <w:tr w:rsidR="00985079" w:rsidRPr="00985079" w14:paraId="2C6A6692" w14:textId="77777777" w:rsidTr="000F4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7D7FF" w14:textId="0E3B3F06" w:rsidR="000F48F1" w:rsidRPr="0050614A" w:rsidRDefault="00AB06FF" w:rsidP="00B15B15">
            <w:pPr>
              <w:rPr>
                <w:b w:val="0"/>
              </w:rPr>
            </w:pPr>
            <w:r w:rsidRPr="0050614A">
              <w:rPr>
                <w:rFonts w:cstheme="minorHAnsi"/>
                <w:b w:val="0"/>
              </w:rPr>
              <w:t>Reusable torniquets</w:t>
            </w:r>
          </w:p>
        </w:tc>
        <w:tc>
          <w:tcPr>
            <w:tcW w:w="3685" w:type="dxa"/>
          </w:tcPr>
          <w:p w14:paraId="2CAC2133" w14:textId="77777777" w:rsidR="000F48F1" w:rsidRDefault="00AB06FF" w:rsidP="00B15B15">
            <w:pPr>
              <w:cnfStyle w:val="000000100000" w:firstRow="0" w:lastRow="0" w:firstColumn="0" w:lastColumn="0" w:oddVBand="0" w:evenVBand="0" w:oddHBand="1" w:evenHBand="0" w:firstRowFirstColumn="0" w:firstRowLastColumn="0" w:lastRowFirstColumn="0" w:lastRowLastColumn="0"/>
            </w:pPr>
            <w:r w:rsidRPr="0050614A">
              <w:t xml:space="preserve">Purchased from sustainability fund and supplied to Theatres, </w:t>
            </w:r>
            <w:proofErr w:type="spellStart"/>
            <w:r w:rsidRPr="0050614A">
              <w:t>A</w:t>
            </w:r>
            <w:r w:rsidR="003D4A00" w:rsidRPr="0050614A">
              <w:t>vening</w:t>
            </w:r>
            <w:proofErr w:type="spellEnd"/>
            <w:r w:rsidR="003D4A00" w:rsidRPr="0050614A">
              <w:t xml:space="preserve"> Ward and Phlebotomy teams for trial.</w:t>
            </w:r>
          </w:p>
          <w:p w14:paraId="6116203C" w14:textId="73658141" w:rsidR="0050614A" w:rsidRPr="0050614A" w:rsidRDefault="0050614A" w:rsidP="00B15B15">
            <w:pPr>
              <w:cnfStyle w:val="000000100000" w:firstRow="0" w:lastRow="0" w:firstColumn="0" w:lastColumn="0" w:oddVBand="0" w:evenVBand="0" w:oddHBand="1" w:evenHBand="0" w:firstRowFirstColumn="0" w:firstRowLastColumn="0" w:lastRowFirstColumn="0" w:lastRowLastColumn="0"/>
            </w:pPr>
            <w:r>
              <w:t xml:space="preserve">To be rolled out further if successful. </w:t>
            </w:r>
          </w:p>
        </w:tc>
        <w:tc>
          <w:tcPr>
            <w:tcW w:w="3132" w:type="dxa"/>
          </w:tcPr>
          <w:p w14:paraId="28DF8C65" w14:textId="2C74DBEB" w:rsidR="000F48F1" w:rsidRPr="0050614A" w:rsidRDefault="009541B1"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50614A">
              <w:rPr>
                <w:rFonts w:ascii="Calibri" w:hAnsi="Calibri" w:cs="Calibri"/>
                <w:bCs/>
              </w:rPr>
              <w:t>Reusable torniquets so reduction in single use items</w:t>
            </w:r>
            <w:r w:rsidR="0050614A" w:rsidRPr="0050614A">
              <w:rPr>
                <w:rFonts w:ascii="Calibri" w:hAnsi="Calibri" w:cs="Calibri"/>
                <w:bCs/>
              </w:rPr>
              <w:t xml:space="preserve">, reduction in waste etc. </w:t>
            </w:r>
          </w:p>
        </w:tc>
        <w:tc>
          <w:tcPr>
            <w:tcW w:w="786" w:type="dxa"/>
          </w:tcPr>
          <w:p w14:paraId="2319B611" w14:textId="6C830F08" w:rsidR="000F48F1" w:rsidRPr="0050614A" w:rsidRDefault="0050614A"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50614A">
              <w:rPr>
                <w:rFonts w:ascii="Calibri" w:hAnsi="Calibri" w:cs="Calibri"/>
                <w:bCs/>
              </w:rPr>
              <w:t>GHFT</w:t>
            </w:r>
          </w:p>
        </w:tc>
      </w:tr>
      <w:tr w:rsidR="00985079" w:rsidRPr="00985079" w14:paraId="4EA6667A" w14:textId="77777777" w:rsidTr="000F48F1">
        <w:tc>
          <w:tcPr>
            <w:cnfStyle w:val="001000000000" w:firstRow="0" w:lastRow="0" w:firstColumn="1" w:lastColumn="0" w:oddVBand="0" w:evenVBand="0" w:oddHBand="0" w:evenHBand="0" w:firstRowFirstColumn="0" w:firstRowLastColumn="0" w:lastRowFirstColumn="0" w:lastRowLastColumn="0"/>
            <w:tcW w:w="1413" w:type="dxa"/>
          </w:tcPr>
          <w:p w14:paraId="08EDB1F4" w14:textId="5533D642" w:rsidR="000F48F1" w:rsidRPr="00756347" w:rsidRDefault="000F48F1" w:rsidP="00B15B15">
            <w:pPr>
              <w:rPr>
                <w:b w:val="0"/>
                <w:bCs w:val="0"/>
              </w:rPr>
            </w:pPr>
            <w:r w:rsidRPr="00756347">
              <w:rPr>
                <w:b w:val="0"/>
                <w:bCs w:val="0"/>
              </w:rPr>
              <w:t>Medicines - Inhalers</w:t>
            </w:r>
          </w:p>
        </w:tc>
        <w:tc>
          <w:tcPr>
            <w:tcW w:w="3685" w:type="dxa"/>
          </w:tcPr>
          <w:p w14:paraId="21D098FC" w14:textId="779AF717" w:rsidR="000F48F1" w:rsidRPr="00756347" w:rsidRDefault="000F48F1" w:rsidP="00B15B15">
            <w:pPr>
              <w:cnfStyle w:val="000000000000" w:firstRow="0" w:lastRow="0" w:firstColumn="0" w:lastColumn="0" w:oddVBand="0" w:evenVBand="0" w:oddHBand="0" w:evenHBand="0" w:firstRowFirstColumn="0" w:firstRowLastColumn="0" w:lastRowFirstColumn="0" w:lastRowLastColumn="0"/>
            </w:pPr>
            <w:r w:rsidRPr="00756347">
              <w:t>Continued work with ICS partners and countywide clinicians to switch patients away from meter-dose inhalers (where appropriate)</w:t>
            </w:r>
          </w:p>
        </w:tc>
        <w:tc>
          <w:tcPr>
            <w:tcW w:w="3132" w:type="dxa"/>
          </w:tcPr>
          <w:p w14:paraId="5A89CFFD" w14:textId="33EC5131" w:rsidR="000F48F1" w:rsidRPr="00756347" w:rsidRDefault="000F48F1"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56347">
              <w:t>Reduction in carbon emissions relating to medicines</w:t>
            </w:r>
          </w:p>
        </w:tc>
        <w:tc>
          <w:tcPr>
            <w:tcW w:w="786" w:type="dxa"/>
          </w:tcPr>
          <w:p w14:paraId="73FD11F2" w14:textId="4040423F" w:rsidR="000F48F1" w:rsidRPr="00756347" w:rsidRDefault="000F48F1"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56347">
              <w:rPr>
                <w:rFonts w:ascii="Calibri" w:hAnsi="Calibri" w:cs="Calibri"/>
                <w:bCs/>
              </w:rPr>
              <w:t>GHFT</w:t>
            </w:r>
          </w:p>
        </w:tc>
      </w:tr>
      <w:tr w:rsidR="00985079" w:rsidRPr="00985079" w14:paraId="46D0706F" w14:textId="77777777" w:rsidTr="000F4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0B63002" w14:textId="405A9162" w:rsidR="00F90AA9" w:rsidRPr="002B33B9" w:rsidRDefault="00F90AA9" w:rsidP="00B15B15">
            <w:pPr>
              <w:rPr>
                <w:b w:val="0"/>
                <w:bCs w:val="0"/>
              </w:rPr>
            </w:pPr>
            <w:r w:rsidRPr="002B33B9">
              <w:rPr>
                <w:b w:val="0"/>
                <w:bCs w:val="0"/>
              </w:rPr>
              <w:t>Travel – shuttle bus</w:t>
            </w:r>
          </w:p>
        </w:tc>
        <w:tc>
          <w:tcPr>
            <w:tcW w:w="3685" w:type="dxa"/>
          </w:tcPr>
          <w:p w14:paraId="485CA6D3" w14:textId="187F0936" w:rsidR="00F90AA9" w:rsidRPr="002B33B9" w:rsidRDefault="00F90AA9" w:rsidP="00525E52">
            <w:pPr>
              <w:cnfStyle w:val="000000100000" w:firstRow="0" w:lastRow="0" w:firstColumn="0" w:lastColumn="0" w:oddVBand="0" w:evenVBand="0" w:oddHBand="1" w:evenHBand="0" w:firstRowFirstColumn="0" w:firstRowLastColumn="0" w:lastRowFirstColumn="0" w:lastRowLastColumn="0"/>
            </w:pPr>
            <w:r w:rsidRPr="002B33B9">
              <w:rPr>
                <w:rFonts w:eastAsia="Times New Roman" w:cstheme="minorHAnsi"/>
              </w:rPr>
              <w:t>From April 202</w:t>
            </w:r>
            <w:r w:rsidR="00525E52" w:rsidRPr="002B33B9">
              <w:rPr>
                <w:rFonts w:eastAsia="Times New Roman" w:cstheme="minorHAnsi"/>
              </w:rPr>
              <w:t>4</w:t>
            </w:r>
            <w:r w:rsidRPr="002B33B9">
              <w:rPr>
                <w:rFonts w:eastAsia="Times New Roman" w:cstheme="minorHAnsi"/>
              </w:rPr>
              <w:t xml:space="preserve"> to March 202</w:t>
            </w:r>
            <w:r w:rsidR="00525E52" w:rsidRPr="002B33B9">
              <w:rPr>
                <w:rFonts w:eastAsia="Times New Roman" w:cstheme="minorHAnsi"/>
              </w:rPr>
              <w:t>5</w:t>
            </w:r>
            <w:r w:rsidRPr="002B33B9">
              <w:rPr>
                <w:rFonts w:eastAsia="Times New Roman" w:cstheme="minorHAnsi"/>
              </w:rPr>
              <w:t xml:space="preserve"> there were a total of 2</w:t>
            </w:r>
            <w:r w:rsidR="00A521A1" w:rsidRPr="002B33B9">
              <w:rPr>
                <w:rFonts w:eastAsia="Times New Roman" w:cstheme="minorHAnsi"/>
              </w:rPr>
              <w:t>76</w:t>
            </w:r>
            <w:r w:rsidRPr="002B33B9">
              <w:rPr>
                <w:rFonts w:eastAsia="Times New Roman" w:cstheme="minorHAnsi"/>
              </w:rPr>
              <w:t>,</w:t>
            </w:r>
            <w:r w:rsidR="004A2476" w:rsidRPr="002B33B9">
              <w:rPr>
                <w:rFonts w:eastAsia="Times New Roman" w:cstheme="minorHAnsi"/>
              </w:rPr>
              <w:t>343</w:t>
            </w:r>
            <w:r w:rsidRPr="002B33B9">
              <w:rPr>
                <w:rFonts w:eastAsia="Times New Roman" w:cstheme="minorHAnsi"/>
              </w:rPr>
              <w:t xml:space="preserve"> </w:t>
            </w:r>
            <w:r w:rsidRPr="002B33B9">
              <w:rPr>
                <w:rFonts w:eastAsia="Times New Roman"/>
              </w:rPr>
              <w:t>passengers</w:t>
            </w:r>
            <w:r w:rsidRPr="002B33B9">
              <w:rPr>
                <w:rFonts w:eastAsia="Times New Roman" w:cstheme="minorHAnsi"/>
              </w:rPr>
              <w:t xml:space="preserve"> of which </w:t>
            </w:r>
            <w:r w:rsidR="004A2476" w:rsidRPr="002B33B9">
              <w:rPr>
                <w:rFonts w:eastAsia="Times New Roman" w:cstheme="minorHAnsi"/>
              </w:rPr>
              <w:t>202</w:t>
            </w:r>
            <w:r w:rsidRPr="002B33B9">
              <w:rPr>
                <w:rFonts w:eastAsia="Times New Roman" w:cstheme="minorHAnsi"/>
              </w:rPr>
              <w:t>,</w:t>
            </w:r>
            <w:r w:rsidR="004A2476" w:rsidRPr="002B33B9">
              <w:rPr>
                <w:rFonts w:eastAsia="Times New Roman" w:cstheme="minorHAnsi"/>
              </w:rPr>
              <w:t>325</w:t>
            </w:r>
            <w:r w:rsidRPr="002B33B9">
              <w:rPr>
                <w:rFonts w:eastAsia="Times New Roman" w:cstheme="minorHAnsi"/>
              </w:rPr>
              <w:t xml:space="preserve"> were NHS staff and the other 7</w:t>
            </w:r>
            <w:r w:rsidR="004A2476" w:rsidRPr="002B33B9">
              <w:rPr>
                <w:rFonts w:eastAsia="Times New Roman" w:cstheme="minorHAnsi"/>
              </w:rPr>
              <w:t>4</w:t>
            </w:r>
            <w:r w:rsidRPr="002B33B9">
              <w:rPr>
                <w:rFonts w:eastAsia="Times New Roman" w:cstheme="minorHAnsi"/>
              </w:rPr>
              <w:t>,</w:t>
            </w:r>
            <w:r w:rsidR="004A2476" w:rsidRPr="002B33B9">
              <w:rPr>
                <w:rFonts w:eastAsia="Times New Roman" w:cstheme="minorHAnsi"/>
              </w:rPr>
              <w:t>018</w:t>
            </w:r>
            <w:r w:rsidRPr="002B33B9">
              <w:rPr>
                <w:rFonts w:eastAsia="Times New Roman" w:cstheme="minorHAnsi"/>
              </w:rPr>
              <w:t xml:space="preserve"> public.  </w:t>
            </w:r>
            <w:r w:rsidR="00EF6722" w:rsidRPr="002B33B9">
              <w:rPr>
                <w:rFonts w:eastAsia="Times New Roman" w:cstheme="minorHAnsi"/>
              </w:rPr>
              <w:t xml:space="preserve">This is </w:t>
            </w:r>
            <w:r w:rsidR="00E37581" w:rsidRPr="002B33B9">
              <w:rPr>
                <w:rFonts w:eastAsia="Times New Roman" w:cstheme="minorHAnsi"/>
              </w:rPr>
              <w:t>a 2.6% rise in passenger numbers when c</w:t>
            </w:r>
            <w:r w:rsidRPr="002B33B9">
              <w:rPr>
                <w:rFonts w:eastAsia="Times New Roman" w:cstheme="minorHAnsi"/>
              </w:rPr>
              <w:t>ompared to 202</w:t>
            </w:r>
            <w:r w:rsidR="004A2476" w:rsidRPr="002B33B9">
              <w:rPr>
                <w:rFonts w:eastAsia="Times New Roman" w:cstheme="minorHAnsi"/>
              </w:rPr>
              <w:t>3</w:t>
            </w:r>
            <w:r w:rsidRPr="002B33B9">
              <w:rPr>
                <w:rFonts w:eastAsia="Times New Roman" w:cstheme="minorHAnsi"/>
              </w:rPr>
              <w:t>-2</w:t>
            </w:r>
            <w:r w:rsidR="004A2476" w:rsidRPr="002B33B9">
              <w:rPr>
                <w:rFonts w:eastAsia="Times New Roman" w:cstheme="minorHAnsi"/>
              </w:rPr>
              <w:t>4</w:t>
            </w:r>
            <w:r w:rsidR="00E37581" w:rsidRPr="002B33B9">
              <w:rPr>
                <w:rFonts w:eastAsia="Times New Roman" w:cstheme="minorHAnsi"/>
              </w:rPr>
              <w:t>.</w:t>
            </w:r>
            <w:r w:rsidRPr="002B33B9">
              <w:rPr>
                <w:rFonts w:eastAsia="Times New Roman" w:cstheme="minorHAnsi"/>
              </w:rPr>
              <w:t xml:space="preserve"> </w:t>
            </w:r>
            <w:r w:rsidRPr="002B33B9">
              <w:rPr>
                <w:rFonts w:eastAsia="Arial" w:cstheme="minorHAnsi"/>
                <w:spacing w:val="3"/>
              </w:rPr>
              <w:t>Th</w:t>
            </w:r>
            <w:r w:rsidRPr="002B33B9">
              <w:rPr>
                <w:rFonts w:eastAsia="Arial" w:cstheme="minorHAnsi"/>
              </w:rPr>
              <w:t>e</w:t>
            </w:r>
            <w:r w:rsidRPr="002B33B9">
              <w:rPr>
                <w:rFonts w:eastAsia="Arial" w:cstheme="minorHAnsi"/>
                <w:spacing w:val="2"/>
              </w:rPr>
              <w:t xml:space="preserve"> s</w:t>
            </w:r>
            <w:r w:rsidRPr="002B33B9">
              <w:rPr>
                <w:rFonts w:eastAsia="Arial" w:cstheme="minorHAnsi"/>
              </w:rPr>
              <w:t>h</w:t>
            </w:r>
            <w:r w:rsidRPr="002B33B9">
              <w:rPr>
                <w:rFonts w:eastAsia="Arial" w:cstheme="minorHAnsi"/>
                <w:spacing w:val="2"/>
              </w:rPr>
              <w:t>u</w:t>
            </w:r>
            <w:r w:rsidRPr="002B33B9">
              <w:rPr>
                <w:rFonts w:eastAsia="Arial" w:cstheme="minorHAnsi"/>
                <w:spacing w:val="1"/>
              </w:rPr>
              <w:t>t</w:t>
            </w:r>
            <w:r w:rsidRPr="002B33B9">
              <w:rPr>
                <w:rFonts w:eastAsia="Arial" w:cstheme="minorHAnsi"/>
                <w:spacing w:val="3"/>
              </w:rPr>
              <w:t>t</w:t>
            </w:r>
            <w:r w:rsidRPr="002B33B9">
              <w:rPr>
                <w:rFonts w:eastAsia="Arial" w:cstheme="minorHAnsi"/>
                <w:spacing w:val="1"/>
              </w:rPr>
              <w:t>l</w:t>
            </w:r>
            <w:r w:rsidRPr="002B33B9">
              <w:rPr>
                <w:rFonts w:eastAsia="Arial" w:cstheme="minorHAnsi"/>
              </w:rPr>
              <w:t>e</w:t>
            </w:r>
            <w:r w:rsidRPr="002B33B9">
              <w:rPr>
                <w:rFonts w:eastAsia="Arial" w:cstheme="minorHAnsi"/>
                <w:spacing w:val="2"/>
              </w:rPr>
              <w:t xml:space="preserve"> </w:t>
            </w:r>
            <w:r w:rsidRPr="002B33B9">
              <w:rPr>
                <w:rFonts w:eastAsia="Arial" w:cstheme="minorHAnsi"/>
              </w:rPr>
              <w:t>b</w:t>
            </w:r>
            <w:r w:rsidRPr="002B33B9">
              <w:rPr>
                <w:rFonts w:eastAsia="Arial" w:cstheme="minorHAnsi"/>
                <w:spacing w:val="2"/>
              </w:rPr>
              <w:t>u</w:t>
            </w:r>
            <w:r w:rsidRPr="002B33B9">
              <w:rPr>
                <w:rFonts w:eastAsia="Arial" w:cstheme="minorHAnsi"/>
              </w:rPr>
              <w:t xml:space="preserve">s </w:t>
            </w:r>
            <w:r w:rsidRPr="002B33B9">
              <w:rPr>
                <w:rFonts w:eastAsia="Arial" w:cstheme="minorHAnsi"/>
                <w:spacing w:val="2"/>
              </w:rPr>
              <w:t>co</w:t>
            </w:r>
            <w:r w:rsidRPr="002B33B9">
              <w:rPr>
                <w:rFonts w:eastAsia="Arial" w:cstheme="minorHAnsi"/>
              </w:rPr>
              <w:t>v</w:t>
            </w:r>
            <w:r w:rsidRPr="002B33B9">
              <w:rPr>
                <w:rFonts w:eastAsia="Arial" w:cstheme="minorHAnsi"/>
                <w:spacing w:val="2"/>
              </w:rPr>
              <w:t>e</w:t>
            </w:r>
            <w:r w:rsidRPr="002B33B9">
              <w:rPr>
                <w:rFonts w:eastAsia="Arial" w:cstheme="minorHAnsi"/>
                <w:spacing w:val="3"/>
              </w:rPr>
              <w:t>r</w:t>
            </w:r>
            <w:r w:rsidRPr="002B33B9">
              <w:rPr>
                <w:rFonts w:eastAsia="Arial" w:cstheme="minorHAnsi"/>
                <w:spacing w:val="2"/>
              </w:rPr>
              <w:t>e</w:t>
            </w:r>
            <w:r w:rsidRPr="002B33B9">
              <w:rPr>
                <w:rFonts w:eastAsia="Arial" w:cstheme="minorHAnsi"/>
              </w:rPr>
              <w:t xml:space="preserve">d </w:t>
            </w:r>
            <w:r w:rsidR="002B33B9" w:rsidRPr="002B33B9">
              <w:rPr>
                <w:rFonts w:eastAsia="Arial" w:cstheme="minorHAnsi"/>
                <w:spacing w:val="2"/>
              </w:rPr>
              <w:t>146,851</w:t>
            </w:r>
            <w:r w:rsidRPr="002B33B9">
              <w:rPr>
                <w:rFonts w:eastAsia="Arial" w:cstheme="minorHAnsi"/>
                <w:spacing w:val="3"/>
              </w:rPr>
              <w:t xml:space="preserve"> m</w:t>
            </w:r>
            <w:r w:rsidRPr="002B33B9">
              <w:rPr>
                <w:rFonts w:eastAsia="Arial" w:cstheme="minorHAnsi"/>
                <w:spacing w:val="1"/>
              </w:rPr>
              <w:t>il</w:t>
            </w:r>
            <w:r w:rsidRPr="002B33B9">
              <w:rPr>
                <w:rFonts w:eastAsia="Arial" w:cstheme="minorHAnsi"/>
                <w:spacing w:val="2"/>
              </w:rPr>
              <w:t>e</w:t>
            </w:r>
            <w:r w:rsidRPr="002B33B9">
              <w:rPr>
                <w:rFonts w:eastAsia="Arial" w:cstheme="minorHAnsi"/>
              </w:rPr>
              <w:t>s</w:t>
            </w:r>
          </w:p>
        </w:tc>
        <w:tc>
          <w:tcPr>
            <w:tcW w:w="3132" w:type="dxa"/>
          </w:tcPr>
          <w:p w14:paraId="38B792DF" w14:textId="77777777" w:rsidR="00F90AA9" w:rsidRPr="00E37581" w:rsidRDefault="00F90AA9" w:rsidP="00B15B15">
            <w:pPr>
              <w:cnfStyle w:val="000000100000" w:firstRow="0" w:lastRow="0" w:firstColumn="0" w:lastColumn="0" w:oddVBand="0" w:evenVBand="0" w:oddHBand="1" w:evenHBand="0" w:firstRowFirstColumn="0" w:firstRowLastColumn="0" w:lastRowFirstColumn="0" w:lastRowLastColumn="0"/>
              <w:rPr>
                <w:rFonts w:cstheme="minorHAnsi"/>
                <w:bCs/>
              </w:rPr>
            </w:pPr>
            <w:r w:rsidRPr="00E37581">
              <w:rPr>
                <w:rFonts w:cstheme="minorHAnsi"/>
                <w:bCs/>
              </w:rPr>
              <w:t>Active travel, less traffic congestion, better air quality and reduced pressure on car parks</w:t>
            </w:r>
          </w:p>
          <w:p w14:paraId="2578CE49" w14:textId="248D8A17" w:rsidR="00F90AA9" w:rsidRPr="00E37581" w:rsidRDefault="00F90AA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786" w:type="dxa"/>
          </w:tcPr>
          <w:p w14:paraId="617B2AB6" w14:textId="77777777" w:rsidR="00F90AA9" w:rsidRPr="00E37581" w:rsidRDefault="00F90AA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E37581">
              <w:rPr>
                <w:rFonts w:ascii="Calibri" w:hAnsi="Calibri" w:cs="Calibri"/>
                <w:bCs/>
              </w:rPr>
              <w:t>GMS/</w:t>
            </w:r>
          </w:p>
          <w:p w14:paraId="268E93FF" w14:textId="0C13965E" w:rsidR="00F90AA9" w:rsidRPr="00E37581" w:rsidRDefault="00F90AA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E37581">
              <w:rPr>
                <w:rFonts w:ascii="Calibri" w:hAnsi="Calibri" w:cs="Calibri"/>
                <w:bCs/>
              </w:rPr>
              <w:t>GHFT</w:t>
            </w:r>
          </w:p>
        </w:tc>
      </w:tr>
      <w:tr w:rsidR="00985079" w:rsidRPr="00985079" w14:paraId="7831904E" w14:textId="77777777" w:rsidTr="000F48F1">
        <w:tc>
          <w:tcPr>
            <w:cnfStyle w:val="001000000000" w:firstRow="0" w:lastRow="0" w:firstColumn="1" w:lastColumn="0" w:oddVBand="0" w:evenVBand="0" w:oddHBand="0" w:evenHBand="0" w:firstRowFirstColumn="0" w:firstRowLastColumn="0" w:lastRowFirstColumn="0" w:lastRowLastColumn="0"/>
            <w:tcW w:w="1413" w:type="dxa"/>
          </w:tcPr>
          <w:p w14:paraId="0B3E3938" w14:textId="5DE6FE9D" w:rsidR="00C5338C" w:rsidRPr="000E773C" w:rsidRDefault="00C5338C" w:rsidP="00B15B15">
            <w:pPr>
              <w:rPr>
                <w:b w:val="0"/>
                <w:bCs w:val="0"/>
              </w:rPr>
            </w:pPr>
            <w:r w:rsidRPr="000E773C">
              <w:rPr>
                <w:b w:val="0"/>
                <w:bCs w:val="0"/>
              </w:rPr>
              <w:t>Travel - fleet</w:t>
            </w:r>
          </w:p>
        </w:tc>
        <w:tc>
          <w:tcPr>
            <w:tcW w:w="3685" w:type="dxa"/>
          </w:tcPr>
          <w:p w14:paraId="6D25CE9E" w14:textId="344840F9" w:rsidR="00C5338C" w:rsidRPr="000E773C" w:rsidRDefault="00C5338C" w:rsidP="00B15B15">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E773C">
              <w:rPr>
                <w:rFonts w:cstheme="minorHAnsi"/>
              </w:rPr>
              <w:t>During 202</w:t>
            </w:r>
            <w:r w:rsidR="00B52219" w:rsidRPr="000E773C">
              <w:rPr>
                <w:rFonts w:cstheme="minorHAnsi"/>
              </w:rPr>
              <w:t>4</w:t>
            </w:r>
            <w:r w:rsidRPr="000E773C">
              <w:rPr>
                <w:rFonts w:cstheme="minorHAnsi"/>
              </w:rPr>
              <w:t>-2</w:t>
            </w:r>
            <w:r w:rsidR="00B52219" w:rsidRPr="000E773C">
              <w:rPr>
                <w:rFonts w:cstheme="minorHAnsi"/>
              </w:rPr>
              <w:t>5</w:t>
            </w:r>
            <w:r w:rsidRPr="000E773C">
              <w:rPr>
                <w:rFonts w:cstheme="minorHAnsi"/>
              </w:rPr>
              <w:t xml:space="preserve"> the Trust fleet has covered </w:t>
            </w:r>
            <w:r w:rsidR="005A106C" w:rsidRPr="000E773C">
              <w:rPr>
                <w:rFonts w:cstheme="minorHAnsi"/>
              </w:rPr>
              <w:t>75</w:t>
            </w:r>
            <w:r w:rsidR="00FC3B1B" w:rsidRPr="000E773C">
              <w:rPr>
                <w:rFonts w:cstheme="minorHAnsi"/>
              </w:rPr>
              <w:t>7</w:t>
            </w:r>
            <w:r w:rsidR="005A106C" w:rsidRPr="000E773C">
              <w:rPr>
                <w:rFonts w:cstheme="minorHAnsi"/>
              </w:rPr>
              <w:t>,</w:t>
            </w:r>
            <w:r w:rsidR="000E773C" w:rsidRPr="000E773C">
              <w:rPr>
                <w:rFonts w:cstheme="minorHAnsi"/>
              </w:rPr>
              <w:t>382</w:t>
            </w:r>
            <w:r w:rsidRPr="000E773C">
              <w:rPr>
                <w:rFonts w:cstheme="minorHAnsi"/>
              </w:rPr>
              <w:t xml:space="preserve"> miles generating 1</w:t>
            </w:r>
            <w:r w:rsidR="000E773C" w:rsidRPr="000E773C">
              <w:rPr>
                <w:rFonts w:cstheme="minorHAnsi"/>
              </w:rPr>
              <w:t>86</w:t>
            </w:r>
            <w:r w:rsidRPr="000E773C">
              <w:rPr>
                <w:rFonts w:cstheme="minorHAnsi"/>
              </w:rPr>
              <w:t xml:space="preserve"> tCO2. </w:t>
            </w:r>
          </w:p>
        </w:tc>
        <w:tc>
          <w:tcPr>
            <w:tcW w:w="3132" w:type="dxa"/>
          </w:tcPr>
          <w:p w14:paraId="5E7462DB" w14:textId="7167DB42" w:rsidR="00C5338C" w:rsidRPr="000E773C" w:rsidRDefault="00C5338C" w:rsidP="00B15B15">
            <w:pPr>
              <w:cnfStyle w:val="000000000000" w:firstRow="0" w:lastRow="0" w:firstColumn="0" w:lastColumn="0" w:oddVBand="0" w:evenVBand="0" w:oddHBand="0" w:evenHBand="0" w:firstRowFirstColumn="0" w:firstRowLastColumn="0" w:lastRowFirstColumn="0" w:lastRowLastColumn="0"/>
              <w:rPr>
                <w:rFonts w:cstheme="minorHAnsi"/>
              </w:rPr>
            </w:pPr>
            <w:r w:rsidRPr="000E773C">
              <w:rPr>
                <w:rFonts w:cstheme="minorHAnsi"/>
              </w:rPr>
              <w:t>Fleet review to be conducted summer 202</w:t>
            </w:r>
            <w:r w:rsidR="005A106C" w:rsidRPr="000E773C">
              <w:rPr>
                <w:rFonts w:cstheme="minorHAnsi"/>
              </w:rPr>
              <w:t xml:space="preserve">5 as part of EV </w:t>
            </w:r>
            <w:r w:rsidR="00B27714" w:rsidRPr="000E773C">
              <w:rPr>
                <w:rFonts w:cstheme="minorHAnsi"/>
              </w:rPr>
              <w:t>feasibility work</w:t>
            </w:r>
            <w:r w:rsidR="005A106C" w:rsidRPr="000E773C">
              <w:rPr>
                <w:rFonts w:cstheme="minorHAnsi"/>
              </w:rPr>
              <w:t xml:space="preserve"> </w:t>
            </w:r>
          </w:p>
        </w:tc>
        <w:tc>
          <w:tcPr>
            <w:tcW w:w="786" w:type="dxa"/>
          </w:tcPr>
          <w:p w14:paraId="3ED289F7" w14:textId="77777777" w:rsidR="00C5338C" w:rsidRPr="000E773C" w:rsidRDefault="00C5338C"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E773C">
              <w:rPr>
                <w:rFonts w:ascii="Calibri" w:hAnsi="Calibri" w:cs="Calibri"/>
                <w:bCs/>
              </w:rPr>
              <w:t>GMS/</w:t>
            </w:r>
          </w:p>
          <w:p w14:paraId="32015549" w14:textId="2E03942F" w:rsidR="00C5338C" w:rsidRPr="000E773C" w:rsidRDefault="00C5338C" w:rsidP="00B15B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773C">
              <w:rPr>
                <w:rFonts w:ascii="Calibri" w:hAnsi="Calibri" w:cs="Calibri"/>
                <w:bCs/>
              </w:rPr>
              <w:t>GHFT</w:t>
            </w:r>
          </w:p>
        </w:tc>
      </w:tr>
      <w:tr w:rsidR="00985079" w:rsidRPr="00985079" w14:paraId="742DF5E5" w14:textId="77777777" w:rsidTr="000F4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CCF2027" w14:textId="367E725B" w:rsidR="00C5338C" w:rsidRPr="00136DF3" w:rsidRDefault="00C5338C" w:rsidP="00B15B15">
            <w:pPr>
              <w:rPr>
                <w:b w:val="0"/>
                <w:bCs w:val="0"/>
              </w:rPr>
            </w:pPr>
            <w:r w:rsidRPr="00136DF3">
              <w:rPr>
                <w:b w:val="0"/>
                <w:bCs w:val="0"/>
              </w:rPr>
              <w:t>Travel – grey fleet and staff travel expenses</w:t>
            </w:r>
          </w:p>
        </w:tc>
        <w:tc>
          <w:tcPr>
            <w:tcW w:w="3685" w:type="dxa"/>
          </w:tcPr>
          <w:p w14:paraId="6AE0D949" w14:textId="56025BD0" w:rsidR="00C5338C" w:rsidRPr="00136DF3" w:rsidRDefault="00C5338C" w:rsidP="00B15B15">
            <w:pPr>
              <w:cnfStyle w:val="000000100000" w:firstRow="0" w:lastRow="0" w:firstColumn="0" w:lastColumn="0" w:oddVBand="0" w:evenVBand="0" w:oddHBand="1" w:evenHBand="0" w:firstRowFirstColumn="0" w:firstRowLastColumn="0" w:lastRowFirstColumn="0" w:lastRowLastColumn="0"/>
              <w:rPr>
                <w:rFonts w:cstheme="minorHAnsi"/>
              </w:rPr>
            </w:pPr>
            <w:r w:rsidRPr="00136DF3">
              <w:rPr>
                <w:rFonts w:cstheme="minorHAnsi"/>
              </w:rPr>
              <w:t>The business mileage was 1,</w:t>
            </w:r>
            <w:r w:rsidR="00136DF3" w:rsidRPr="00136DF3">
              <w:rPr>
                <w:rFonts w:cstheme="minorHAnsi"/>
              </w:rPr>
              <w:t>564</w:t>
            </w:r>
            <w:r w:rsidRPr="00136DF3">
              <w:rPr>
                <w:rFonts w:cstheme="minorHAnsi"/>
              </w:rPr>
              <w:t>,</w:t>
            </w:r>
            <w:r w:rsidR="00136DF3" w:rsidRPr="00136DF3">
              <w:rPr>
                <w:rFonts w:cstheme="minorHAnsi"/>
              </w:rPr>
              <w:t>194</w:t>
            </w:r>
            <w:r w:rsidRPr="00136DF3">
              <w:rPr>
                <w:rFonts w:cstheme="minorHAnsi"/>
              </w:rPr>
              <w:t xml:space="preserve"> miles and </w:t>
            </w:r>
            <w:r w:rsidR="00A478CD" w:rsidRPr="00136DF3">
              <w:rPr>
                <w:rFonts w:cstheme="minorHAnsi"/>
              </w:rPr>
              <w:t>403</w:t>
            </w:r>
            <w:r w:rsidRPr="00136DF3">
              <w:rPr>
                <w:rFonts w:cstheme="minorHAnsi"/>
              </w:rPr>
              <w:t xml:space="preserve"> tCO2. Mileage is </w:t>
            </w:r>
            <w:r w:rsidR="00136DF3" w:rsidRPr="00136DF3">
              <w:rPr>
                <w:rFonts w:cstheme="minorHAnsi"/>
              </w:rPr>
              <w:t>4.8%</w:t>
            </w:r>
            <w:r w:rsidRPr="00136DF3">
              <w:rPr>
                <w:rFonts w:cstheme="minorHAnsi"/>
              </w:rPr>
              <w:t xml:space="preserve"> more than 2</w:t>
            </w:r>
            <w:r w:rsidR="00136DF3" w:rsidRPr="00136DF3">
              <w:rPr>
                <w:rFonts w:cstheme="minorHAnsi"/>
              </w:rPr>
              <w:t>3</w:t>
            </w:r>
            <w:r w:rsidRPr="00136DF3">
              <w:rPr>
                <w:rFonts w:cstheme="minorHAnsi"/>
              </w:rPr>
              <w:t>-2</w:t>
            </w:r>
            <w:r w:rsidR="00136DF3" w:rsidRPr="00136DF3">
              <w:rPr>
                <w:rFonts w:cstheme="minorHAnsi"/>
              </w:rPr>
              <w:t>4</w:t>
            </w:r>
            <w:r w:rsidRPr="00136DF3">
              <w:rPr>
                <w:rFonts w:cstheme="minorHAnsi"/>
              </w:rPr>
              <w:t>.</w:t>
            </w:r>
          </w:p>
          <w:p w14:paraId="111163D8" w14:textId="3790BD23" w:rsidR="00C5338C" w:rsidRPr="00136DF3" w:rsidRDefault="00C5338C" w:rsidP="00B15B15">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36DF3">
              <w:rPr>
                <w:rFonts w:cstheme="minorHAnsi"/>
              </w:rPr>
              <w:t>Staff expenses claims for mileage and other travel (train, bus etc.) £</w:t>
            </w:r>
            <w:r w:rsidR="005F2201" w:rsidRPr="00136DF3">
              <w:rPr>
                <w:rFonts w:cstheme="minorHAnsi"/>
              </w:rPr>
              <w:t>473</w:t>
            </w:r>
            <w:r w:rsidRPr="00136DF3">
              <w:rPr>
                <w:rFonts w:cstheme="minorHAnsi"/>
              </w:rPr>
              <w:t>,</w:t>
            </w:r>
            <w:r w:rsidR="009E3887">
              <w:rPr>
                <w:rFonts w:cstheme="minorHAnsi"/>
              </w:rPr>
              <w:t>410</w:t>
            </w:r>
            <w:r w:rsidRPr="00136DF3">
              <w:rPr>
                <w:rFonts w:cstheme="minorHAnsi"/>
              </w:rPr>
              <w:t xml:space="preserve">. </w:t>
            </w:r>
          </w:p>
        </w:tc>
        <w:tc>
          <w:tcPr>
            <w:tcW w:w="3132" w:type="dxa"/>
          </w:tcPr>
          <w:p w14:paraId="6330099E" w14:textId="20175C22" w:rsidR="00C5338C" w:rsidRPr="00136DF3" w:rsidRDefault="00C5338C" w:rsidP="00B15B15">
            <w:pPr>
              <w:cnfStyle w:val="000000100000" w:firstRow="0" w:lastRow="0" w:firstColumn="0" w:lastColumn="0" w:oddVBand="0" w:evenVBand="0" w:oddHBand="1" w:evenHBand="0" w:firstRowFirstColumn="0" w:firstRowLastColumn="0" w:lastRowFirstColumn="0" w:lastRowLastColumn="0"/>
              <w:rPr>
                <w:rFonts w:cstheme="minorHAnsi"/>
              </w:rPr>
            </w:pPr>
            <w:r w:rsidRPr="00136DF3">
              <w:rPr>
                <w:rFonts w:cstheme="minorHAnsi"/>
                <w:bCs/>
              </w:rPr>
              <w:t xml:space="preserve">Claims for mileage travelled in electric cars increased by </w:t>
            </w:r>
            <w:r w:rsidR="00A478CD" w:rsidRPr="00136DF3">
              <w:rPr>
                <w:rFonts w:cstheme="minorHAnsi"/>
                <w:bCs/>
              </w:rPr>
              <w:t>13</w:t>
            </w:r>
            <w:r w:rsidRPr="00136DF3">
              <w:rPr>
                <w:rFonts w:cstheme="minorHAnsi"/>
                <w:bCs/>
              </w:rPr>
              <w:t>% from 23</w:t>
            </w:r>
            <w:r w:rsidR="00A478CD" w:rsidRPr="00136DF3">
              <w:rPr>
                <w:rFonts w:cstheme="minorHAnsi"/>
                <w:bCs/>
              </w:rPr>
              <w:t>-24</w:t>
            </w:r>
            <w:r w:rsidR="00136DF3">
              <w:rPr>
                <w:rFonts w:cstheme="minorHAnsi"/>
                <w:bCs/>
              </w:rPr>
              <w:t>.</w:t>
            </w:r>
          </w:p>
        </w:tc>
        <w:tc>
          <w:tcPr>
            <w:tcW w:w="786" w:type="dxa"/>
          </w:tcPr>
          <w:p w14:paraId="5404112C" w14:textId="77777777" w:rsidR="00C5338C" w:rsidRPr="00136DF3" w:rsidRDefault="00C5338C"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136DF3">
              <w:rPr>
                <w:rFonts w:ascii="Calibri" w:hAnsi="Calibri" w:cs="Calibri"/>
                <w:bCs/>
              </w:rPr>
              <w:t>GMS/</w:t>
            </w:r>
          </w:p>
          <w:p w14:paraId="44EDDC6C" w14:textId="3B13A258" w:rsidR="00C5338C" w:rsidRPr="00136DF3" w:rsidRDefault="00C5338C"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36DF3">
              <w:rPr>
                <w:rFonts w:ascii="Calibri" w:hAnsi="Calibri" w:cs="Calibri"/>
                <w:bCs/>
              </w:rPr>
              <w:t>GHFT</w:t>
            </w:r>
          </w:p>
        </w:tc>
      </w:tr>
      <w:tr w:rsidR="00985079" w:rsidRPr="00985079" w14:paraId="1D7797BF" w14:textId="77777777" w:rsidTr="000F48F1">
        <w:tc>
          <w:tcPr>
            <w:cnfStyle w:val="001000000000" w:firstRow="0" w:lastRow="0" w:firstColumn="1" w:lastColumn="0" w:oddVBand="0" w:evenVBand="0" w:oddHBand="0" w:evenHBand="0" w:firstRowFirstColumn="0" w:firstRowLastColumn="0" w:lastRowFirstColumn="0" w:lastRowLastColumn="0"/>
            <w:tcW w:w="1413" w:type="dxa"/>
          </w:tcPr>
          <w:p w14:paraId="45762126" w14:textId="623575CD" w:rsidR="00C5338C" w:rsidRPr="00504957" w:rsidRDefault="00C5338C" w:rsidP="00B15B15">
            <w:pPr>
              <w:rPr>
                <w:b w:val="0"/>
                <w:bCs w:val="0"/>
              </w:rPr>
            </w:pPr>
            <w:r w:rsidRPr="00504957">
              <w:rPr>
                <w:b w:val="0"/>
                <w:bCs w:val="0"/>
              </w:rPr>
              <w:t>Travel</w:t>
            </w:r>
            <w:r w:rsidR="00504957">
              <w:rPr>
                <w:b w:val="0"/>
                <w:bCs w:val="0"/>
              </w:rPr>
              <w:t xml:space="preserve"> - cycling</w:t>
            </w:r>
          </w:p>
        </w:tc>
        <w:tc>
          <w:tcPr>
            <w:tcW w:w="3685" w:type="dxa"/>
          </w:tcPr>
          <w:p w14:paraId="5FE28BF0" w14:textId="11B702F2" w:rsidR="00C5338C" w:rsidRPr="00504957" w:rsidRDefault="00EE1CC2" w:rsidP="00B15B15">
            <w:pPr>
              <w:cnfStyle w:val="000000000000" w:firstRow="0" w:lastRow="0" w:firstColumn="0" w:lastColumn="0" w:oddVBand="0" w:evenVBand="0" w:oddHBand="0" w:evenHBand="0" w:firstRowFirstColumn="0" w:firstRowLastColumn="0" w:lastRowFirstColumn="0" w:lastRowLastColumn="0"/>
            </w:pPr>
            <w:r w:rsidRPr="00504957">
              <w:t>5 bikes, abandoned in the bike sheds, were donated to the Glos Bike Project</w:t>
            </w:r>
          </w:p>
        </w:tc>
        <w:tc>
          <w:tcPr>
            <w:tcW w:w="3132" w:type="dxa"/>
          </w:tcPr>
          <w:p w14:paraId="111F6DED" w14:textId="57F45E17" w:rsidR="00C5338C" w:rsidRPr="00504957" w:rsidRDefault="00504957"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504957">
              <w:rPr>
                <w:rFonts w:ascii="Calibri" w:hAnsi="Calibri" w:cs="Calibri"/>
                <w:bCs/>
              </w:rPr>
              <w:t>Supporting the local community</w:t>
            </w:r>
          </w:p>
        </w:tc>
        <w:tc>
          <w:tcPr>
            <w:tcW w:w="786" w:type="dxa"/>
          </w:tcPr>
          <w:p w14:paraId="7DC8DA9C" w14:textId="2C0146AD" w:rsidR="00C5338C" w:rsidRPr="00504957" w:rsidRDefault="00504957"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504957">
              <w:rPr>
                <w:rFonts w:ascii="Calibri" w:hAnsi="Calibri" w:cs="Calibri"/>
                <w:bCs/>
              </w:rPr>
              <w:t>GHFT</w:t>
            </w:r>
          </w:p>
        </w:tc>
      </w:tr>
      <w:tr w:rsidR="00985079" w:rsidRPr="00985079" w14:paraId="4527BBE5" w14:textId="77777777" w:rsidTr="000F4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488A07B" w14:textId="7B28CE49" w:rsidR="00C5338C" w:rsidRPr="0055023B" w:rsidRDefault="00C5338C" w:rsidP="00B15B15">
            <w:pPr>
              <w:rPr>
                <w:b w:val="0"/>
                <w:bCs w:val="0"/>
              </w:rPr>
            </w:pPr>
            <w:r w:rsidRPr="0055023B">
              <w:rPr>
                <w:b w:val="0"/>
                <w:bCs w:val="0"/>
              </w:rPr>
              <w:t xml:space="preserve">Catering </w:t>
            </w:r>
          </w:p>
        </w:tc>
        <w:tc>
          <w:tcPr>
            <w:tcW w:w="3685" w:type="dxa"/>
          </w:tcPr>
          <w:p w14:paraId="68816A9E" w14:textId="032E4B89" w:rsidR="00C5338C" w:rsidRPr="0055023B" w:rsidRDefault="00C5338C" w:rsidP="00B15B15">
            <w:pPr>
              <w:cnfStyle w:val="000000100000" w:firstRow="0" w:lastRow="0" w:firstColumn="0" w:lastColumn="0" w:oddVBand="0" w:evenVBand="0" w:oddHBand="1" w:evenHBand="0" w:firstRowFirstColumn="0" w:firstRowLastColumn="0" w:lastRowFirstColumn="0" w:lastRowLastColumn="0"/>
              <w:rPr>
                <w:rFonts w:cstheme="minorHAnsi"/>
                <w:b/>
              </w:rPr>
            </w:pPr>
            <w:r w:rsidRPr="0055023B">
              <w:rPr>
                <w:rFonts w:cstheme="minorHAnsi"/>
              </w:rPr>
              <w:t xml:space="preserve">Food waste </w:t>
            </w:r>
            <w:r w:rsidR="00EC3A0B" w:rsidRPr="0055023B">
              <w:rPr>
                <w:rFonts w:cstheme="minorHAnsi"/>
              </w:rPr>
              <w:t xml:space="preserve">recycling </w:t>
            </w:r>
            <w:r w:rsidR="00CD6314" w:rsidRPr="0055023B">
              <w:rPr>
                <w:rFonts w:cstheme="minorHAnsi"/>
              </w:rPr>
              <w:t xml:space="preserve">for patient meals </w:t>
            </w:r>
            <w:r w:rsidR="00DB0DFF" w:rsidRPr="0055023B">
              <w:rPr>
                <w:rFonts w:cstheme="minorHAnsi"/>
              </w:rPr>
              <w:lastRenderedPageBreak/>
              <w:t xml:space="preserve">at GRH </w:t>
            </w:r>
            <w:r w:rsidR="00CD6314" w:rsidRPr="0055023B">
              <w:rPr>
                <w:rFonts w:cstheme="minorHAnsi"/>
              </w:rPr>
              <w:t>and in GMS catering outlets.</w:t>
            </w:r>
            <w:r w:rsidR="00DB0DFF" w:rsidRPr="0055023B">
              <w:rPr>
                <w:rFonts w:cstheme="minorHAnsi"/>
              </w:rPr>
              <w:t xml:space="preserve"> Being introduced for CGH patient meals.</w:t>
            </w:r>
          </w:p>
        </w:tc>
        <w:tc>
          <w:tcPr>
            <w:tcW w:w="3132" w:type="dxa"/>
          </w:tcPr>
          <w:p w14:paraId="47E42ABB" w14:textId="43B244E1" w:rsidR="00C5338C" w:rsidRPr="0055023B" w:rsidRDefault="0055023B" w:rsidP="00B15B15">
            <w:pPr>
              <w:cnfStyle w:val="000000100000" w:firstRow="0" w:lastRow="0" w:firstColumn="0" w:lastColumn="0" w:oddVBand="0" w:evenVBand="0" w:oddHBand="1" w:evenHBand="0" w:firstRowFirstColumn="0" w:firstRowLastColumn="0" w:lastRowFirstColumn="0" w:lastRowLastColumn="0"/>
              <w:rPr>
                <w:rFonts w:cstheme="minorHAnsi"/>
                <w:bCs/>
              </w:rPr>
            </w:pPr>
            <w:r w:rsidRPr="0055023B">
              <w:rPr>
                <w:rFonts w:cstheme="minorHAnsi"/>
                <w:bCs/>
              </w:rPr>
              <w:lastRenderedPageBreak/>
              <w:t xml:space="preserve">Compliance with regulations on </w:t>
            </w:r>
            <w:r w:rsidRPr="0055023B">
              <w:rPr>
                <w:rFonts w:cstheme="minorHAnsi"/>
                <w:bCs/>
              </w:rPr>
              <w:lastRenderedPageBreak/>
              <w:t xml:space="preserve">segregation and recycling of food waste. </w:t>
            </w:r>
          </w:p>
        </w:tc>
        <w:tc>
          <w:tcPr>
            <w:tcW w:w="786" w:type="dxa"/>
          </w:tcPr>
          <w:p w14:paraId="17482107" w14:textId="50CE8637" w:rsidR="00C5338C" w:rsidRPr="0055023B" w:rsidRDefault="00C5338C"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55023B">
              <w:rPr>
                <w:rFonts w:ascii="Calibri" w:hAnsi="Calibri" w:cs="Calibri"/>
                <w:bCs/>
              </w:rPr>
              <w:lastRenderedPageBreak/>
              <w:t>GMS</w:t>
            </w:r>
          </w:p>
        </w:tc>
      </w:tr>
      <w:tr w:rsidR="00985079" w:rsidRPr="00985079" w14:paraId="70D69CFC" w14:textId="77777777" w:rsidTr="000F48F1">
        <w:tc>
          <w:tcPr>
            <w:cnfStyle w:val="001000000000" w:firstRow="0" w:lastRow="0" w:firstColumn="1" w:lastColumn="0" w:oddVBand="0" w:evenVBand="0" w:oddHBand="0" w:evenHBand="0" w:firstRowFirstColumn="0" w:firstRowLastColumn="0" w:lastRowFirstColumn="0" w:lastRowLastColumn="0"/>
            <w:tcW w:w="1413" w:type="dxa"/>
          </w:tcPr>
          <w:p w14:paraId="125DB30A" w14:textId="2B8C3976" w:rsidR="00C5338C" w:rsidRPr="00E37581" w:rsidRDefault="00C5338C" w:rsidP="00B15B15">
            <w:pPr>
              <w:rPr>
                <w:b w:val="0"/>
                <w:bCs w:val="0"/>
              </w:rPr>
            </w:pPr>
            <w:r w:rsidRPr="00E37581">
              <w:rPr>
                <w:b w:val="0"/>
                <w:bCs w:val="0"/>
              </w:rPr>
              <w:t>Green Space and Biodiversity</w:t>
            </w:r>
          </w:p>
        </w:tc>
        <w:tc>
          <w:tcPr>
            <w:tcW w:w="3685" w:type="dxa"/>
          </w:tcPr>
          <w:p w14:paraId="693A97E7" w14:textId="77777777" w:rsidR="00C5338C" w:rsidRPr="003F7181" w:rsidRDefault="0075192D" w:rsidP="00B15B15">
            <w:pPr>
              <w:cnfStyle w:val="000000000000" w:firstRow="0" w:lastRow="0" w:firstColumn="0" w:lastColumn="0" w:oddVBand="0" w:evenVBand="0" w:oddHBand="0" w:evenHBand="0" w:firstRowFirstColumn="0" w:firstRowLastColumn="0" w:lastRowFirstColumn="0" w:lastRowLastColumn="0"/>
              <w:rPr>
                <w:rFonts w:cstheme="minorHAnsi"/>
                <w:bCs/>
              </w:rPr>
            </w:pPr>
            <w:r w:rsidRPr="003F7181">
              <w:rPr>
                <w:rFonts w:cstheme="minorHAnsi"/>
                <w:bCs/>
              </w:rPr>
              <w:t xml:space="preserve">GMS Grounds Team </w:t>
            </w:r>
            <w:r w:rsidR="00FD4AC8" w:rsidRPr="003F7181">
              <w:rPr>
                <w:rFonts w:cstheme="minorHAnsi"/>
                <w:bCs/>
              </w:rPr>
              <w:t xml:space="preserve">have </w:t>
            </w:r>
            <w:r w:rsidRPr="003F7181">
              <w:rPr>
                <w:rFonts w:cstheme="minorHAnsi"/>
                <w:bCs/>
              </w:rPr>
              <w:t xml:space="preserve">taken on the </w:t>
            </w:r>
            <w:r w:rsidR="00FD4AC8" w:rsidRPr="003F7181">
              <w:rPr>
                <w:rFonts w:cstheme="minorHAnsi"/>
                <w:bCs/>
              </w:rPr>
              <w:t>G</w:t>
            </w:r>
            <w:r w:rsidR="0008270E" w:rsidRPr="003F7181">
              <w:rPr>
                <w:rFonts w:cstheme="minorHAnsi"/>
                <w:bCs/>
              </w:rPr>
              <w:t xml:space="preserve">rounds maintenance </w:t>
            </w:r>
            <w:r w:rsidRPr="003F7181">
              <w:rPr>
                <w:rFonts w:cstheme="minorHAnsi"/>
                <w:bCs/>
              </w:rPr>
              <w:t xml:space="preserve">contract </w:t>
            </w:r>
            <w:r w:rsidR="00FD4AC8" w:rsidRPr="003F7181">
              <w:rPr>
                <w:rFonts w:cstheme="minorHAnsi"/>
                <w:bCs/>
              </w:rPr>
              <w:t>for Apleona (PFI at GRH)</w:t>
            </w:r>
            <w:r w:rsidR="007C6B90" w:rsidRPr="003F7181">
              <w:rPr>
                <w:rFonts w:cstheme="minorHAnsi"/>
                <w:bCs/>
              </w:rPr>
              <w:t>.</w:t>
            </w:r>
          </w:p>
          <w:p w14:paraId="60CDA441" w14:textId="7DF8C98F" w:rsidR="007C6B90" w:rsidRPr="003F7181" w:rsidRDefault="00E84ADE" w:rsidP="00B15B15">
            <w:pPr>
              <w:cnfStyle w:val="000000000000" w:firstRow="0" w:lastRow="0" w:firstColumn="0" w:lastColumn="0" w:oddVBand="0" w:evenVBand="0" w:oddHBand="0" w:evenHBand="0" w:firstRowFirstColumn="0" w:firstRowLastColumn="0" w:lastRowFirstColumn="0" w:lastRowLastColumn="0"/>
              <w:rPr>
                <w:rFonts w:cstheme="minorHAnsi"/>
                <w:bCs/>
              </w:rPr>
            </w:pPr>
            <w:r w:rsidRPr="003F7181">
              <w:rPr>
                <w:rFonts w:cstheme="minorHAnsi"/>
                <w:bCs/>
              </w:rPr>
              <w:t xml:space="preserve">Trees planted including in large planters made by Men </w:t>
            </w:r>
            <w:proofErr w:type="gramStart"/>
            <w:r w:rsidRPr="003F7181">
              <w:rPr>
                <w:rFonts w:cstheme="minorHAnsi"/>
                <w:bCs/>
              </w:rPr>
              <w:t>In</w:t>
            </w:r>
            <w:proofErr w:type="gramEnd"/>
            <w:r w:rsidRPr="003F7181">
              <w:rPr>
                <w:rFonts w:cstheme="minorHAnsi"/>
                <w:bCs/>
              </w:rPr>
              <w:t xml:space="preserve"> Sheds</w:t>
            </w:r>
            <w:r w:rsidR="00487945" w:rsidRPr="003F7181">
              <w:rPr>
                <w:rFonts w:cstheme="minorHAnsi"/>
                <w:bCs/>
              </w:rPr>
              <w:t xml:space="preserve"> </w:t>
            </w:r>
            <w:r w:rsidR="00AA4237" w:rsidRPr="003F7181">
              <w:rPr>
                <w:rFonts w:cstheme="minorHAnsi"/>
                <w:bCs/>
              </w:rPr>
              <w:t>–</w:t>
            </w:r>
            <w:r w:rsidR="00487945" w:rsidRPr="003F7181">
              <w:rPr>
                <w:rFonts w:cstheme="minorHAnsi"/>
                <w:bCs/>
              </w:rPr>
              <w:t xml:space="preserve"> </w:t>
            </w:r>
            <w:r w:rsidR="00AA4237" w:rsidRPr="003F7181">
              <w:rPr>
                <w:rFonts w:cstheme="minorHAnsi"/>
                <w:bCs/>
              </w:rPr>
              <w:t xml:space="preserve">a </w:t>
            </w:r>
            <w:r w:rsidR="009E3C42" w:rsidRPr="003F7181">
              <w:rPr>
                <w:rFonts w:cstheme="minorHAnsi"/>
                <w:bCs/>
              </w:rPr>
              <w:t xml:space="preserve">group </w:t>
            </w:r>
            <w:r w:rsidR="00B03A40" w:rsidRPr="003F7181">
              <w:rPr>
                <w:rFonts w:cstheme="minorHAnsi"/>
                <w:bCs/>
              </w:rPr>
              <w:t>to make</w:t>
            </w:r>
            <w:r w:rsidR="009E3C42" w:rsidRPr="003F7181">
              <w:rPr>
                <w:rFonts w:cstheme="minorHAnsi"/>
                <w:bCs/>
              </w:rPr>
              <w:t xml:space="preserve"> and</w:t>
            </w:r>
            <w:r w:rsidR="00B03A40" w:rsidRPr="003F7181">
              <w:rPr>
                <w:rFonts w:cstheme="minorHAnsi"/>
                <w:bCs/>
              </w:rPr>
              <w:t xml:space="preserve"> repair</w:t>
            </w:r>
            <w:r w:rsidR="00A9197A" w:rsidRPr="003F7181">
              <w:rPr>
                <w:rFonts w:cstheme="minorHAnsi"/>
                <w:bCs/>
              </w:rPr>
              <w:t>, supporting local projects, whilst improving wellbeing</w:t>
            </w:r>
            <w:r w:rsidR="00487945" w:rsidRPr="003F7181">
              <w:rPr>
                <w:rFonts w:cstheme="minorHAnsi"/>
                <w:bCs/>
              </w:rPr>
              <w:t xml:space="preserve"> &amp; reducing loneliness.</w:t>
            </w:r>
          </w:p>
          <w:p w14:paraId="1E1C56EC" w14:textId="0A6D8F8A" w:rsidR="00AA4237" w:rsidRPr="003F7181" w:rsidRDefault="008C4097" w:rsidP="00B15B15">
            <w:pPr>
              <w:cnfStyle w:val="000000000000" w:firstRow="0" w:lastRow="0" w:firstColumn="0" w:lastColumn="0" w:oddVBand="0" w:evenVBand="0" w:oddHBand="0" w:evenHBand="0" w:firstRowFirstColumn="0" w:firstRowLastColumn="0" w:lastRowFirstColumn="0" w:lastRowLastColumn="0"/>
              <w:rPr>
                <w:rFonts w:cstheme="minorHAnsi"/>
                <w:bCs/>
              </w:rPr>
            </w:pPr>
            <w:r w:rsidRPr="003F7181">
              <w:rPr>
                <w:rFonts w:cstheme="minorHAnsi"/>
                <w:bCs/>
              </w:rPr>
              <w:t xml:space="preserve">Installation of the Forget-Me-Not </w:t>
            </w:r>
            <w:r w:rsidR="003F7181">
              <w:rPr>
                <w:rFonts w:cstheme="minorHAnsi"/>
                <w:bCs/>
              </w:rPr>
              <w:t>G</w:t>
            </w:r>
            <w:r w:rsidRPr="003F7181">
              <w:rPr>
                <w:rFonts w:cstheme="minorHAnsi"/>
                <w:bCs/>
              </w:rPr>
              <w:t xml:space="preserve">arden at GRH. </w:t>
            </w:r>
          </w:p>
          <w:p w14:paraId="2FAA4B6B" w14:textId="585A6AF7" w:rsidR="00487945" w:rsidRPr="003F7181" w:rsidRDefault="00BB726E" w:rsidP="003F7181">
            <w:pPr>
              <w:cnfStyle w:val="000000000000" w:firstRow="0" w:lastRow="0" w:firstColumn="0" w:lastColumn="0" w:oddVBand="0" w:evenVBand="0" w:oddHBand="0" w:evenHBand="0" w:firstRowFirstColumn="0" w:firstRowLastColumn="0" w:lastRowFirstColumn="0" w:lastRowLastColumn="0"/>
              <w:rPr>
                <w:rFonts w:cstheme="minorHAnsi"/>
                <w:bCs/>
              </w:rPr>
            </w:pPr>
            <w:r w:rsidRPr="003F7181">
              <w:rPr>
                <w:rFonts w:cstheme="minorHAnsi"/>
                <w:bCs/>
              </w:rPr>
              <w:t>Additional compost facilities</w:t>
            </w:r>
            <w:r w:rsidR="003F7181" w:rsidRPr="003F7181">
              <w:rPr>
                <w:rFonts w:cstheme="minorHAnsi"/>
                <w:bCs/>
              </w:rPr>
              <w:t xml:space="preserve">. </w:t>
            </w:r>
          </w:p>
        </w:tc>
        <w:tc>
          <w:tcPr>
            <w:tcW w:w="3132" w:type="dxa"/>
          </w:tcPr>
          <w:p w14:paraId="1A585E2D" w14:textId="77777777" w:rsidR="003F7181" w:rsidRPr="003F7181" w:rsidRDefault="0008270E" w:rsidP="00906CAE">
            <w:pPr>
              <w:cnfStyle w:val="000000000000" w:firstRow="0" w:lastRow="0" w:firstColumn="0" w:lastColumn="0" w:oddVBand="0" w:evenVBand="0" w:oddHBand="0" w:evenHBand="0" w:firstRowFirstColumn="0" w:firstRowLastColumn="0" w:lastRowFirstColumn="0" w:lastRowLastColumn="0"/>
              <w:rPr>
                <w:rFonts w:cstheme="minorHAnsi"/>
                <w:bCs/>
              </w:rPr>
            </w:pPr>
            <w:r w:rsidRPr="003F7181">
              <w:rPr>
                <w:rFonts w:cstheme="minorHAnsi"/>
                <w:bCs/>
              </w:rPr>
              <w:t xml:space="preserve">Apleona </w:t>
            </w:r>
            <w:r w:rsidR="00013558" w:rsidRPr="003F7181">
              <w:rPr>
                <w:rFonts w:cstheme="minorHAnsi"/>
                <w:bCs/>
              </w:rPr>
              <w:t xml:space="preserve">integration aids consistent approach to biodiversity and </w:t>
            </w:r>
            <w:r w:rsidR="00FD4AC8" w:rsidRPr="003F7181">
              <w:rPr>
                <w:rFonts w:cstheme="minorHAnsi"/>
                <w:bCs/>
              </w:rPr>
              <w:t>grounds improvement</w:t>
            </w:r>
            <w:r w:rsidR="00906CAE" w:rsidRPr="003F7181">
              <w:rPr>
                <w:rFonts w:cstheme="minorHAnsi"/>
                <w:bCs/>
              </w:rPr>
              <w:t xml:space="preserve">. </w:t>
            </w:r>
          </w:p>
          <w:p w14:paraId="4EF71A5A" w14:textId="1FC66D35" w:rsidR="00906CAE" w:rsidRPr="003F7181" w:rsidRDefault="00906CAE" w:rsidP="00906CAE">
            <w:pPr>
              <w:cnfStyle w:val="000000000000" w:firstRow="0" w:lastRow="0" w:firstColumn="0" w:lastColumn="0" w:oddVBand="0" w:evenVBand="0" w:oddHBand="0" w:evenHBand="0" w:firstRowFirstColumn="0" w:firstRowLastColumn="0" w:lastRowFirstColumn="0" w:lastRowLastColumn="0"/>
              <w:rPr>
                <w:rFonts w:cstheme="minorHAnsi"/>
                <w:bCs/>
              </w:rPr>
            </w:pPr>
            <w:r w:rsidRPr="003F7181">
              <w:rPr>
                <w:rFonts w:cstheme="minorHAnsi"/>
                <w:bCs/>
              </w:rPr>
              <w:t>Increasing biodiversity and encouraging pollinators. Trees to help with adaptation and mitigation.</w:t>
            </w:r>
          </w:p>
          <w:p w14:paraId="331C17F8" w14:textId="78BAD379" w:rsidR="0008270E" w:rsidRPr="003F7181" w:rsidRDefault="0008270E" w:rsidP="00B15B15">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786" w:type="dxa"/>
          </w:tcPr>
          <w:p w14:paraId="57D0659A" w14:textId="1DFFDA34" w:rsidR="00C5338C" w:rsidRPr="003F7181" w:rsidRDefault="00C5338C"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F7181">
              <w:rPr>
                <w:rFonts w:ascii="Calibri" w:hAnsi="Calibri" w:cs="Calibri"/>
                <w:bCs/>
              </w:rPr>
              <w:t>GMS</w:t>
            </w:r>
          </w:p>
        </w:tc>
      </w:tr>
      <w:tr w:rsidR="00985079" w:rsidRPr="00985079" w14:paraId="632C06CC" w14:textId="77777777" w:rsidTr="000F4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1923581" w14:textId="41555CD1" w:rsidR="00C5338C" w:rsidRPr="00831295" w:rsidRDefault="00C5338C" w:rsidP="00B15B15">
            <w:pPr>
              <w:rPr>
                <w:b w:val="0"/>
                <w:bCs w:val="0"/>
              </w:rPr>
            </w:pPr>
            <w:r w:rsidRPr="00831295">
              <w:rPr>
                <w:b w:val="0"/>
                <w:bCs w:val="0"/>
              </w:rPr>
              <w:t>Waste</w:t>
            </w:r>
          </w:p>
        </w:tc>
        <w:tc>
          <w:tcPr>
            <w:tcW w:w="3685" w:type="dxa"/>
          </w:tcPr>
          <w:p w14:paraId="311B3F26" w14:textId="4880D02A" w:rsidR="00C5338C" w:rsidRPr="00831295" w:rsidRDefault="00C5338C" w:rsidP="00B15B15">
            <w:pPr>
              <w:cnfStyle w:val="000000100000" w:firstRow="0" w:lastRow="0" w:firstColumn="0" w:lastColumn="0" w:oddVBand="0" w:evenVBand="0" w:oddHBand="1" w:evenHBand="0" w:firstRowFirstColumn="0" w:firstRowLastColumn="0" w:lastRowFirstColumn="0" w:lastRowLastColumn="0"/>
              <w:rPr>
                <w:rFonts w:cstheme="minorHAnsi"/>
                <w:b/>
              </w:rPr>
            </w:pPr>
            <w:r w:rsidRPr="00831295">
              <w:rPr>
                <w:rFonts w:cstheme="minorHAnsi"/>
              </w:rPr>
              <w:t>Warp It (equipment reuse) now established, saved 3</w:t>
            </w:r>
            <w:r w:rsidR="00831295" w:rsidRPr="00831295">
              <w:rPr>
                <w:rFonts w:cstheme="minorHAnsi"/>
              </w:rPr>
              <w:t>0</w:t>
            </w:r>
            <w:r w:rsidRPr="00831295">
              <w:rPr>
                <w:rFonts w:cstheme="minorHAnsi"/>
              </w:rPr>
              <w:t>tCO2e and £</w:t>
            </w:r>
            <w:r w:rsidR="00831295" w:rsidRPr="00831295">
              <w:rPr>
                <w:rFonts w:cstheme="minorHAnsi"/>
              </w:rPr>
              <w:t>44,171</w:t>
            </w:r>
            <w:r w:rsidRPr="00831295">
              <w:rPr>
                <w:rFonts w:cstheme="minorHAnsi"/>
              </w:rPr>
              <w:t>.</w:t>
            </w:r>
          </w:p>
        </w:tc>
        <w:tc>
          <w:tcPr>
            <w:tcW w:w="3132" w:type="dxa"/>
          </w:tcPr>
          <w:p w14:paraId="7D5271DD" w14:textId="53D9164D" w:rsidR="00C5338C" w:rsidRPr="00831295" w:rsidRDefault="00C5338C" w:rsidP="00B15B15">
            <w:pPr>
              <w:cnfStyle w:val="000000100000" w:firstRow="0" w:lastRow="0" w:firstColumn="0" w:lastColumn="0" w:oddVBand="0" w:evenVBand="0" w:oddHBand="1" w:evenHBand="0" w:firstRowFirstColumn="0" w:firstRowLastColumn="0" w:lastRowFirstColumn="0" w:lastRowLastColumn="0"/>
              <w:rPr>
                <w:rFonts w:cstheme="minorHAnsi"/>
                <w:bCs/>
              </w:rPr>
            </w:pPr>
            <w:r w:rsidRPr="00831295">
              <w:rPr>
                <w:rFonts w:cstheme="minorHAnsi"/>
                <w:bCs/>
              </w:rPr>
              <w:t>Savings on waste, procurement and carbon emissions</w:t>
            </w:r>
          </w:p>
        </w:tc>
        <w:tc>
          <w:tcPr>
            <w:tcW w:w="786" w:type="dxa"/>
          </w:tcPr>
          <w:p w14:paraId="5EE71C0D" w14:textId="7B62B7C8" w:rsidR="00C5338C" w:rsidRPr="00831295" w:rsidRDefault="00C5338C"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831295">
              <w:rPr>
                <w:rFonts w:ascii="Calibri" w:hAnsi="Calibri" w:cs="Calibri"/>
                <w:bCs/>
              </w:rPr>
              <w:t>GMS</w:t>
            </w:r>
          </w:p>
        </w:tc>
      </w:tr>
      <w:tr w:rsidR="00985079" w:rsidRPr="00985079" w14:paraId="35607A8B" w14:textId="77777777" w:rsidTr="00424B9D">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BFBFBF" w:themeColor="background1" w:themeShade="BF"/>
            </w:tcBorders>
          </w:tcPr>
          <w:p w14:paraId="2B0DA56A" w14:textId="3A360DA1" w:rsidR="00C5338C" w:rsidRPr="009E3887" w:rsidRDefault="00C5338C" w:rsidP="00B15B15">
            <w:pPr>
              <w:rPr>
                <w:b w:val="0"/>
                <w:bCs w:val="0"/>
              </w:rPr>
            </w:pPr>
            <w:r w:rsidRPr="009E3887">
              <w:rPr>
                <w:b w:val="0"/>
                <w:bCs w:val="0"/>
              </w:rPr>
              <w:t xml:space="preserve">Waste </w:t>
            </w:r>
          </w:p>
        </w:tc>
        <w:tc>
          <w:tcPr>
            <w:tcW w:w="3685" w:type="dxa"/>
            <w:tcBorders>
              <w:bottom w:val="single" w:sz="4" w:space="0" w:color="BFBFBF" w:themeColor="background1" w:themeShade="BF"/>
            </w:tcBorders>
          </w:tcPr>
          <w:p w14:paraId="458F9D2A" w14:textId="553BDB01" w:rsidR="00C5338C" w:rsidRPr="009E3887" w:rsidRDefault="00A3226E" w:rsidP="00B15B15">
            <w:pPr>
              <w:cnfStyle w:val="000000000000" w:firstRow="0" w:lastRow="0" w:firstColumn="0" w:lastColumn="0" w:oddVBand="0" w:evenVBand="0" w:oddHBand="0" w:evenHBand="0" w:firstRowFirstColumn="0" w:firstRowLastColumn="0" w:lastRowFirstColumn="0" w:lastRowLastColumn="0"/>
              <w:rPr>
                <w:rFonts w:cstheme="minorHAnsi"/>
                <w:bCs/>
              </w:rPr>
            </w:pPr>
            <w:r w:rsidRPr="009E3887">
              <w:rPr>
                <w:rFonts w:cstheme="minorHAnsi"/>
                <w:bCs/>
              </w:rPr>
              <w:t>£28,000 from sustainability fund for additional offensive waste bins</w:t>
            </w:r>
            <w:r w:rsidR="00174722" w:rsidRPr="009E3887">
              <w:rPr>
                <w:rFonts w:cstheme="minorHAnsi"/>
                <w:bCs/>
              </w:rPr>
              <w:t xml:space="preserve"> which have re</w:t>
            </w:r>
            <w:r w:rsidRPr="009E3887">
              <w:rPr>
                <w:rFonts w:cstheme="minorHAnsi"/>
                <w:bCs/>
              </w:rPr>
              <w:t>place orange</w:t>
            </w:r>
            <w:r w:rsidR="00BA0E6E" w:rsidRPr="009E3887">
              <w:rPr>
                <w:rFonts w:cstheme="minorHAnsi"/>
                <w:bCs/>
              </w:rPr>
              <w:t xml:space="preserve"> hazardous waste</w:t>
            </w:r>
            <w:r w:rsidRPr="009E3887">
              <w:rPr>
                <w:rFonts w:cstheme="minorHAnsi"/>
                <w:bCs/>
              </w:rPr>
              <w:t xml:space="preserve"> bins</w:t>
            </w:r>
            <w:r w:rsidR="00BA0E6E" w:rsidRPr="009E3887">
              <w:rPr>
                <w:rFonts w:cstheme="minorHAnsi"/>
                <w:bCs/>
              </w:rPr>
              <w:t>. Further offensive waste bins are required in 25-26.</w:t>
            </w:r>
          </w:p>
        </w:tc>
        <w:tc>
          <w:tcPr>
            <w:tcW w:w="3132" w:type="dxa"/>
            <w:tcBorders>
              <w:bottom w:val="single" w:sz="4" w:space="0" w:color="BFBFBF" w:themeColor="background1" w:themeShade="BF"/>
            </w:tcBorders>
          </w:tcPr>
          <w:p w14:paraId="318D1CF1" w14:textId="46B4C1EE" w:rsidR="00C5338C" w:rsidRPr="009E3887" w:rsidRDefault="00C5338C" w:rsidP="00B15B15">
            <w:pPr>
              <w:cnfStyle w:val="000000000000" w:firstRow="0" w:lastRow="0" w:firstColumn="0" w:lastColumn="0" w:oddVBand="0" w:evenVBand="0" w:oddHBand="0" w:evenHBand="0" w:firstRowFirstColumn="0" w:firstRowLastColumn="0" w:lastRowFirstColumn="0" w:lastRowLastColumn="0"/>
              <w:rPr>
                <w:rFonts w:cstheme="minorHAnsi"/>
                <w:bCs/>
              </w:rPr>
            </w:pPr>
            <w:r w:rsidRPr="009E3887">
              <w:rPr>
                <w:rFonts w:cstheme="minorHAnsi"/>
              </w:rPr>
              <w:t xml:space="preserve">Better compliance with waste segregation &amp; savings </w:t>
            </w:r>
          </w:p>
        </w:tc>
        <w:tc>
          <w:tcPr>
            <w:tcW w:w="786" w:type="dxa"/>
            <w:tcBorders>
              <w:bottom w:val="single" w:sz="4" w:space="0" w:color="BFBFBF" w:themeColor="background1" w:themeShade="BF"/>
            </w:tcBorders>
          </w:tcPr>
          <w:p w14:paraId="4A26DB8D" w14:textId="77777777" w:rsidR="00C5338C" w:rsidRPr="009E3887" w:rsidRDefault="00C5338C"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9E3887">
              <w:rPr>
                <w:rFonts w:ascii="Calibri" w:hAnsi="Calibri" w:cs="Calibri"/>
                <w:bCs/>
              </w:rPr>
              <w:t>GMS/</w:t>
            </w:r>
          </w:p>
          <w:p w14:paraId="0D9C045F" w14:textId="73A2DDE0" w:rsidR="00C5338C" w:rsidRPr="009E3887" w:rsidRDefault="00C5338C"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9E3887">
              <w:rPr>
                <w:rFonts w:ascii="Calibri" w:hAnsi="Calibri" w:cs="Calibri"/>
                <w:bCs/>
              </w:rPr>
              <w:t>GHFT</w:t>
            </w:r>
          </w:p>
        </w:tc>
      </w:tr>
      <w:tr w:rsidR="00985079" w:rsidRPr="00985079" w14:paraId="03AFA749" w14:textId="77777777" w:rsidTr="00424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bottom w:val="nil"/>
            </w:tcBorders>
          </w:tcPr>
          <w:p w14:paraId="2E86FB16" w14:textId="1217E9EC" w:rsidR="00C5338C" w:rsidRPr="002E0B8E" w:rsidRDefault="00A44CEE" w:rsidP="00B15B15">
            <w:pPr>
              <w:rPr>
                <w:b w:val="0"/>
                <w:bCs w:val="0"/>
              </w:rPr>
            </w:pPr>
            <w:r w:rsidRPr="002E0B8E">
              <w:rPr>
                <w:b w:val="0"/>
                <w:bCs w:val="0"/>
              </w:rPr>
              <w:t>Water</w:t>
            </w:r>
          </w:p>
        </w:tc>
        <w:tc>
          <w:tcPr>
            <w:tcW w:w="3685" w:type="dxa"/>
            <w:tcBorders>
              <w:bottom w:val="nil"/>
            </w:tcBorders>
          </w:tcPr>
          <w:p w14:paraId="0B5B4D44" w14:textId="556E1FEB" w:rsidR="00C5338C" w:rsidRPr="002E0B8E" w:rsidRDefault="00A44CEE" w:rsidP="00B15B15">
            <w:pPr>
              <w:cnfStyle w:val="000000100000" w:firstRow="0" w:lastRow="0" w:firstColumn="0" w:lastColumn="0" w:oddVBand="0" w:evenVBand="0" w:oddHBand="1" w:evenHBand="0" w:firstRowFirstColumn="0" w:firstRowLastColumn="0" w:lastRowFirstColumn="0" w:lastRowLastColumn="0"/>
              <w:rPr>
                <w:rFonts w:cstheme="minorHAnsi"/>
                <w:bCs/>
              </w:rPr>
            </w:pPr>
            <w:r w:rsidRPr="002E0B8E">
              <w:rPr>
                <w:rFonts w:cstheme="minorHAnsi"/>
                <w:bCs/>
              </w:rPr>
              <w:t>Data loggers fitted to 8 of the main water meters.</w:t>
            </w:r>
          </w:p>
        </w:tc>
        <w:tc>
          <w:tcPr>
            <w:tcW w:w="3132" w:type="dxa"/>
            <w:tcBorders>
              <w:bottom w:val="nil"/>
            </w:tcBorders>
          </w:tcPr>
          <w:p w14:paraId="48AFEE1D" w14:textId="3596C446" w:rsidR="00C5338C" w:rsidRPr="002E0B8E" w:rsidRDefault="002E0B8E" w:rsidP="00B15B15">
            <w:pPr>
              <w:cnfStyle w:val="000000100000" w:firstRow="0" w:lastRow="0" w:firstColumn="0" w:lastColumn="0" w:oddVBand="0" w:evenVBand="0" w:oddHBand="1" w:evenHBand="0" w:firstRowFirstColumn="0" w:firstRowLastColumn="0" w:lastRowFirstColumn="0" w:lastRowLastColumn="0"/>
              <w:rPr>
                <w:rFonts w:cstheme="minorHAnsi"/>
                <w:bCs/>
              </w:rPr>
            </w:pPr>
            <w:r w:rsidRPr="002E0B8E">
              <w:rPr>
                <w:rFonts w:cstheme="minorHAnsi"/>
                <w:bCs/>
              </w:rPr>
              <w:t>Measurement of consumption will enable further investigation to reduce consumption.</w:t>
            </w:r>
          </w:p>
        </w:tc>
        <w:tc>
          <w:tcPr>
            <w:tcW w:w="786" w:type="dxa"/>
            <w:tcBorders>
              <w:bottom w:val="nil"/>
            </w:tcBorders>
          </w:tcPr>
          <w:p w14:paraId="204EA228" w14:textId="7FEEFC72" w:rsidR="00C5338C" w:rsidRPr="002E0B8E" w:rsidRDefault="002E0B8E"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2E0B8E">
              <w:rPr>
                <w:rFonts w:ascii="Calibri" w:hAnsi="Calibri" w:cs="Calibri"/>
                <w:bCs/>
              </w:rPr>
              <w:t>GMS</w:t>
            </w:r>
          </w:p>
        </w:tc>
      </w:tr>
      <w:tr w:rsidR="00B17C3D" w:rsidRPr="00985079" w14:paraId="6FFEA470" w14:textId="77777777" w:rsidTr="00B17C3D">
        <w:tc>
          <w:tcPr>
            <w:cnfStyle w:val="001000000000" w:firstRow="0" w:lastRow="0" w:firstColumn="1" w:lastColumn="0" w:oddVBand="0" w:evenVBand="0" w:oddHBand="0" w:evenHBand="0" w:firstRowFirstColumn="0" w:firstRowLastColumn="0" w:lastRowFirstColumn="0" w:lastRowLastColumn="0"/>
            <w:tcW w:w="1413" w:type="dxa"/>
          </w:tcPr>
          <w:p w14:paraId="53302424" w14:textId="12CC2931" w:rsidR="00B17C3D" w:rsidRPr="00C568C7" w:rsidRDefault="00522E8F" w:rsidP="00110310">
            <w:pPr>
              <w:rPr>
                <w:b w:val="0"/>
                <w:bCs w:val="0"/>
                <w:color w:val="000000" w:themeColor="text1"/>
                <w:highlight w:val="yellow"/>
              </w:rPr>
            </w:pPr>
            <w:r w:rsidRPr="004529B6">
              <w:rPr>
                <w:b w:val="0"/>
                <w:bCs w:val="0"/>
                <w:color w:val="000000" w:themeColor="text1"/>
              </w:rPr>
              <w:t>Energy</w:t>
            </w:r>
          </w:p>
        </w:tc>
        <w:tc>
          <w:tcPr>
            <w:tcW w:w="3685" w:type="dxa"/>
          </w:tcPr>
          <w:p w14:paraId="1AA382C3" w14:textId="65B4E5AD" w:rsidR="00B17C3D" w:rsidRDefault="0092212B" w:rsidP="00110310">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Upgrades to BMS</w:t>
            </w:r>
            <w:r w:rsidR="003463D6">
              <w:rPr>
                <w:color w:val="000000" w:themeColor="text1"/>
              </w:rPr>
              <w:t xml:space="preserve"> in some theatres. </w:t>
            </w:r>
          </w:p>
          <w:p w14:paraId="78E759A8" w14:textId="673C9B39" w:rsidR="003463D6" w:rsidRPr="00B17C3D" w:rsidRDefault="003463D6" w:rsidP="00110310">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Pathology </w:t>
            </w:r>
            <w:r w:rsidR="00CF63CD">
              <w:rPr>
                <w:color w:val="000000" w:themeColor="text1"/>
              </w:rPr>
              <w:t>heating GRH upgraded to plate heat exchangers.</w:t>
            </w:r>
          </w:p>
        </w:tc>
        <w:tc>
          <w:tcPr>
            <w:tcW w:w="3132" w:type="dxa"/>
          </w:tcPr>
          <w:p w14:paraId="5E678767" w14:textId="0239ACBF" w:rsidR="00B17C3D" w:rsidRPr="00B17C3D" w:rsidRDefault="00CF63CD" w:rsidP="00110310">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Pr>
                <w:rFonts w:ascii="Calibri" w:hAnsi="Calibri" w:cs="Calibri"/>
                <w:bCs/>
                <w:color w:val="000000" w:themeColor="text1"/>
              </w:rPr>
              <w:t>Better controls over heating and ventilation.</w:t>
            </w:r>
            <w:r w:rsidR="004568CF">
              <w:rPr>
                <w:rFonts w:ascii="Calibri" w:hAnsi="Calibri" w:cs="Calibri"/>
                <w:bCs/>
                <w:color w:val="000000" w:themeColor="text1"/>
              </w:rPr>
              <w:t xml:space="preserve"> Improvements in efficiency and reduc</w:t>
            </w:r>
            <w:r w:rsidR="004529B6">
              <w:rPr>
                <w:rFonts w:ascii="Calibri" w:hAnsi="Calibri" w:cs="Calibri"/>
                <w:bCs/>
                <w:color w:val="000000" w:themeColor="text1"/>
              </w:rPr>
              <w:t>tion of gas consumption.</w:t>
            </w:r>
          </w:p>
        </w:tc>
        <w:tc>
          <w:tcPr>
            <w:tcW w:w="786" w:type="dxa"/>
          </w:tcPr>
          <w:p w14:paraId="44C2608C" w14:textId="1ECC4D63" w:rsidR="00B17C3D" w:rsidRPr="00B17C3D" w:rsidRDefault="004529B6" w:rsidP="0011031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GMS</w:t>
            </w:r>
          </w:p>
        </w:tc>
      </w:tr>
    </w:tbl>
    <w:p w14:paraId="01BED9B9" w14:textId="77777777" w:rsidR="00496867" w:rsidRPr="00985079" w:rsidRDefault="00496867" w:rsidP="00B15B15">
      <w:pPr>
        <w:tabs>
          <w:tab w:val="left" w:pos="820"/>
        </w:tabs>
        <w:spacing w:after="0" w:line="240" w:lineRule="auto"/>
        <w:ind w:right="-20"/>
        <w:rPr>
          <w:rFonts w:eastAsia="Arial" w:cstheme="minorHAnsi"/>
          <w:b/>
          <w:bCs/>
          <w:color w:val="FF0000"/>
        </w:rPr>
      </w:pPr>
    </w:p>
    <w:p w14:paraId="65B879BB" w14:textId="20FDEF7C" w:rsidR="00D834D1" w:rsidRPr="008E5399" w:rsidRDefault="00E010D1" w:rsidP="00B15B15">
      <w:pPr>
        <w:tabs>
          <w:tab w:val="left" w:pos="820"/>
        </w:tabs>
        <w:spacing w:after="0" w:line="240" w:lineRule="auto"/>
        <w:ind w:right="-20"/>
        <w:rPr>
          <w:rFonts w:eastAsia="Arial" w:cstheme="minorHAnsi"/>
          <w:b/>
          <w:bCs/>
        </w:rPr>
      </w:pPr>
      <w:r>
        <w:rPr>
          <w:rFonts w:eastAsia="Arial" w:cstheme="minorHAnsi"/>
          <w:b/>
          <w:bCs/>
        </w:rPr>
        <w:t>7</w:t>
      </w:r>
      <w:r w:rsidR="00496867" w:rsidRPr="00540D5D">
        <w:rPr>
          <w:rFonts w:eastAsia="Arial" w:cstheme="minorHAnsi"/>
          <w:b/>
          <w:bCs/>
        </w:rPr>
        <w:t xml:space="preserve"> </w:t>
      </w:r>
      <w:r w:rsidR="00496867" w:rsidRPr="008E5399">
        <w:rPr>
          <w:rFonts w:eastAsia="Arial" w:cstheme="minorHAnsi"/>
          <w:b/>
          <w:bCs/>
        </w:rPr>
        <w:tab/>
      </w:r>
      <w:r w:rsidR="00D834D1" w:rsidRPr="008E5399">
        <w:rPr>
          <w:rFonts w:eastAsia="Arial" w:cstheme="minorHAnsi"/>
          <w:b/>
          <w:bCs/>
        </w:rPr>
        <w:t>TARGETS</w:t>
      </w:r>
    </w:p>
    <w:p w14:paraId="17915302" w14:textId="77777777" w:rsidR="0005397F" w:rsidRPr="008E5399" w:rsidRDefault="0005397F" w:rsidP="00B15B15">
      <w:pPr>
        <w:tabs>
          <w:tab w:val="left" w:pos="820"/>
        </w:tabs>
        <w:spacing w:after="0" w:line="240" w:lineRule="auto"/>
        <w:ind w:right="-20"/>
        <w:rPr>
          <w:rFonts w:eastAsia="Arial" w:cstheme="minorHAnsi"/>
        </w:rPr>
      </w:pPr>
    </w:p>
    <w:p w14:paraId="607A5F67" w14:textId="43A3AD41" w:rsidR="00D834D1" w:rsidRPr="008E5399" w:rsidRDefault="00D834D1" w:rsidP="0005397F">
      <w:pPr>
        <w:spacing w:after="0" w:line="240" w:lineRule="auto"/>
        <w:ind w:right="85"/>
        <w:jc w:val="both"/>
        <w:rPr>
          <w:rFonts w:cstheme="minorHAnsi"/>
          <w:lang w:val="en-GB"/>
        </w:rPr>
      </w:pPr>
      <w:r w:rsidRPr="008E5399">
        <w:rPr>
          <w:rFonts w:eastAsia="Arial" w:cstheme="minorHAnsi"/>
          <w:spacing w:val="4"/>
        </w:rPr>
        <w:t xml:space="preserve">Our </w:t>
      </w:r>
      <w:hyperlink r:id="rId13" w:history="1">
        <w:r w:rsidRPr="008E5399">
          <w:rPr>
            <w:rStyle w:val="Hyperlink"/>
            <w:rFonts w:eastAsia="Arial" w:cstheme="minorHAnsi"/>
            <w:color w:val="auto"/>
            <w:spacing w:val="4"/>
          </w:rPr>
          <w:t>Green Plan 2021-25</w:t>
        </w:r>
      </w:hyperlink>
      <w:r w:rsidRPr="008E5399">
        <w:rPr>
          <w:rFonts w:eastAsia="Arial" w:cstheme="minorHAnsi"/>
          <w:spacing w:val="4"/>
        </w:rPr>
        <w:t xml:space="preserve"> </w:t>
      </w:r>
      <w:r w:rsidRPr="008E5399">
        <w:rPr>
          <w:rFonts w:cstheme="minorHAnsi"/>
        </w:rPr>
        <w:t>outlines the steps we will take to reduce carbon emissions and improve sustainability as we</w:t>
      </w:r>
      <w:r w:rsidRPr="008E5399">
        <w:rPr>
          <w:rFonts w:eastAsia="Arial" w:cstheme="minorHAnsi"/>
          <w:spacing w:val="4"/>
        </w:rPr>
        <w:t xml:space="preserve"> support the NHS target to achieve net zero carbon emissions by 2040 (on the emissions we control directly)  (</w:t>
      </w:r>
      <w:hyperlink r:id="rId14" w:history="1">
        <w:r w:rsidRPr="008E5399">
          <w:rPr>
            <w:rFonts w:cstheme="minorHAnsi"/>
            <w:u w:val="single"/>
            <w:lang w:val="en-GB"/>
          </w:rPr>
          <w:t>NHS Net Zero report</w:t>
        </w:r>
      </w:hyperlink>
      <w:r w:rsidRPr="008E5399">
        <w:rPr>
          <w:rFonts w:cstheme="minorHAnsi"/>
          <w:lang w:val="en-GB"/>
        </w:rPr>
        <w:t xml:space="preserve"> , October 2021). </w:t>
      </w:r>
    </w:p>
    <w:p w14:paraId="51AAD28D" w14:textId="77777777" w:rsidR="00D834D1" w:rsidRPr="008E5399" w:rsidRDefault="00D834D1" w:rsidP="0005397F">
      <w:pPr>
        <w:spacing w:after="0" w:line="240" w:lineRule="auto"/>
        <w:ind w:left="827" w:right="83"/>
        <w:jc w:val="both"/>
        <w:rPr>
          <w:rFonts w:cstheme="minorHAnsi"/>
          <w:lang w:val="en-GB"/>
        </w:rPr>
      </w:pPr>
    </w:p>
    <w:p w14:paraId="215C46CA" w14:textId="77777777" w:rsidR="00D834D1" w:rsidRDefault="00D834D1" w:rsidP="0005397F">
      <w:pPr>
        <w:spacing w:after="0" w:line="240" w:lineRule="auto"/>
        <w:ind w:right="85"/>
        <w:jc w:val="both"/>
        <w:rPr>
          <w:rFonts w:eastAsia="Arial" w:cstheme="minorHAnsi"/>
          <w:spacing w:val="4"/>
        </w:rPr>
      </w:pPr>
      <w:r w:rsidRPr="008E5399">
        <w:rPr>
          <w:rFonts w:eastAsia="Arial" w:cstheme="minorHAnsi"/>
          <w:spacing w:val="4"/>
        </w:rPr>
        <w:t xml:space="preserve">The Greener NHS has calculated an estimated carbon footprint for every hospital trust using a baseline of 2019/20.  To reach net zero by 2040 on the Carbon Footprint (emissions we control directly) trusts must reduce their emissions by 47% by 2028-32. To reach net zero by 2045 on the Carbon Footprint Plus (emissions we influence) trusts must reduce their emissions by 73% by 2036-38. Much of their data is from expenditure-based estimates, with some data from our annual Estates Return Information Collection and this has all been used to generate an estimate of total carbon emissions. Their data does differ from ours in some areas, but their data is very useful in showing the scale and overall carbon emission reductions that we must achieve.  </w:t>
      </w:r>
    </w:p>
    <w:p w14:paraId="1C49CF10" w14:textId="77777777" w:rsidR="001330ED" w:rsidRDefault="001330ED" w:rsidP="0005397F">
      <w:pPr>
        <w:spacing w:after="0" w:line="240" w:lineRule="auto"/>
        <w:ind w:right="85"/>
        <w:jc w:val="both"/>
        <w:rPr>
          <w:rFonts w:eastAsia="Arial" w:cstheme="minorHAnsi"/>
          <w:spacing w:val="4"/>
        </w:rPr>
      </w:pPr>
    </w:p>
    <w:p w14:paraId="540A6DCB" w14:textId="2BC33761" w:rsidR="001330ED" w:rsidRPr="008E5399" w:rsidRDefault="001330ED" w:rsidP="0005397F">
      <w:pPr>
        <w:spacing w:after="0" w:line="240" w:lineRule="auto"/>
        <w:ind w:right="85"/>
        <w:jc w:val="both"/>
        <w:rPr>
          <w:rFonts w:eastAsia="Arial" w:cstheme="minorHAnsi"/>
          <w:spacing w:val="4"/>
        </w:rPr>
      </w:pPr>
    </w:p>
    <w:p w14:paraId="47455123" w14:textId="1170B7CF" w:rsidR="00571618" w:rsidRPr="00985079" w:rsidRDefault="00F71E99" w:rsidP="0005397F">
      <w:pPr>
        <w:spacing w:after="0" w:line="240" w:lineRule="auto"/>
        <w:ind w:right="85"/>
        <w:jc w:val="both"/>
        <w:rPr>
          <w:rFonts w:eastAsia="Arial" w:cstheme="minorHAnsi"/>
          <w:color w:val="FF0000"/>
          <w:spacing w:val="4"/>
        </w:rPr>
      </w:pPr>
      <w:r w:rsidRPr="00F71E99">
        <w:rPr>
          <w:rFonts w:eastAsia="Arial" w:cstheme="minorHAnsi"/>
          <w:noProof/>
          <w:color w:val="FF0000"/>
          <w:spacing w:val="4"/>
        </w:rPr>
        <w:lastRenderedPageBreak/>
        <w:drawing>
          <wp:inline distT="0" distB="0" distL="0" distR="0" wp14:anchorId="20852EA8" wp14:editId="51ACD531">
            <wp:extent cx="5731510" cy="2020570"/>
            <wp:effectExtent l="0" t="0" r="2540" b="0"/>
            <wp:docPr id="149902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020570"/>
                    </a:xfrm>
                    <a:prstGeom prst="rect">
                      <a:avLst/>
                    </a:prstGeom>
                    <a:noFill/>
                    <a:ln>
                      <a:noFill/>
                    </a:ln>
                  </pic:spPr>
                </pic:pic>
              </a:graphicData>
            </a:graphic>
          </wp:inline>
        </w:drawing>
      </w:r>
    </w:p>
    <w:p w14:paraId="13CBD59C" w14:textId="2C480B10" w:rsidR="00571618" w:rsidRPr="00EA1D28" w:rsidRDefault="00844192" w:rsidP="0005397F">
      <w:pPr>
        <w:spacing w:after="0" w:line="240" w:lineRule="auto"/>
        <w:ind w:right="85"/>
        <w:jc w:val="both"/>
        <w:rPr>
          <w:rFonts w:eastAsia="Arial" w:cstheme="minorHAnsi"/>
          <w:spacing w:val="4"/>
        </w:rPr>
      </w:pPr>
      <w:r w:rsidRPr="00EA1D28">
        <w:rPr>
          <w:rFonts w:eastAsia="Arial" w:cstheme="minorHAnsi"/>
          <w:spacing w:val="4"/>
        </w:rPr>
        <w:t>20</w:t>
      </w:r>
      <w:r w:rsidR="00F81C2B">
        <w:rPr>
          <w:rFonts w:eastAsia="Arial" w:cstheme="minorHAnsi"/>
          <w:spacing w:val="4"/>
        </w:rPr>
        <w:t>23</w:t>
      </w:r>
      <w:r w:rsidRPr="00EA1D28">
        <w:rPr>
          <w:rFonts w:eastAsia="Arial" w:cstheme="minorHAnsi"/>
          <w:spacing w:val="4"/>
        </w:rPr>
        <w:t>-2</w:t>
      </w:r>
      <w:r w:rsidR="00AF13E1" w:rsidRPr="00EA1D28">
        <w:rPr>
          <w:rFonts w:eastAsia="Arial" w:cstheme="minorHAnsi"/>
          <w:spacing w:val="4"/>
        </w:rPr>
        <w:t>5</w:t>
      </w:r>
      <w:r w:rsidRPr="00EA1D28">
        <w:rPr>
          <w:rFonts w:eastAsia="Arial" w:cstheme="minorHAnsi"/>
          <w:spacing w:val="4"/>
        </w:rPr>
        <w:t xml:space="preserve"> data is calculated by GHT and does not include inhalers. </w:t>
      </w:r>
    </w:p>
    <w:p w14:paraId="53025C2E" w14:textId="5FEAFD24" w:rsidR="00D834D1" w:rsidRDefault="00D834D1" w:rsidP="00B15B15">
      <w:pPr>
        <w:spacing w:after="0" w:line="240" w:lineRule="auto"/>
        <w:rPr>
          <w:rFonts w:cstheme="minorHAnsi"/>
          <w:color w:val="FF0000"/>
          <w:lang w:val="en-GB"/>
        </w:rPr>
      </w:pPr>
    </w:p>
    <w:p w14:paraId="6DD1E19F" w14:textId="77777777" w:rsidR="008E3A71" w:rsidRPr="00985079" w:rsidRDefault="008E3A71" w:rsidP="00B15B15">
      <w:pPr>
        <w:spacing w:after="0" w:line="240" w:lineRule="auto"/>
        <w:rPr>
          <w:rFonts w:cstheme="minorHAnsi"/>
          <w:color w:val="FF0000"/>
          <w:lang w:val="en-GB"/>
        </w:rPr>
      </w:pPr>
    </w:p>
    <w:p w14:paraId="2DADEB9E" w14:textId="2DDDA9AE" w:rsidR="00413049" w:rsidRPr="00413049" w:rsidRDefault="00792BB3" w:rsidP="002C4F81">
      <w:pPr>
        <w:spacing w:after="0" w:line="240" w:lineRule="auto"/>
        <w:rPr>
          <w:rFonts w:eastAsia="Arial" w:cstheme="minorHAnsi"/>
          <w:color w:val="000000" w:themeColor="text1"/>
          <w:spacing w:val="4"/>
        </w:rPr>
      </w:pPr>
      <w:r>
        <w:rPr>
          <w:noProof/>
        </w:rPr>
        <w:drawing>
          <wp:inline distT="0" distB="0" distL="0" distR="0" wp14:anchorId="6895D0AD" wp14:editId="56735D21">
            <wp:extent cx="5586752" cy="3453493"/>
            <wp:effectExtent l="0" t="0" r="13970" b="13970"/>
            <wp:docPr id="1163769753" name="Chart 1" title="Carbon Footprint tCO2e showing trend">
              <a:extLst xmlns:a="http://schemas.openxmlformats.org/drawingml/2006/main">
                <a:ext uri="{FF2B5EF4-FFF2-40B4-BE49-F238E27FC236}">
                  <a16:creationId xmlns:a16="http://schemas.microsoft.com/office/drawing/2014/main" id="{DA59C5D6-0D43-96D6-3046-379CD197FE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13049" w:rsidRPr="00413049">
        <w:rPr>
          <w:rFonts w:eastAsia="Arial" w:cstheme="minorHAnsi"/>
          <w:color w:val="000000" w:themeColor="text1"/>
          <w:spacing w:val="4"/>
        </w:rPr>
        <w:t xml:space="preserve">The PSDS 1 and 3A works, together with the Entonox cracking, should see a reduction of over 4,000 tCO2e </w:t>
      </w:r>
      <w:r w:rsidR="00413049">
        <w:rPr>
          <w:rFonts w:eastAsia="Arial" w:cstheme="minorHAnsi"/>
          <w:color w:val="000000" w:themeColor="text1"/>
          <w:spacing w:val="4"/>
        </w:rPr>
        <w:t xml:space="preserve">per annum </w:t>
      </w:r>
      <w:r w:rsidR="00413049" w:rsidRPr="00413049">
        <w:rPr>
          <w:rFonts w:eastAsia="Arial" w:cstheme="minorHAnsi"/>
          <w:color w:val="000000" w:themeColor="text1"/>
          <w:spacing w:val="4"/>
        </w:rPr>
        <w:t xml:space="preserve">starting from </w:t>
      </w:r>
      <w:r w:rsidR="00413049">
        <w:rPr>
          <w:rFonts w:eastAsia="Arial" w:cstheme="minorHAnsi"/>
          <w:color w:val="000000" w:themeColor="text1"/>
          <w:spacing w:val="4"/>
        </w:rPr>
        <w:t>June</w:t>
      </w:r>
      <w:r w:rsidR="00413049" w:rsidRPr="00413049">
        <w:rPr>
          <w:rFonts w:eastAsia="Arial" w:cstheme="minorHAnsi"/>
          <w:color w:val="000000" w:themeColor="text1"/>
          <w:spacing w:val="4"/>
        </w:rPr>
        <w:t xml:space="preserve"> 2025.</w:t>
      </w:r>
    </w:p>
    <w:p w14:paraId="67D290C2" w14:textId="77777777" w:rsidR="00D834D1" w:rsidRPr="00985079" w:rsidRDefault="00D834D1" w:rsidP="00B15B15">
      <w:pPr>
        <w:spacing w:after="0" w:line="240" w:lineRule="auto"/>
        <w:rPr>
          <w:rFonts w:cstheme="minorHAnsi"/>
          <w:color w:val="FF0000"/>
          <w:lang w:val="en-GB"/>
        </w:rPr>
      </w:pPr>
    </w:p>
    <w:p w14:paraId="6E2E0902" w14:textId="32C6E655" w:rsidR="00D834D1" w:rsidRPr="00985079" w:rsidRDefault="00EF53E3" w:rsidP="00B15B15">
      <w:pPr>
        <w:spacing w:after="0" w:line="240" w:lineRule="auto"/>
        <w:rPr>
          <w:rFonts w:cstheme="minorHAnsi"/>
          <w:color w:val="FF0000"/>
          <w:lang w:val="en-GB"/>
        </w:rPr>
      </w:pPr>
      <w:r w:rsidRPr="00985079">
        <w:rPr>
          <w:noProof/>
          <w:color w:val="FF0000"/>
        </w:rPr>
        <w:lastRenderedPageBreak/>
        <w:drawing>
          <wp:inline distT="0" distB="0" distL="0" distR="0" wp14:anchorId="137F1DD4" wp14:editId="77C9B98E">
            <wp:extent cx="6210300" cy="3768918"/>
            <wp:effectExtent l="0" t="0" r="0" b="3175"/>
            <wp:docPr id="4" name="Chart 4">
              <a:extLst xmlns:a="http://schemas.openxmlformats.org/drawingml/2006/main">
                <a:ext uri="{FF2B5EF4-FFF2-40B4-BE49-F238E27FC236}">
                  <a16:creationId xmlns:a16="http://schemas.microsoft.com/office/drawing/2014/main" id="{E4984D27-6FF4-9834-A6A2-873FAA65B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C3CE5F" w14:textId="77777777" w:rsidR="00B743C1" w:rsidRDefault="00B743C1" w:rsidP="00A33AB3">
      <w:pPr>
        <w:widowControl/>
        <w:rPr>
          <w:rFonts w:cstheme="minorHAnsi"/>
          <w:b/>
        </w:rPr>
      </w:pPr>
    </w:p>
    <w:p w14:paraId="62C7C372" w14:textId="77D0DF76" w:rsidR="00360B81" w:rsidRPr="00AB5652" w:rsidRDefault="00E010D1" w:rsidP="00A33AB3">
      <w:pPr>
        <w:widowControl/>
        <w:rPr>
          <w:rFonts w:cstheme="minorHAnsi"/>
          <w:b/>
        </w:rPr>
      </w:pPr>
      <w:r>
        <w:rPr>
          <w:rFonts w:cstheme="minorHAnsi"/>
          <w:b/>
        </w:rPr>
        <w:t>8</w:t>
      </w:r>
      <w:r w:rsidR="00496867" w:rsidRPr="00AB5652">
        <w:rPr>
          <w:rFonts w:cstheme="minorHAnsi"/>
          <w:b/>
        </w:rPr>
        <w:tab/>
      </w:r>
      <w:r w:rsidR="00587AAB" w:rsidRPr="00AB5652">
        <w:rPr>
          <w:rFonts w:cstheme="minorHAnsi"/>
          <w:b/>
        </w:rPr>
        <w:t>PROJECTS FOR 202</w:t>
      </w:r>
      <w:r w:rsidR="00834CED" w:rsidRPr="00AB5652">
        <w:rPr>
          <w:rFonts w:cstheme="minorHAnsi"/>
          <w:b/>
        </w:rPr>
        <w:t>5</w:t>
      </w:r>
      <w:r w:rsidR="00587AAB" w:rsidRPr="00AB5652">
        <w:rPr>
          <w:rFonts w:cstheme="minorHAnsi"/>
          <w:b/>
        </w:rPr>
        <w:t>-2</w:t>
      </w:r>
      <w:r w:rsidR="001E35FC" w:rsidRPr="00AB5652">
        <w:rPr>
          <w:rFonts w:cstheme="minorHAnsi"/>
          <w:b/>
        </w:rPr>
        <w:t>02</w:t>
      </w:r>
      <w:r w:rsidR="00834CED" w:rsidRPr="00AB5652">
        <w:rPr>
          <w:rFonts w:cstheme="minorHAnsi"/>
          <w:b/>
        </w:rPr>
        <w:t>6</w:t>
      </w:r>
    </w:p>
    <w:p w14:paraId="421FAE43" w14:textId="469BF702" w:rsidR="0049383F" w:rsidRPr="00AB5652" w:rsidRDefault="00E33C04" w:rsidP="00B15B15">
      <w:pPr>
        <w:spacing w:after="0" w:line="240" w:lineRule="auto"/>
        <w:rPr>
          <w:rFonts w:cstheme="minorHAnsi"/>
          <w:bCs/>
        </w:rPr>
      </w:pPr>
      <w:r w:rsidRPr="00AB5652">
        <w:rPr>
          <w:rFonts w:cstheme="minorHAnsi"/>
          <w:bCs/>
        </w:rPr>
        <w:t>There are a large number of projects planned in 202</w:t>
      </w:r>
      <w:r w:rsidR="00834CED" w:rsidRPr="00AB5652">
        <w:rPr>
          <w:rFonts w:cstheme="minorHAnsi"/>
          <w:bCs/>
        </w:rPr>
        <w:t>5</w:t>
      </w:r>
      <w:r w:rsidRPr="00AB5652">
        <w:rPr>
          <w:rFonts w:cstheme="minorHAnsi"/>
          <w:bCs/>
        </w:rPr>
        <w:t>-2</w:t>
      </w:r>
      <w:r w:rsidR="00834CED" w:rsidRPr="00AB5652">
        <w:rPr>
          <w:rFonts w:cstheme="minorHAnsi"/>
          <w:bCs/>
        </w:rPr>
        <w:t>6</w:t>
      </w:r>
      <w:r w:rsidRPr="00AB5652">
        <w:rPr>
          <w:rFonts w:cstheme="minorHAnsi"/>
          <w:bCs/>
        </w:rPr>
        <w:t>.  These include:</w:t>
      </w:r>
    </w:p>
    <w:p w14:paraId="4530AFEF" w14:textId="77777777" w:rsidR="00822DBB" w:rsidRPr="00AB5652" w:rsidRDefault="00822DBB" w:rsidP="00B15B15">
      <w:pPr>
        <w:spacing w:after="0" w:line="240" w:lineRule="auto"/>
        <w:rPr>
          <w:rFonts w:cstheme="minorHAnsi"/>
        </w:rPr>
      </w:pPr>
    </w:p>
    <w:tbl>
      <w:tblPr>
        <w:tblStyle w:val="PlainTable1"/>
        <w:tblW w:w="0" w:type="auto"/>
        <w:tblLook w:val="04A0" w:firstRow="1" w:lastRow="0" w:firstColumn="1" w:lastColumn="0" w:noHBand="0" w:noVBand="1"/>
      </w:tblPr>
      <w:tblGrid>
        <w:gridCol w:w="2177"/>
        <w:gridCol w:w="3949"/>
        <w:gridCol w:w="2104"/>
        <w:gridCol w:w="786"/>
      </w:tblGrid>
      <w:tr w:rsidR="00AB5652" w:rsidRPr="00AB5652" w14:paraId="04996832" w14:textId="2B9F0F6C" w:rsidTr="00D572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416F61AE" w14:textId="56525923" w:rsidR="00294FC4" w:rsidRPr="00AB5652" w:rsidRDefault="00294FC4" w:rsidP="00B15B15">
            <w:pPr>
              <w:rPr>
                <w:rFonts w:cstheme="minorHAnsi"/>
              </w:rPr>
            </w:pPr>
            <w:r w:rsidRPr="00AB5652">
              <w:rPr>
                <w:rFonts w:cstheme="minorHAnsi"/>
              </w:rPr>
              <w:t>Area of Focus</w:t>
            </w:r>
          </w:p>
        </w:tc>
        <w:tc>
          <w:tcPr>
            <w:tcW w:w="3949" w:type="dxa"/>
          </w:tcPr>
          <w:p w14:paraId="17103146" w14:textId="34B5E718" w:rsidR="00294FC4" w:rsidRPr="00AB5652" w:rsidRDefault="00294FC4" w:rsidP="00B15B15">
            <w:pPr>
              <w:cnfStyle w:val="100000000000" w:firstRow="1" w:lastRow="0" w:firstColumn="0" w:lastColumn="0" w:oddVBand="0" w:evenVBand="0" w:oddHBand="0" w:evenHBand="0" w:firstRowFirstColumn="0" w:firstRowLastColumn="0" w:lastRowFirstColumn="0" w:lastRowLastColumn="0"/>
              <w:rPr>
                <w:rFonts w:cstheme="minorHAnsi"/>
                <w:bCs w:val="0"/>
              </w:rPr>
            </w:pPr>
            <w:r w:rsidRPr="00AB5652">
              <w:rPr>
                <w:rFonts w:cstheme="minorHAnsi"/>
                <w:bCs w:val="0"/>
              </w:rPr>
              <w:t>Project</w:t>
            </w:r>
          </w:p>
        </w:tc>
        <w:tc>
          <w:tcPr>
            <w:tcW w:w="2104" w:type="dxa"/>
          </w:tcPr>
          <w:p w14:paraId="633F0B17" w14:textId="77777777" w:rsidR="00294FC4" w:rsidRPr="00AB5652" w:rsidRDefault="00294FC4" w:rsidP="00B15B15">
            <w:pPr>
              <w:cnfStyle w:val="100000000000" w:firstRow="1" w:lastRow="0" w:firstColumn="0" w:lastColumn="0" w:oddVBand="0" w:evenVBand="0" w:oddHBand="0" w:evenHBand="0" w:firstRowFirstColumn="0" w:firstRowLastColumn="0" w:lastRowFirstColumn="0" w:lastRowLastColumn="0"/>
              <w:rPr>
                <w:rFonts w:cstheme="minorHAnsi"/>
                <w:bCs w:val="0"/>
              </w:rPr>
            </w:pPr>
            <w:r w:rsidRPr="00AB5652">
              <w:rPr>
                <w:rFonts w:cstheme="minorHAnsi"/>
                <w:bCs w:val="0"/>
              </w:rPr>
              <w:t>Benefits include:</w:t>
            </w:r>
          </w:p>
        </w:tc>
        <w:tc>
          <w:tcPr>
            <w:tcW w:w="786" w:type="dxa"/>
          </w:tcPr>
          <w:p w14:paraId="101F6FB7" w14:textId="05784F85" w:rsidR="00294FC4" w:rsidRPr="00AB5652" w:rsidRDefault="00294FC4" w:rsidP="00B15B15">
            <w:pPr>
              <w:cnfStyle w:val="100000000000" w:firstRow="1" w:lastRow="0" w:firstColumn="0" w:lastColumn="0" w:oddVBand="0" w:evenVBand="0" w:oddHBand="0" w:evenHBand="0" w:firstRowFirstColumn="0" w:firstRowLastColumn="0" w:lastRowFirstColumn="0" w:lastRowLastColumn="0"/>
              <w:rPr>
                <w:rFonts w:cstheme="minorHAnsi"/>
              </w:rPr>
            </w:pPr>
            <w:r w:rsidRPr="00AB5652">
              <w:rPr>
                <w:rFonts w:cstheme="minorHAnsi"/>
              </w:rPr>
              <w:t>Lead</w:t>
            </w:r>
          </w:p>
        </w:tc>
      </w:tr>
      <w:tr w:rsidR="00985079" w:rsidRPr="00985079" w14:paraId="406B79C3" w14:textId="77777777"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1EA7801C" w14:textId="6A19FEB1" w:rsidR="00822DBB" w:rsidRPr="00275A0A" w:rsidRDefault="00316EF9" w:rsidP="00B15B15">
            <w:pPr>
              <w:rPr>
                <w:rFonts w:ascii="Calibri" w:hAnsi="Calibri" w:cs="Calibri"/>
                <w:b w:val="0"/>
                <w:bCs w:val="0"/>
              </w:rPr>
            </w:pPr>
            <w:r w:rsidRPr="00275A0A">
              <w:rPr>
                <w:rFonts w:ascii="Calibri" w:hAnsi="Calibri" w:cs="Calibri"/>
                <w:b w:val="0"/>
                <w:bCs w:val="0"/>
              </w:rPr>
              <w:t>Application for funding</w:t>
            </w:r>
          </w:p>
        </w:tc>
        <w:tc>
          <w:tcPr>
            <w:tcW w:w="3949" w:type="dxa"/>
          </w:tcPr>
          <w:p w14:paraId="1AEA83EC" w14:textId="6F90511B" w:rsidR="00822DBB" w:rsidRPr="00275A0A" w:rsidRDefault="00316EF9" w:rsidP="00B15B15">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5A0A">
              <w:t>During summer 202</w:t>
            </w:r>
            <w:r w:rsidR="00142E53" w:rsidRPr="00275A0A">
              <w:t>5</w:t>
            </w:r>
            <w:r w:rsidRPr="00275A0A">
              <w:t xml:space="preserve"> GMS will be working with Vital</w:t>
            </w:r>
            <w:r w:rsidRPr="00275A0A">
              <w:rPr>
                <w:lang w:val="en-GB"/>
              </w:rPr>
              <w:t xml:space="preserve"> </w:t>
            </w:r>
            <w:proofErr w:type="spellStart"/>
            <w:r w:rsidRPr="00275A0A">
              <w:rPr>
                <w:lang w:val="en-GB"/>
              </w:rPr>
              <w:t>Energi</w:t>
            </w:r>
            <w:proofErr w:type="spellEnd"/>
            <w:r w:rsidRPr="00275A0A">
              <w:t xml:space="preserve"> and Carbon and Energy Fund to develop an application to the next phase of the Public Sector Decarbonisation Scheme.  </w:t>
            </w:r>
          </w:p>
        </w:tc>
        <w:tc>
          <w:tcPr>
            <w:tcW w:w="2104" w:type="dxa"/>
          </w:tcPr>
          <w:p w14:paraId="31D3AEBB" w14:textId="3714046C" w:rsidR="00822DBB" w:rsidRPr="00275A0A"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5A0A">
              <w:rPr>
                <w:rFonts w:ascii="Calibri" w:hAnsi="Calibri" w:cs="Calibri"/>
              </w:rPr>
              <w:t>Potential funding for large scale heat / energy and carbon saving infrastructure projects</w:t>
            </w:r>
          </w:p>
        </w:tc>
        <w:tc>
          <w:tcPr>
            <w:tcW w:w="786" w:type="dxa"/>
          </w:tcPr>
          <w:p w14:paraId="20E3060A" w14:textId="74D7854F" w:rsidR="00822DBB" w:rsidRPr="00275A0A"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5A0A">
              <w:rPr>
                <w:rFonts w:ascii="Calibri" w:hAnsi="Calibri" w:cs="Calibri"/>
              </w:rPr>
              <w:t>GMS</w:t>
            </w:r>
          </w:p>
        </w:tc>
      </w:tr>
      <w:tr w:rsidR="00985079" w:rsidRPr="00985079" w14:paraId="24BA2552" w14:textId="77777777" w:rsidTr="00D572BF">
        <w:tc>
          <w:tcPr>
            <w:cnfStyle w:val="001000000000" w:firstRow="0" w:lastRow="0" w:firstColumn="1" w:lastColumn="0" w:oddVBand="0" w:evenVBand="0" w:oddHBand="0" w:evenHBand="0" w:firstRowFirstColumn="0" w:firstRowLastColumn="0" w:lastRowFirstColumn="0" w:lastRowLastColumn="0"/>
            <w:tcW w:w="2177" w:type="dxa"/>
          </w:tcPr>
          <w:p w14:paraId="548006D7" w14:textId="28D292BB" w:rsidR="00316EF9" w:rsidRPr="00EB5942" w:rsidRDefault="00316EF9" w:rsidP="00B15B15">
            <w:pPr>
              <w:rPr>
                <w:rFonts w:ascii="Calibri" w:hAnsi="Calibri" w:cs="Calibri"/>
                <w:b w:val="0"/>
                <w:bCs w:val="0"/>
              </w:rPr>
            </w:pPr>
            <w:r w:rsidRPr="00EB5942">
              <w:rPr>
                <w:b w:val="0"/>
                <w:bCs w:val="0"/>
              </w:rPr>
              <w:t>Water management</w:t>
            </w:r>
          </w:p>
        </w:tc>
        <w:tc>
          <w:tcPr>
            <w:tcW w:w="3949" w:type="dxa"/>
          </w:tcPr>
          <w:p w14:paraId="4E935560" w14:textId="55538495" w:rsidR="00316EF9" w:rsidRPr="00EB5942" w:rsidRDefault="00EB5942" w:rsidP="00B15B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5942">
              <w:t>W</w:t>
            </w:r>
            <w:r w:rsidR="00316EF9" w:rsidRPr="00EB5942">
              <w:t xml:space="preserve">ater contract includes </w:t>
            </w:r>
            <w:proofErr w:type="spellStart"/>
            <w:r w:rsidR="00316EF9" w:rsidRPr="00EB5942">
              <w:t>Aquafund</w:t>
            </w:r>
            <w:proofErr w:type="spellEnd"/>
            <w:r w:rsidR="00316EF9" w:rsidRPr="00EB5942">
              <w:t xml:space="preserve"> </w:t>
            </w:r>
            <w:r w:rsidR="00BA11ED" w:rsidRPr="00EB5942">
              <w:t>and this is helping to</w:t>
            </w:r>
            <w:r w:rsidR="00316EF9" w:rsidRPr="00EB5942">
              <w:t xml:space="preserve"> identify opportunities for water consumption reduction. This will include</w:t>
            </w:r>
            <w:r w:rsidR="00C03046">
              <w:t xml:space="preserve"> continued</w:t>
            </w:r>
            <w:r w:rsidR="00316EF9" w:rsidRPr="00EB5942">
              <w:t xml:space="preserve"> installation of additional water meters</w:t>
            </w:r>
          </w:p>
        </w:tc>
        <w:tc>
          <w:tcPr>
            <w:tcW w:w="2104" w:type="dxa"/>
          </w:tcPr>
          <w:p w14:paraId="053F139A" w14:textId="07D41AF5" w:rsidR="00316EF9" w:rsidRPr="00EB5942"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5942">
              <w:rPr>
                <w:rFonts w:ascii="Calibri" w:hAnsi="Calibri" w:cs="Calibri"/>
                <w:bCs/>
              </w:rPr>
              <w:t>Water and carbon savings. Funded from government scheme</w:t>
            </w:r>
          </w:p>
        </w:tc>
        <w:tc>
          <w:tcPr>
            <w:tcW w:w="786" w:type="dxa"/>
          </w:tcPr>
          <w:p w14:paraId="5FDFB89C" w14:textId="434798CD" w:rsidR="00316EF9" w:rsidRPr="00EB5942"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5942">
              <w:rPr>
                <w:rFonts w:ascii="Calibri" w:hAnsi="Calibri" w:cs="Calibri"/>
                <w:bCs/>
              </w:rPr>
              <w:t>GMS</w:t>
            </w:r>
          </w:p>
        </w:tc>
      </w:tr>
      <w:tr w:rsidR="00985079" w:rsidRPr="00985079" w14:paraId="7FEBA20F" w14:textId="77777777"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66CA23A8" w14:textId="31DE00AC" w:rsidR="00316EF9" w:rsidRPr="00BA11ED" w:rsidRDefault="00316EF9" w:rsidP="00B15B15">
            <w:pPr>
              <w:rPr>
                <w:rFonts w:ascii="Calibri" w:hAnsi="Calibri" w:cs="Calibri"/>
                <w:b w:val="0"/>
                <w:bCs w:val="0"/>
              </w:rPr>
            </w:pPr>
            <w:r w:rsidRPr="00BA11ED">
              <w:rPr>
                <w:rFonts w:ascii="Calibri" w:hAnsi="Calibri" w:cs="Calibri"/>
                <w:b w:val="0"/>
                <w:bCs w:val="0"/>
              </w:rPr>
              <w:t>Building Management System (BMS)</w:t>
            </w:r>
          </w:p>
        </w:tc>
        <w:tc>
          <w:tcPr>
            <w:tcW w:w="3949" w:type="dxa"/>
          </w:tcPr>
          <w:p w14:paraId="73C6E4C1" w14:textId="23784574" w:rsidR="00316EF9" w:rsidRPr="00BA11ED" w:rsidRDefault="00C03046"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t xml:space="preserve">Continuation of </w:t>
            </w:r>
            <w:r w:rsidR="00316EF9" w:rsidRPr="00BA11ED">
              <w:t>work</w:t>
            </w:r>
            <w:r>
              <w:t>s</w:t>
            </w:r>
            <w:r w:rsidR="00316EF9" w:rsidRPr="00BA11ED">
              <w:t xml:space="preserve"> </w:t>
            </w:r>
            <w:r>
              <w:t>to</w:t>
            </w:r>
            <w:r w:rsidR="00316EF9" w:rsidRPr="00BA11ED">
              <w:t xml:space="preserve"> the BMS at GRH and CGH to improve operational resilience.  GMS will also develop a proposal for the future direction of the building management systems to ensure that building services are delivered in a responsive and energy efficient manner</w:t>
            </w:r>
          </w:p>
        </w:tc>
        <w:tc>
          <w:tcPr>
            <w:tcW w:w="2104" w:type="dxa"/>
          </w:tcPr>
          <w:p w14:paraId="3042C291" w14:textId="13B73D9D" w:rsidR="00316EF9" w:rsidRPr="00BA11E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11ED">
              <w:rPr>
                <w:rFonts w:ascii="Calibri" w:hAnsi="Calibri" w:cs="Calibri"/>
              </w:rPr>
              <w:t>Improve energy efficiency and operational resilience</w:t>
            </w:r>
          </w:p>
        </w:tc>
        <w:tc>
          <w:tcPr>
            <w:tcW w:w="786" w:type="dxa"/>
          </w:tcPr>
          <w:p w14:paraId="0C2EF14C" w14:textId="60ABB619" w:rsidR="00316EF9" w:rsidRPr="00BA11E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11ED">
              <w:rPr>
                <w:rFonts w:ascii="Calibri" w:hAnsi="Calibri" w:cs="Calibri"/>
              </w:rPr>
              <w:t>GMS</w:t>
            </w:r>
          </w:p>
        </w:tc>
      </w:tr>
      <w:tr w:rsidR="00985079" w:rsidRPr="00985079" w14:paraId="7E7E020B" w14:textId="4732CE84" w:rsidTr="00D572BF">
        <w:tc>
          <w:tcPr>
            <w:cnfStyle w:val="001000000000" w:firstRow="0" w:lastRow="0" w:firstColumn="1" w:lastColumn="0" w:oddVBand="0" w:evenVBand="0" w:oddHBand="0" w:evenHBand="0" w:firstRowFirstColumn="0" w:firstRowLastColumn="0" w:lastRowFirstColumn="0" w:lastRowLastColumn="0"/>
            <w:tcW w:w="2177" w:type="dxa"/>
          </w:tcPr>
          <w:p w14:paraId="724BEF74" w14:textId="77777777" w:rsidR="00316EF9" w:rsidRPr="003C1549" w:rsidRDefault="00316EF9" w:rsidP="00B15B15">
            <w:pPr>
              <w:rPr>
                <w:rFonts w:ascii="Calibri" w:hAnsi="Calibri" w:cs="Calibri"/>
              </w:rPr>
            </w:pPr>
            <w:r w:rsidRPr="003C1549">
              <w:rPr>
                <w:rFonts w:ascii="Calibri" w:hAnsi="Calibri" w:cs="Calibri"/>
                <w:b w:val="0"/>
                <w:bCs w:val="0"/>
              </w:rPr>
              <w:t xml:space="preserve">Electric vehicles and EV chargers. </w:t>
            </w:r>
          </w:p>
          <w:p w14:paraId="28D27EBE" w14:textId="50E4BDA3" w:rsidR="00316EF9" w:rsidRPr="003C1549" w:rsidRDefault="00316EF9" w:rsidP="00B15B15">
            <w:pPr>
              <w:rPr>
                <w:rFonts w:ascii="Calibri" w:hAnsi="Calibri" w:cs="Calibri"/>
                <w:b w:val="0"/>
                <w:bCs w:val="0"/>
              </w:rPr>
            </w:pPr>
            <w:r w:rsidRPr="003C1549">
              <w:rPr>
                <w:rFonts w:ascii="Calibri" w:hAnsi="Calibri" w:cs="Calibri"/>
                <w:b w:val="0"/>
                <w:bCs w:val="0"/>
              </w:rPr>
              <w:t>Fleet review</w:t>
            </w:r>
          </w:p>
        </w:tc>
        <w:tc>
          <w:tcPr>
            <w:tcW w:w="3949" w:type="dxa"/>
          </w:tcPr>
          <w:p w14:paraId="0C3EFCCA" w14:textId="6E069B61" w:rsidR="00316EF9" w:rsidRPr="003C1549"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1549">
              <w:rPr>
                <w:rFonts w:ascii="Calibri" w:hAnsi="Calibri" w:cs="Calibri"/>
              </w:rPr>
              <w:t xml:space="preserve">Feasibility study (in-conjunction with ICS) to review fleet requirements, EV options, and the provision and installation of EV charging facilities. Will include how GHFT can work with ICS partners on EV </w:t>
            </w:r>
            <w:r w:rsidRPr="003C1549">
              <w:rPr>
                <w:rFonts w:ascii="Calibri" w:hAnsi="Calibri" w:cs="Calibri"/>
              </w:rPr>
              <w:lastRenderedPageBreak/>
              <w:t>charging</w:t>
            </w:r>
          </w:p>
        </w:tc>
        <w:tc>
          <w:tcPr>
            <w:tcW w:w="2104" w:type="dxa"/>
          </w:tcPr>
          <w:p w14:paraId="677494D1" w14:textId="2C32B2A3" w:rsidR="00316EF9" w:rsidRPr="003C1549"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1549">
              <w:rPr>
                <w:rFonts w:ascii="Calibri" w:hAnsi="Calibri" w:cs="Calibri"/>
                <w:bCs/>
              </w:rPr>
              <w:lastRenderedPageBreak/>
              <w:t>Development of EV strategy and reduction in carbon from fleet vehicles</w:t>
            </w:r>
          </w:p>
        </w:tc>
        <w:tc>
          <w:tcPr>
            <w:tcW w:w="786" w:type="dxa"/>
          </w:tcPr>
          <w:p w14:paraId="03296F54" w14:textId="58E9FF77" w:rsidR="00316EF9" w:rsidRPr="003C1549"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1549">
              <w:rPr>
                <w:rFonts w:ascii="Calibri" w:hAnsi="Calibri" w:cs="Calibri"/>
                <w:bCs/>
              </w:rPr>
              <w:t>GMS</w:t>
            </w:r>
          </w:p>
        </w:tc>
      </w:tr>
      <w:tr w:rsidR="00985079" w:rsidRPr="00985079" w14:paraId="78F703AD" w14:textId="1734DAA8"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1FB1A23E" w14:textId="4A029C49" w:rsidR="00316EF9" w:rsidRPr="00BA11ED" w:rsidRDefault="00316EF9" w:rsidP="00B15B15">
            <w:pPr>
              <w:rPr>
                <w:b w:val="0"/>
                <w:bCs w:val="0"/>
              </w:rPr>
            </w:pPr>
            <w:r w:rsidRPr="00BA11ED">
              <w:rPr>
                <w:b w:val="0"/>
                <w:bCs w:val="0"/>
              </w:rPr>
              <w:t>Cycling and fleet options</w:t>
            </w:r>
          </w:p>
        </w:tc>
        <w:tc>
          <w:tcPr>
            <w:tcW w:w="3949" w:type="dxa"/>
          </w:tcPr>
          <w:p w14:paraId="73126F3C" w14:textId="61597C0A" w:rsidR="00316EF9" w:rsidRPr="00BA11ED" w:rsidRDefault="00316EF9" w:rsidP="00B15B15">
            <w:pPr>
              <w:cnfStyle w:val="000000100000" w:firstRow="0" w:lastRow="0" w:firstColumn="0" w:lastColumn="0" w:oddVBand="0" w:evenVBand="0" w:oddHBand="1" w:evenHBand="0" w:firstRowFirstColumn="0" w:firstRowLastColumn="0" w:lastRowFirstColumn="0" w:lastRowLastColumn="0"/>
            </w:pPr>
            <w:r w:rsidRPr="00BA11ED">
              <w:t>ICB funding available for e-pool bikes &amp; improvements to cycling facilities</w:t>
            </w:r>
          </w:p>
        </w:tc>
        <w:tc>
          <w:tcPr>
            <w:tcW w:w="2104" w:type="dxa"/>
          </w:tcPr>
          <w:p w14:paraId="25423BA6" w14:textId="5D03750B" w:rsidR="00316EF9" w:rsidRPr="00BA11E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BA11ED">
              <w:rPr>
                <w:rFonts w:ascii="Calibri" w:hAnsi="Calibri" w:cs="Calibri"/>
                <w:bCs/>
              </w:rPr>
              <w:t>Reduce travel related carbon and promote active travel</w:t>
            </w:r>
          </w:p>
        </w:tc>
        <w:tc>
          <w:tcPr>
            <w:tcW w:w="786" w:type="dxa"/>
          </w:tcPr>
          <w:p w14:paraId="61B53007" w14:textId="1703A9EE" w:rsidR="00316EF9" w:rsidRPr="00BA11E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BA11ED">
              <w:rPr>
                <w:rFonts w:ascii="Calibri" w:hAnsi="Calibri" w:cs="Calibri"/>
                <w:bCs/>
              </w:rPr>
              <w:t>GMS</w:t>
            </w:r>
          </w:p>
        </w:tc>
      </w:tr>
      <w:tr w:rsidR="00985079" w:rsidRPr="00985079" w14:paraId="52D9EC92" w14:textId="21C5981B" w:rsidTr="00D572BF">
        <w:tc>
          <w:tcPr>
            <w:cnfStyle w:val="001000000000" w:firstRow="0" w:lastRow="0" w:firstColumn="1" w:lastColumn="0" w:oddVBand="0" w:evenVBand="0" w:oddHBand="0" w:evenHBand="0" w:firstRowFirstColumn="0" w:firstRowLastColumn="0" w:lastRowFirstColumn="0" w:lastRowLastColumn="0"/>
            <w:tcW w:w="2177" w:type="dxa"/>
          </w:tcPr>
          <w:p w14:paraId="61CF13D9" w14:textId="66C708C2" w:rsidR="00316EF9" w:rsidRPr="00BA11ED" w:rsidRDefault="00316EF9" w:rsidP="00B15B15">
            <w:pPr>
              <w:rPr>
                <w:b w:val="0"/>
                <w:bCs w:val="0"/>
              </w:rPr>
            </w:pPr>
            <w:bookmarkStart w:id="2" w:name="_Hlk166595450"/>
            <w:r w:rsidRPr="00BA11ED">
              <w:rPr>
                <w:b w:val="0"/>
                <w:bCs w:val="0"/>
              </w:rPr>
              <w:t>Cycling and fleet</w:t>
            </w:r>
          </w:p>
        </w:tc>
        <w:tc>
          <w:tcPr>
            <w:tcW w:w="3949" w:type="dxa"/>
          </w:tcPr>
          <w:p w14:paraId="603957BA" w14:textId="5C2C5992" w:rsidR="00316EF9" w:rsidRPr="00BA11ED" w:rsidRDefault="00316EF9" w:rsidP="00B15B15">
            <w:pPr>
              <w:cnfStyle w:val="000000000000" w:firstRow="0" w:lastRow="0" w:firstColumn="0" w:lastColumn="0" w:oddVBand="0" w:evenVBand="0" w:oddHBand="0" w:evenHBand="0" w:firstRowFirstColumn="0" w:firstRowLastColumn="0" w:lastRowFirstColumn="0" w:lastRowLastColumn="0"/>
            </w:pPr>
            <w:r w:rsidRPr="00BA11ED">
              <w:t>Glos County Council fund</w:t>
            </w:r>
            <w:r w:rsidR="00BA11ED" w:rsidRPr="00BA11ED">
              <w:t>ed</w:t>
            </w:r>
            <w:r w:rsidRPr="00BA11ED">
              <w:t xml:space="preserve"> six e-cargo bikes</w:t>
            </w:r>
            <w:r w:rsidR="00BA11ED" w:rsidRPr="00BA11ED">
              <w:t>, start on site June 2025</w:t>
            </w:r>
          </w:p>
        </w:tc>
        <w:tc>
          <w:tcPr>
            <w:tcW w:w="2104" w:type="dxa"/>
          </w:tcPr>
          <w:p w14:paraId="12E769FE" w14:textId="51DA23F1" w:rsidR="00316EF9" w:rsidRPr="00BA11ED"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BA11ED">
              <w:rPr>
                <w:rFonts w:ascii="Calibri" w:hAnsi="Calibri" w:cs="Calibri"/>
                <w:bCs/>
              </w:rPr>
              <w:t xml:space="preserve">Reduce travel related carbon </w:t>
            </w:r>
          </w:p>
        </w:tc>
        <w:tc>
          <w:tcPr>
            <w:tcW w:w="786" w:type="dxa"/>
          </w:tcPr>
          <w:p w14:paraId="34691016" w14:textId="38A1AA7F" w:rsidR="00316EF9" w:rsidRPr="00BA11ED"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BA11ED">
              <w:rPr>
                <w:rFonts w:ascii="Calibri" w:hAnsi="Calibri" w:cs="Calibri"/>
                <w:bCs/>
              </w:rPr>
              <w:t>GMS</w:t>
            </w:r>
          </w:p>
        </w:tc>
      </w:tr>
      <w:tr w:rsidR="00985079" w:rsidRPr="00985079" w14:paraId="28EB6CBA" w14:textId="77777777"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16EBE6A4" w14:textId="4E03D0A3" w:rsidR="00316EF9" w:rsidRPr="00C02F7D" w:rsidRDefault="00316EF9" w:rsidP="00B15B15">
            <w:pPr>
              <w:rPr>
                <w:b w:val="0"/>
                <w:bCs w:val="0"/>
              </w:rPr>
            </w:pPr>
            <w:bookmarkStart w:id="3" w:name="_Hlk166595983"/>
            <w:bookmarkEnd w:id="2"/>
            <w:r w:rsidRPr="00C02F7D">
              <w:rPr>
                <w:b w:val="0"/>
                <w:bCs w:val="0"/>
              </w:rPr>
              <w:t>Reduction of business mileage</w:t>
            </w:r>
          </w:p>
        </w:tc>
        <w:tc>
          <w:tcPr>
            <w:tcW w:w="3949" w:type="dxa"/>
          </w:tcPr>
          <w:p w14:paraId="72FBEFA7" w14:textId="6208265B" w:rsidR="00316EF9" w:rsidRPr="00C02F7D" w:rsidRDefault="005627B8" w:rsidP="00B15B15">
            <w:pPr>
              <w:cnfStyle w:val="000000100000" w:firstRow="0" w:lastRow="0" w:firstColumn="0" w:lastColumn="0" w:oddVBand="0" w:evenVBand="0" w:oddHBand="1" w:evenHBand="0" w:firstRowFirstColumn="0" w:firstRowLastColumn="0" w:lastRowFirstColumn="0" w:lastRowLastColumn="0"/>
            </w:pPr>
            <w:hyperlink r:id="rId18" w:history="1">
              <w:r w:rsidR="00316EF9" w:rsidRPr="00C02F7D">
                <w:rPr>
                  <w:rStyle w:val="Hyperlink"/>
                  <w:color w:val="auto"/>
                </w:rPr>
                <w:t>Green Plan</w:t>
              </w:r>
            </w:hyperlink>
            <w:r w:rsidR="00316EF9" w:rsidRPr="00C02F7D">
              <w:t xml:space="preserve"> aim to reduce business mileage by 20% by 2024. GMS to review all GHT/GMS mileage and investigate options for reduction</w:t>
            </w:r>
          </w:p>
        </w:tc>
        <w:tc>
          <w:tcPr>
            <w:tcW w:w="2104" w:type="dxa"/>
          </w:tcPr>
          <w:p w14:paraId="4625BDD9" w14:textId="40843356" w:rsidR="00316EF9" w:rsidRPr="00C02F7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02F7D">
              <w:rPr>
                <w:rFonts w:ascii="Calibri" w:hAnsi="Calibri" w:cs="Calibri"/>
                <w:bCs/>
              </w:rPr>
              <w:t xml:space="preserve">Reduce travel related carbon </w:t>
            </w:r>
          </w:p>
        </w:tc>
        <w:tc>
          <w:tcPr>
            <w:tcW w:w="786" w:type="dxa"/>
          </w:tcPr>
          <w:p w14:paraId="30F10221" w14:textId="2AB24E59" w:rsidR="00316EF9" w:rsidRPr="00C02F7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02F7D">
              <w:rPr>
                <w:rFonts w:ascii="Calibri" w:hAnsi="Calibri" w:cs="Calibri"/>
                <w:bCs/>
              </w:rPr>
              <w:t>GMS</w:t>
            </w:r>
          </w:p>
        </w:tc>
      </w:tr>
      <w:bookmarkEnd w:id="3"/>
      <w:tr w:rsidR="00985079" w:rsidRPr="00985079" w14:paraId="765F1A25" w14:textId="77777777" w:rsidTr="002C2291">
        <w:tc>
          <w:tcPr>
            <w:cnfStyle w:val="001000000000" w:firstRow="0" w:lastRow="0" w:firstColumn="1" w:lastColumn="0" w:oddVBand="0" w:evenVBand="0" w:oddHBand="0" w:evenHBand="0" w:firstRowFirstColumn="0" w:firstRowLastColumn="0" w:lastRowFirstColumn="0" w:lastRowLastColumn="0"/>
            <w:tcW w:w="2177" w:type="dxa"/>
          </w:tcPr>
          <w:p w14:paraId="1015292E" w14:textId="77777777" w:rsidR="00316EF9" w:rsidRPr="000A74A8" w:rsidRDefault="00316EF9" w:rsidP="00B15B15">
            <w:pPr>
              <w:rPr>
                <w:b w:val="0"/>
                <w:bCs w:val="0"/>
              </w:rPr>
            </w:pPr>
            <w:r w:rsidRPr="000A74A8">
              <w:rPr>
                <w:b w:val="0"/>
                <w:bCs w:val="0"/>
              </w:rPr>
              <w:t>Green space and biodiversity</w:t>
            </w:r>
          </w:p>
        </w:tc>
        <w:tc>
          <w:tcPr>
            <w:tcW w:w="3949" w:type="dxa"/>
          </w:tcPr>
          <w:p w14:paraId="16D98DAC" w14:textId="77777777" w:rsidR="00316EF9" w:rsidRPr="000A74A8" w:rsidRDefault="00316EF9" w:rsidP="00B15B15">
            <w:pPr>
              <w:cnfStyle w:val="000000000000" w:firstRow="0" w:lastRow="0" w:firstColumn="0" w:lastColumn="0" w:oddVBand="0" w:evenVBand="0" w:oddHBand="0" w:evenHBand="0" w:firstRowFirstColumn="0" w:firstRowLastColumn="0" w:lastRowFirstColumn="0" w:lastRowLastColumn="0"/>
            </w:pPr>
            <w:r w:rsidRPr="000A74A8">
              <w:t>Development of more gardens and planting for wildlife. Biodiversity survey to continue</w:t>
            </w:r>
          </w:p>
        </w:tc>
        <w:tc>
          <w:tcPr>
            <w:tcW w:w="2104" w:type="dxa"/>
          </w:tcPr>
          <w:p w14:paraId="331CCFA9" w14:textId="77777777" w:rsidR="00316EF9" w:rsidRPr="000A74A8"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A74A8">
              <w:rPr>
                <w:rFonts w:ascii="Calibri" w:hAnsi="Calibri" w:cs="Calibri"/>
                <w:bCs/>
              </w:rPr>
              <w:t>Encourages wildlife. More green space for patients and staff</w:t>
            </w:r>
          </w:p>
        </w:tc>
        <w:tc>
          <w:tcPr>
            <w:tcW w:w="786" w:type="dxa"/>
          </w:tcPr>
          <w:p w14:paraId="73574781" w14:textId="77777777" w:rsidR="00316EF9" w:rsidRPr="000A74A8"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0A74A8">
              <w:rPr>
                <w:rFonts w:ascii="Calibri" w:hAnsi="Calibri" w:cs="Calibri"/>
                <w:bCs/>
              </w:rPr>
              <w:t>GMS</w:t>
            </w:r>
          </w:p>
        </w:tc>
      </w:tr>
      <w:tr w:rsidR="00985079" w:rsidRPr="00985079" w14:paraId="7F9E0BAD" w14:textId="201F66BC"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46CD5810" w14:textId="5D18B1AA" w:rsidR="00316EF9" w:rsidRPr="000A74A8" w:rsidRDefault="00316EF9" w:rsidP="00B15B15">
            <w:pPr>
              <w:rPr>
                <w:b w:val="0"/>
                <w:bCs w:val="0"/>
              </w:rPr>
            </w:pPr>
            <w:r w:rsidRPr="000A74A8">
              <w:rPr>
                <w:b w:val="0"/>
                <w:bCs w:val="0"/>
              </w:rPr>
              <w:t>Reduce waste and improve recycling</w:t>
            </w:r>
          </w:p>
        </w:tc>
        <w:tc>
          <w:tcPr>
            <w:tcW w:w="3949" w:type="dxa"/>
          </w:tcPr>
          <w:p w14:paraId="375502C7" w14:textId="16B0BA34" w:rsidR="00316EF9" w:rsidRPr="000A74A8" w:rsidRDefault="00316EF9" w:rsidP="00B15B15">
            <w:pPr>
              <w:cnfStyle w:val="000000100000" w:firstRow="0" w:lastRow="0" w:firstColumn="0" w:lastColumn="0" w:oddVBand="0" w:evenVBand="0" w:oddHBand="1" w:evenHBand="0" w:firstRowFirstColumn="0" w:firstRowLastColumn="0" w:lastRowFirstColumn="0" w:lastRowLastColumn="0"/>
            </w:pPr>
            <w:r w:rsidRPr="000A74A8">
              <w:t>Food waste recycling to be introduced at ward</w:t>
            </w:r>
            <w:r w:rsidR="00356C79">
              <w:t xml:space="preserve"> level</w:t>
            </w:r>
            <w:r w:rsidRPr="000A74A8">
              <w:t xml:space="preserve"> </w:t>
            </w:r>
            <w:r w:rsidR="00876296" w:rsidRPr="000A74A8">
              <w:t>at</w:t>
            </w:r>
            <w:r w:rsidRPr="000A74A8">
              <w:t xml:space="preserve"> CGH. </w:t>
            </w:r>
            <w:r w:rsidR="000A74A8" w:rsidRPr="000A74A8">
              <w:t>Extend to non</w:t>
            </w:r>
            <w:r w:rsidR="00F949FB">
              <w:t>-</w:t>
            </w:r>
            <w:r w:rsidR="000A74A8" w:rsidRPr="000A74A8">
              <w:t xml:space="preserve">GMS run catering establishments within Trust.  </w:t>
            </w:r>
          </w:p>
        </w:tc>
        <w:tc>
          <w:tcPr>
            <w:tcW w:w="2104" w:type="dxa"/>
          </w:tcPr>
          <w:p w14:paraId="53585ABE" w14:textId="0B8E7274" w:rsidR="00316EF9" w:rsidRPr="000A74A8"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0A74A8">
              <w:rPr>
                <w:rFonts w:ascii="Calibri" w:hAnsi="Calibri" w:cs="Calibri"/>
                <w:bCs/>
              </w:rPr>
              <w:t>Meet target to recycle 100% non-clinical waste by 2025</w:t>
            </w:r>
          </w:p>
        </w:tc>
        <w:tc>
          <w:tcPr>
            <w:tcW w:w="786" w:type="dxa"/>
          </w:tcPr>
          <w:p w14:paraId="6FB4F38A" w14:textId="1739B130" w:rsidR="00316EF9" w:rsidRPr="000A74A8"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0A74A8">
              <w:rPr>
                <w:rFonts w:ascii="Calibri" w:hAnsi="Calibri" w:cs="Calibri"/>
                <w:bCs/>
              </w:rPr>
              <w:t>GMS</w:t>
            </w:r>
          </w:p>
        </w:tc>
      </w:tr>
      <w:tr w:rsidR="00985079" w:rsidRPr="00985079" w14:paraId="6E8EA979" w14:textId="77777777" w:rsidTr="00D572BF">
        <w:tc>
          <w:tcPr>
            <w:cnfStyle w:val="001000000000" w:firstRow="0" w:lastRow="0" w:firstColumn="1" w:lastColumn="0" w:oddVBand="0" w:evenVBand="0" w:oddHBand="0" w:evenHBand="0" w:firstRowFirstColumn="0" w:firstRowLastColumn="0" w:lastRowFirstColumn="0" w:lastRowLastColumn="0"/>
            <w:tcW w:w="2177" w:type="dxa"/>
          </w:tcPr>
          <w:p w14:paraId="77D1016B" w14:textId="77777777" w:rsidR="00316EF9" w:rsidRPr="00F474B0" w:rsidRDefault="00316EF9" w:rsidP="00B15B15">
            <w:pPr>
              <w:rPr>
                <w:b w:val="0"/>
                <w:bCs w:val="0"/>
                <w:color w:val="000000" w:themeColor="text1"/>
              </w:rPr>
            </w:pPr>
            <w:r w:rsidRPr="00F474B0">
              <w:rPr>
                <w:b w:val="0"/>
                <w:bCs w:val="0"/>
                <w:color w:val="000000" w:themeColor="text1"/>
              </w:rPr>
              <w:t>Reduce waste and improve recycling</w:t>
            </w:r>
          </w:p>
        </w:tc>
        <w:tc>
          <w:tcPr>
            <w:tcW w:w="3949" w:type="dxa"/>
          </w:tcPr>
          <w:p w14:paraId="283068D9" w14:textId="77777777" w:rsidR="00316EF9" w:rsidRPr="00F474B0" w:rsidRDefault="00316EF9" w:rsidP="00B15B15">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F474B0">
              <w:rPr>
                <w:color w:val="000000" w:themeColor="text1"/>
              </w:rPr>
              <w:t>Introduce a re-usable sharps bin system across all Trust sites which also removes sharps from incineration process</w:t>
            </w:r>
          </w:p>
        </w:tc>
        <w:tc>
          <w:tcPr>
            <w:tcW w:w="2104" w:type="dxa"/>
          </w:tcPr>
          <w:p w14:paraId="643313CA" w14:textId="77777777" w:rsidR="00316EF9" w:rsidRPr="00F474B0"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F474B0">
              <w:rPr>
                <w:rFonts w:ascii="Calibri" w:hAnsi="Calibri" w:cs="Calibri"/>
                <w:color w:val="000000" w:themeColor="text1"/>
              </w:rPr>
              <w:t>Reduce plastic and carbon emissions from incineration</w:t>
            </w:r>
          </w:p>
        </w:tc>
        <w:tc>
          <w:tcPr>
            <w:tcW w:w="786" w:type="dxa"/>
          </w:tcPr>
          <w:p w14:paraId="168B06C0" w14:textId="77777777" w:rsidR="00316EF9" w:rsidRPr="00F474B0"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00F474B0">
              <w:rPr>
                <w:rFonts w:ascii="Calibri" w:hAnsi="Calibri" w:cs="Calibri"/>
                <w:color w:val="000000" w:themeColor="text1"/>
              </w:rPr>
              <w:t>GMS</w:t>
            </w:r>
          </w:p>
        </w:tc>
      </w:tr>
      <w:tr w:rsidR="00985079" w:rsidRPr="00985079" w14:paraId="1336FA7D" w14:textId="0AB669C8"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79F8AFE5" w14:textId="7DAB676B" w:rsidR="00316EF9" w:rsidRPr="00876296" w:rsidRDefault="00316EF9" w:rsidP="00B15B15">
            <w:pPr>
              <w:rPr>
                <w:b w:val="0"/>
                <w:bCs w:val="0"/>
                <w:highlight w:val="yellow"/>
              </w:rPr>
            </w:pPr>
            <w:r w:rsidRPr="00876296">
              <w:rPr>
                <w:b w:val="0"/>
                <w:bCs w:val="0"/>
              </w:rPr>
              <w:t>Reduce waste</w:t>
            </w:r>
          </w:p>
        </w:tc>
        <w:tc>
          <w:tcPr>
            <w:tcW w:w="3949" w:type="dxa"/>
          </w:tcPr>
          <w:p w14:paraId="1593BE42" w14:textId="0A453DDA" w:rsidR="00316EF9" w:rsidRPr="00876296" w:rsidRDefault="00316EF9" w:rsidP="00B15B15">
            <w:pPr>
              <w:cnfStyle w:val="000000100000" w:firstRow="0" w:lastRow="0" w:firstColumn="0" w:lastColumn="0" w:oddVBand="0" w:evenVBand="0" w:oddHBand="1" w:evenHBand="0" w:firstRowFirstColumn="0" w:firstRowLastColumn="0" w:lastRowFirstColumn="0" w:lastRowLastColumn="0"/>
            </w:pPr>
            <w:r w:rsidRPr="00876296">
              <w:t xml:space="preserve">Business case to fund move of clinical waste from orange to offensive waste stream. Install offensive bins across Trust.  </w:t>
            </w:r>
          </w:p>
        </w:tc>
        <w:tc>
          <w:tcPr>
            <w:tcW w:w="2104" w:type="dxa"/>
          </w:tcPr>
          <w:p w14:paraId="5FF69ECD" w14:textId="2032D454" w:rsidR="00316EF9" w:rsidRPr="00876296"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876296">
              <w:rPr>
                <w:rFonts w:ascii="Calibri" w:hAnsi="Calibri" w:cs="Calibri"/>
                <w:bCs/>
              </w:rPr>
              <w:t>Carbon savings and compliance with NHS waste strategy</w:t>
            </w:r>
          </w:p>
        </w:tc>
        <w:tc>
          <w:tcPr>
            <w:tcW w:w="786" w:type="dxa"/>
          </w:tcPr>
          <w:p w14:paraId="1304C9DE" w14:textId="1F9D1F7C" w:rsidR="00316EF9" w:rsidRPr="00876296"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876296">
              <w:rPr>
                <w:rFonts w:ascii="Calibri" w:hAnsi="Calibri" w:cs="Calibri"/>
                <w:bCs/>
              </w:rPr>
              <w:t>GMS</w:t>
            </w:r>
          </w:p>
        </w:tc>
      </w:tr>
      <w:tr w:rsidR="00985079" w:rsidRPr="00985079" w14:paraId="60559DB6" w14:textId="2FC37D99" w:rsidTr="00D572BF">
        <w:tc>
          <w:tcPr>
            <w:cnfStyle w:val="001000000000" w:firstRow="0" w:lastRow="0" w:firstColumn="1" w:lastColumn="0" w:oddVBand="0" w:evenVBand="0" w:oddHBand="0" w:evenHBand="0" w:firstRowFirstColumn="0" w:firstRowLastColumn="0" w:lastRowFirstColumn="0" w:lastRowLastColumn="0"/>
            <w:tcW w:w="2177" w:type="dxa"/>
          </w:tcPr>
          <w:p w14:paraId="6D214E59" w14:textId="122E6444" w:rsidR="00316EF9" w:rsidRPr="00F474B0" w:rsidRDefault="00316EF9" w:rsidP="00B15B15">
            <w:pPr>
              <w:rPr>
                <w:b w:val="0"/>
                <w:bCs w:val="0"/>
                <w:color w:val="000000" w:themeColor="text1"/>
              </w:rPr>
            </w:pPr>
            <w:r w:rsidRPr="00F474B0">
              <w:rPr>
                <w:b w:val="0"/>
                <w:bCs w:val="0"/>
                <w:color w:val="000000" w:themeColor="text1"/>
              </w:rPr>
              <w:t>Working in partnership on shared goals</w:t>
            </w:r>
          </w:p>
        </w:tc>
        <w:tc>
          <w:tcPr>
            <w:tcW w:w="3949" w:type="dxa"/>
          </w:tcPr>
          <w:p w14:paraId="52FA9284" w14:textId="1A413CAC" w:rsidR="00316EF9" w:rsidRPr="00F474B0" w:rsidRDefault="00316EF9" w:rsidP="00B15B15">
            <w:pPr>
              <w:cnfStyle w:val="000000000000" w:firstRow="0" w:lastRow="0" w:firstColumn="0" w:lastColumn="0" w:oddVBand="0" w:evenVBand="0" w:oddHBand="0" w:evenHBand="0" w:firstRowFirstColumn="0" w:firstRowLastColumn="0" w:lastRowFirstColumn="0" w:lastRowLastColumn="0"/>
              <w:rPr>
                <w:color w:val="000000" w:themeColor="text1"/>
              </w:rPr>
            </w:pPr>
            <w:r w:rsidRPr="00F474B0">
              <w:rPr>
                <w:color w:val="000000" w:themeColor="text1"/>
              </w:rPr>
              <w:t>Greener ICP group (Infection Control teams from all three organisations) to develop collaborative approach to green projects</w:t>
            </w:r>
          </w:p>
        </w:tc>
        <w:tc>
          <w:tcPr>
            <w:tcW w:w="2104" w:type="dxa"/>
          </w:tcPr>
          <w:p w14:paraId="71D3AB0A" w14:textId="7716BBA3" w:rsidR="00316EF9" w:rsidRPr="00F474B0"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F474B0">
              <w:rPr>
                <w:rFonts w:ascii="Calibri" w:hAnsi="Calibri" w:cs="Calibri"/>
                <w:bCs/>
                <w:color w:val="000000" w:themeColor="text1"/>
              </w:rPr>
              <w:t>Reduce plastic and waste. Share ideas &amp; resources across organisations</w:t>
            </w:r>
          </w:p>
        </w:tc>
        <w:tc>
          <w:tcPr>
            <w:tcW w:w="786" w:type="dxa"/>
          </w:tcPr>
          <w:p w14:paraId="4B572180" w14:textId="77777777" w:rsidR="00316EF9" w:rsidRPr="00F474B0"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F474B0">
              <w:rPr>
                <w:rFonts w:ascii="Calibri" w:hAnsi="Calibri" w:cs="Calibri"/>
                <w:bCs/>
                <w:color w:val="000000" w:themeColor="text1"/>
              </w:rPr>
              <w:t>GMS/</w:t>
            </w:r>
          </w:p>
          <w:p w14:paraId="79B61EA9" w14:textId="6B15DE98" w:rsidR="00316EF9" w:rsidRPr="00F474B0"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F474B0">
              <w:rPr>
                <w:rFonts w:ascii="Calibri" w:hAnsi="Calibri" w:cs="Calibri"/>
                <w:bCs/>
                <w:color w:val="000000" w:themeColor="text1"/>
              </w:rPr>
              <w:t>GHFT</w:t>
            </w:r>
          </w:p>
        </w:tc>
      </w:tr>
      <w:tr w:rsidR="00985079" w:rsidRPr="00985079" w14:paraId="5CD9D2BD" w14:textId="77F12D85"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43086697" w14:textId="40C5FF82" w:rsidR="00316EF9" w:rsidRPr="00412A63" w:rsidRDefault="00C02F7D" w:rsidP="00B15B15">
            <w:pPr>
              <w:rPr>
                <w:b w:val="0"/>
                <w:bCs w:val="0"/>
              </w:rPr>
            </w:pPr>
            <w:r w:rsidRPr="00412A63">
              <w:rPr>
                <w:b w:val="0"/>
                <w:bCs w:val="0"/>
              </w:rPr>
              <w:t>Procurement</w:t>
            </w:r>
          </w:p>
        </w:tc>
        <w:tc>
          <w:tcPr>
            <w:tcW w:w="3949" w:type="dxa"/>
          </w:tcPr>
          <w:p w14:paraId="4F902B5A" w14:textId="58B5AB4D" w:rsidR="00316EF9" w:rsidRPr="00412A63" w:rsidRDefault="00C02F7D" w:rsidP="00B15B15">
            <w:pPr>
              <w:cnfStyle w:val="000000100000" w:firstRow="0" w:lastRow="0" w:firstColumn="0" w:lastColumn="0" w:oddVBand="0" w:evenVBand="0" w:oddHBand="1" w:evenHBand="0" w:firstRowFirstColumn="0" w:firstRowLastColumn="0" w:lastRowFirstColumn="0" w:lastRowLastColumn="0"/>
            </w:pPr>
            <w:r w:rsidRPr="00412A63">
              <w:t>Further developments on Social Value</w:t>
            </w:r>
            <w:r w:rsidR="00412A63">
              <w:t xml:space="preserve"> questi</w:t>
            </w:r>
            <w:r w:rsidR="006E18DC">
              <w:t xml:space="preserve">ons and projects within </w:t>
            </w:r>
            <w:r w:rsidR="00412A63" w:rsidRPr="00412A63">
              <w:t>tenders</w:t>
            </w:r>
          </w:p>
        </w:tc>
        <w:tc>
          <w:tcPr>
            <w:tcW w:w="2104" w:type="dxa"/>
          </w:tcPr>
          <w:p w14:paraId="68DC0C89" w14:textId="2C85B9E2" w:rsidR="00316EF9" w:rsidRPr="00412A63" w:rsidRDefault="00412A63"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412A63">
              <w:rPr>
                <w:rFonts w:ascii="Calibri" w:hAnsi="Calibri" w:cs="Calibri"/>
                <w:bCs/>
              </w:rPr>
              <w:t>Community benefits</w:t>
            </w:r>
          </w:p>
        </w:tc>
        <w:tc>
          <w:tcPr>
            <w:tcW w:w="786" w:type="dxa"/>
          </w:tcPr>
          <w:p w14:paraId="7A6C524E" w14:textId="0F557483" w:rsidR="00316EF9" w:rsidRPr="00412A63" w:rsidRDefault="00412A63"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412A63">
              <w:rPr>
                <w:rFonts w:ascii="Calibri" w:hAnsi="Calibri" w:cs="Calibri"/>
                <w:bCs/>
              </w:rPr>
              <w:t>GHFT</w:t>
            </w:r>
          </w:p>
        </w:tc>
      </w:tr>
      <w:tr w:rsidR="00985079" w:rsidRPr="00985079" w14:paraId="5DDDDC76" w14:textId="77777777" w:rsidTr="00D572BF">
        <w:tc>
          <w:tcPr>
            <w:cnfStyle w:val="001000000000" w:firstRow="0" w:lastRow="0" w:firstColumn="1" w:lastColumn="0" w:oddVBand="0" w:evenVBand="0" w:oddHBand="0" w:evenHBand="0" w:firstRowFirstColumn="0" w:firstRowLastColumn="0" w:lastRowFirstColumn="0" w:lastRowLastColumn="0"/>
            <w:tcW w:w="2177" w:type="dxa"/>
          </w:tcPr>
          <w:p w14:paraId="197208AA" w14:textId="46D6341E" w:rsidR="00316EF9" w:rsidRPr="00C02F7D" w:rsidRDefault="00316EF9" w:rsidP="00B15B15">
            <w:r w:rsidRPr="00C02F7D">
              <w:rPr>
                <w:b w:val="0"/>
                <w:bCs w:val="0"/>
              </w:rPr>
              <w:t>Theatres Sustainability Group</w:t>
            </w:r>
          </w:p>
        </w:tc>
        <w:tc>
          <w:tcPr>
            <w:tcW w:w="3949" w:type="dxa"/>
          </w:tcPr>
          <w:p w14:paraId="46C317B5" w14:textId="11B656B6" w:rsidR="00316EF9" w:rsidRPr="00C02F7D" w:rsidRDefault="00316EF9" w:rsidP="00B15B15">
            <w:pPr>
              <w:cnfStyle w:val="000000000000" w:firstRow="0" w:lastRow="0" w:firstColumn="0" w:lastColumn="0" w:oddVBand="0" w:evenVBand="0" w:oddHBand="0" w:evenHBand="0" w:firstRowFirstColumn="0" w:firstRowLastColumn="0" w:lastRowFirstColumn="0" w:lastRowLastColumn="0"/>
            </w:pPr>
            <w:r w:rsidRPr="00C02F7D">
              <w:t>Aligning projects to Royal College of Surgeons Green Theatre Checklist. Investigating reusable textiles including hats, over-gowns and transfer sheets</w:t>
            </w:r>
          </w:p>
        </w:tc>
        <w:tc>
          <w:tcPr>
            <w:tcW w:w="2104" w:type="dxa"/>
          </w:tcPr>
          <w:p w14:paraId="45714C33" w14:textId="1B294D66" w:rsidR="00316EF9" w:rsidRPr="00C02F7D"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02F7D">
              <w:rPr>
                <w:rFonts w:ascii="Calibri" w:hAnsi="Calibri" w:cs="Calibri"/>
                <w:bCs/>
              </w:rPr>
              <w:t>Reduce carbon emissions, plastic use and waste</w:t>
            </w:r>
          </w:p>
        </w:tc>
        <w:tc>
          <w:tcPr>
            <w:tcW w:w="786" w:type="dxa"/>
          </w:tcPr>
          <w:p w14:paraId="26852B61" w14:textId="1A8B0E42" w:rsidR="00316EF9" w:rsidRPr="00C02F7D"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02F7D">
              <w:rPr>
                <w:rFonts w:ascii="Calibri" w:hAnsi="Calibri" w:cs="Calibri"/>
                <w:bCs/>
              </w:rPr>
              <w:t>GHFT</w:t>
            </w:r>
          </w:p>
        </w:tc>
      </w:tr>
      <w:tr w:rsidR="00985079" w:rsidRPr="00985079" w14:paraId="3E6AEA49" w14:textId="77777777" w:rsidTr="00D5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14:paraId="302AE699" w14:textId="3371C1A7" w:rsidR="00316EF9" w:rsidRPr="00C02F7D" w:rsidRDefault="00316EF9" w:rsidP="00B15B15">
            <w:pPr>
              <w:rPr>
                <w:b w:val="0"/>
                <w:bCs w:val="0"/>
              </w:rPr>
            </w:pPr>
            <w:r w:rsidRPr="00C02F7D">
              <w:rPr>
                <w:b w:val="0"/>
                <w:bCs w:val="0"/>
              </w:rPr>
              <w:t>Medicines</w:t>
            </w:r>
          </w:p>
        </w:tc>
        <w:tc>
          <w:tcPr>
            <w:tcW w:w="3949" w:type="dxa"/>
          </w:tcPr>
          <w:p w14:paraId="78DD3F17" w14:textId="27804BD1" w:rsidR="00316EF9" w:rsidRPr="00C02F7D" w:rsidRDefault="00316EF9" w:rsidP="00B15B15">
            <w:pPr>
              <w:cnfStyle w:val="000000100000" w:firstRow="0" w:lastRow="0" w:firstColumn="0" w:lastColumn="0" w:oddVBand="0" w:evenVBand="0" w:oddHBand="1" w:evenHBand="0" w:firstRowFirstColumn="0" w:firstRowLastColumn="0" w:lastRowFirstColumn="0" w:lastRowLastColumn="0"/>
            </w:pPr>
            <w:r w:rsidRPr="00C02F7D">
              <w:t>Promote switch of IV to oral for antibiotics (where appropriate)</w:t>
            </w:r>
          </w:p>
        </w:tc>
        <w:tc>
          <w:tcPr>
            <w:tcW w:w="2104" w:type="dxa"/>
          </w:tcPr>
          <w:p w14:paraId="5ACA4872" w14:textId="5392CCF0" w:rsidR="00316EF9" w:rsidRPr="00C02F7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02F7D">
              <w:rPr>
                <w:rFonts w:ascii="Calibri" w:hAnsi="Calibri" w:cs="Calibri"/>
                <w:bCs/>
              </w:rPr>
              <w:t>Reduce plastic and waste</w:t>
            </w:r>
          </w:p>
        </w:tc>
        <w:tc>
          <w:tcPr>
            <w:tcW w:w="786" w:type="dxa"/>
          </w:tcPr>
          <w:p w14:paraId="1D4A1741" w14:textId="331AE1C1" w:rsidR="00316EF9" w:rsidRPr="00C02F7D" w:rsidRDefault="00316EF9" w:rsidP="00B15B15">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02F7D">
              <w:rPr>
                <w:rFonts w:ascii="Calibri" w:hAnsi="Calibri" w:cs="Calibri"/>
                <w:bCs/>
              </w:rPr>
              <w:t>GHFT</w:t>
            </w:r>
          </w:p>
        </w:tc>
      </w:tr>
      <w:tr w:rsidR="00985079" w:rsidRPr="00985079" w14:paraId="54556423" w14:textId="77777777" w:rsidTr="00D572BF">
        <w:tc>
          <w:tcPr>
            <w:cnfStyle w:val="001000000000" w:firstRow="0" w:lastRow="0" w:firstColumn="1" w:lastColumn="0" w:oddVBand="0" w:evenVBand="0" w:oddHBand="0" w:evenHBand="0" w:firstRowFirstColumn="0" w:firstRowLastColumn="0" w:lastRowFirstColumn="0" w:lastRowLastColumn="0"/>
            <w:tcW w:w="2177" w:type="dxa"/>
          </w:tcPr>
          <w:p w14:paraId="59F4ADC4" w14:textId="62769479" w:rsidR="00316EF9" w:rsidRPr="00BE364F" w:rsidRDefault="00316EF9" w:rsidP="00B15B15">
            <w:pPr>
              <w:rPr>
                <w:b w:val="0"/>
                <w:bCs w:val="0"/>
                <w:color w:val="000000" w:themeColor="text1"/>
              </w:rPr>
            </w:pPr>
            <w:r w:rsidRPr="00BE364F">
              <w:rPr>
                <w:b w:val="0"/>
                <w:bCs w:val="0"/>
                <w:color w:val="000000" w:themeColor="text1"/>
              </w:rPr>
              <w:t>Adaptation and mitigation</w:t>
            </w:r>
          </w:p>
        </w:tc>
        <w:tc>
          <w:tcPr>
            <w:tcW w:w="3949" w:type="dxa"/>
          </w:tcPr>
          <w:p w14:paraId="1ABB2035" w14:textId="663AB118" w:rsidR="00316EF9" w:rsidRPr="00BE364F" w:rsidRDefault="00EE5C73" w:rsidP="00B15B15">
            <w:pPr>
              <w:cnfStyle w:val="000000000000" w:firstRow="0" w:lastRow="0" w:firstColumn="0" w:lastColumn="0" w:oddVBand="0" w:evenVBand="0" w:oddHBand="0" w:evenHBand="0" w:firstRowFirstColumn="0" w:firstRowLastColumn="0" w:lastRowFirstColumn="0" w:lastRowLastColumn="0"/>
              <w:rPr>
                <w:color w:val="000000" w:themeColor="text1"/>
              </w:rPr>
            </w:pPr>
            <w:r w:rsidRPr="00BE364F">
              <w:rPr>
                <w:color w:val="000000" w:themeColor="text1"/>
              </w:rPr>
              <w:t xml:space="preserve">County-wide </w:t>
            </w:r>
            <w:r w:rsidR="0087055C" w:rsidRPr="00BE364F">
              <w:rPr>
                <w:color w:val="000000" w:themeColor="text1"/>
              </w:rPr>
              <w:t>C</w:t>
            </w:r>
            <w:r w:rsidR="00F474B0" w:rsidRPr="00BE364F">
              <w:rPr>
                <w:color w:val="000000" w:themeColor="text1"/>
              </w:rPr>
              <w:t>limate</w:t>
            </w:r>
            <w:r w:rsidR="0087055C" w:rsidRPr="00BE364F">
              <w:rPr>
                <w:color w:val="000000" w:themeColor="text1"/>
              </w:rPr>
              <w:t xml:space="preserve"> Risk &amp; V</w:t>
            </w:r>
            <w:r w:rsidRPr="00BE364F">
              <w:rPr>
                <w:color w:val="000000" w:themeColor="text1"/>
              </w:rPr>
              <w:t>ulnerability</w:t>
            </w:r>
            <w:r w:rsidR="0087055C" w:rsidRPr="00BE364F">
              <w:rPr>
                <w:color w:val="000000" w:themeColor="text1"/>
              </w:rPr>
              <w:t xml:space="preserve"> A</w:t>
            </w:r>
            <w:r w:rsidRPr="00BE364F">
              <w:rPr>
                <w:color w:val="000000" w:themeColor="text1"/>
              </w:rPr>
              <w:t>ssessment being conducted</w:t>
            </w:r>
            <w:r w:rsidR="006D39E9" w:rsidRPr="00BE364F">
              <w:rPr>
                <w:color w:val="000000" w:themeColor="text1"/>
              </w:rPr>
              <w:t xml:space="preserve"> via ICS.</w:t>
            </w:r>
            <w:r w:rsidR="00BE364F">
              <w:rPr>
                <w:color w:val="000000" w:themeColor="text1"/>
              </w:rPr>
              <w:t xml:space="preserve"> To report October 2025.</w:t>
            </w:r>
          </w:p>
        </w:tc>
        <w:tc>
          <w:tcPr>
            <w:tcW w:w="2104" w:type="dxa"/>
          </w:tcPr>
          <w:p w14:paraId="17CF493A" w14:textId="7E9EA7CF" w:rsidR="00316EF9" w:rsidRPr="00BE364F"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BE364F">
              <w:rPr>
                <w:rFonts w:ascii="Calibri" w:hAnsi="Calibri" w:cs="Calibri"/>
                <w:bCs/>
                <w:color w:val="000000" w:themeColor="text1"/>
              </w:rPr>
              <w:t>Inform adaptation planning</w:t>
            </w:r>
            <w:r w:rsidR="00BE364F" w:rsidRPr="00BE364F">
              <w:rPr>
                <w:rFonts w:ascii="Calibri" w:hAnsi="Calibri" w:cs="Calibri"/>
                <w:bCs/>
                <w:color w:val="000000" w:themeColor="text1"/>
              </w:rPr>
              <w:t xml:space="preserve"> and identify mitigation actions.</w:t>
            </w:r>
          </w:p>
        </w:tc>
        <w:tc>
          <w:tcPr>
            <w:tcW w:w="786" w:type="dxa"/>
          </w:tcPr>
          <w:p w14:paraId="063903DA" w14:textId="4358ECB4" w:rsidR="00316EF9" w:rsidRPr="00BE364F" w:rsidRDefault="00316EF9" w:rsidP="00B15B15">
            <w:pP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BE364F">
              <w:rPr>
                <w:rFonts w:ascii="Calibri" w:hAnsi="Calibri" w:cs="Calibri"/>
                <w:bCs/>
                <w:color w:val="000000" w:themeColor="text1"/>
              </w:rPr>
              <w:t>GHFT</w:t>
            </w:r>
          </w:p>
        </w:tc>
      </w:tr>
    </w:tbl>
    <w:p w14:paraId="343F8FA7" w14:textId="77777777" w:rsidR="00674E38" w:rsidRPr="00985079" w:rsidRDefault="00674E38" w:rsidP="00B15B15">
      <w:pPr>
        <w:spacing w:after="0" w:line="240" w:lineRule="auto"/>
        <w:rPr>
          <w:rFonts w:cstheme="minorHAnsi"/>
          <w:color w:val="FF0000"/>
        </w:rPr>
      </w:pPr>
    </w:p>
    <w:p w14:paraId="6EBAB465" w14:textId="77777777" w:rsidR="00A33AB3" w:rsidRDefault="00A33AB3" w:rsidP="00B15B15">
      <w:pPr>
        <w:spacing w:after="0" w:line="240" w:lineRule="auto"/>
        <w:rPr>
          <w:rFonts w:cstheme="minorHAnsi"/>
          <w:b/>
          <w:bCs/>
        </w:rPr>
      </w:pPr>
    </w:p>
    <w:p w14:paraId="0D40EFE2" w14:textId="365C38EE" w:rsidR="00000276" w:rsidRPr="00235333" w:rsidRDefault="00E010D1" w:rsidP="00B15B15">
      <w:pPr>
        <w:spacing w:after="0" w:line="240" w:lineRule="auto"/>
        <w:rPr>
          <w:rFonts w:cstheme="minorHAnsi"/>
          <w:b/>
          <w:bCs/>
        </w:rPr>
      </w:pPr>
      <w:r>
        <w:rPr>
          <w:rFonts w:cstheme="minorHAnsi"/>
          <w:b/>
          <w:bCs/>
        </w:rPr>
        <w:t>9</w:t>
      </w:r>
      <w:r w:rsidR="00496867" w:rsidRPr="00235333">
        <w:rPr>
          <w:rFonts w:cstheme="minorHAnsi"/>
          <w:b/>
          <w:bCs/>
        </w:rPr>
        <w:tab/>
      </w:r>
      <w:r w:rsidR="00316EF9" w:rsidRPr="00235333">
        <w:rPr>
          <w:rFonts w:cstheme="minorHAnsi"/>
          <w:b/>
          <w:bCs/>
        </w:rPr>
        <w:t>ACHIEVING NET ZERO BY 2040</w:t>
      </w:r>
    </w:p>
    <w:p w14:paraId="679A8773" w14:textId="77777777" w:rsidR="0005397F" w:rsidRPr="00235333" w:rsidRDefault="0005397F" w:rsidP="0005397F">
      <w:pPr>
        <w:spacing w:after="0" w:line="240" w:lineRule="auto"/>
        <w:rPr>
          <w:rFonts w:cstheme="minorHAnsi"/>
          <w:b/>
          <w:bCs/>
        </w:rPr>
      </w:pPr>
    </w:p>
    <w:p w14:paraId="0A77836B" w14:textId="69687698" w:rsidR="00000276" w:rsidRPr="00235333" w:rsidRDefault="00000276" w:rsidP="00780017">
      <w:pPr>
        <w:spacing w:after="0" w:line="240" w:lineRule="auto"/>
        <w:jc w:val="both"/>
        <w:rPr>
          <w:rFonts w:cstheme="minorHAnsi"/>
        </w:rPr>
      </w:pPr>
      <w:r w:rsidRPr="00235333">
        <w:rPr>
          <w:rFonts w:cstheme="minorHAnsi"/>
        </w:rPr>
        <w:t xml:space="preserve">Despite the above projects, it is not yet clear how the Trust will achieve net zero carbon footprint by 2040.  </w:t>
      </w:r>
      <w:r w:rsidR="004E092A" w:rsidRPr="00235333">
        <w:rPr>
          <w:rFonts w:cstheme="minorHAnsi"/>
        </w:rPr>
        <w:t xml:space="preserve">There are a number of issues </w:t>
      </w:r>
      <w:r w:rsidR="00FC330B" w:rsidRPr="00235333">
        <w:rPr>
          <w:rFonts w:cstheme="minorHAnsi"/>
        </w:rPr>
        <w:t>which need resolving including:</w:t>
      </w:r>
    </w:p>
    <w:p w14:paraId="14179A02" w14:textId="77777777" w:rsidR="00AB0C26" w:rsidRPr="00235333" w:rsidRDefault="00AB0C26" w:rsidP="00780017">
      <w:pPr>
        <w:spacing w:after="0" w:line="240" w:lineRule="auto"/>
        <w:ind w:left="360"/>
        <w:jc w:val="both"/>
        <w:rPr>
          <w:rFonts w:cstheme="minorHAnsi"/>
        </w:rPr>
      </w:pPr>
    </w:p>
    <w:p w14:paraId="09C73F60" w14:textId="5B51E3E9" w:rsidR="00FC330B" w:rsidRPr="00235333" w:rsidRDefault="004B48C2" w:rsidP="00780017">
      <w:pPr>
        <w:pStyle w:val="ListParagraph"/>
        <w:numPr>
          <w:ilvl w:val="0"/>
          <w:numId w:val="20"/>
        </w:numPr>
        <w:jc w:val="both"/>
        <w:rPr>
          <w:rFonts w:cstheme="minorHAnsi"/>
        </w:rPr>
      </w:pPr>
      <w:r w:rsidRPr="00235333">
        <w:rPr>
          <w:rFonts w:cstheme="minorHAnsi"/>
        </w:rPr>
        <w:t xml:space="preserve">Trust has no </w:t>
      </w:r>
      <w:r w:rsidR="00FC330B" w:rsidRPr="00235333">
        <w:rPr>
          <w:rFonts w:cstheme="minorHAnsi"/>
        </w:rPr>
        <w:t>Heat Decarbonisation Plan</w:t>
      </w:r>
      <w:r w:rsidRPr="00235333">
        <w:rPr>
          <w:rFonts w:cstheme="minorHAnsi"/>
        </w:rPr>
        <w:t>.  T</w:t>
      </w:r>
      <w:r w:rsidR="00FC330B" w:rsidRPr="00235333">
        <w:rPr>
          <w:rFonts w:cstheme="minorHAnsi"/>
        </w:rPr>
        <w:t>h</w:t>
      </w:r>
      <w:r w:rsidR="001D5EFD" w:rsidRPr="00235333">
        <w:rPr>
          <w:rFonts w:cstheme="minorHAnsi"/>
        </w:rPr>
        <w:t xml:space="preserve">is </w:t>
      </w:r>
      <w:r w:rsidR="00F448AD" w:rsidRPr="00235333">
        <w:rPr>
          <w:rFonts w:cstheme="minorHAnsi"/>
        </w:rPr>
        <w:t xml:space="preserve">would </w:t>
      </w:r>
      <w:r w:rsidR="001D5EFD" w:rsidRPr="00235333">
        <w:rPr>
          <w:rFonts w:cstheme="minorHAnsi"/>
        </w:rPr>
        <w:t>determin</w:t>
      </w:r>
      <w:r w:rsidR="00F448AD" w:rsidRPr="00235333">
        <w:rPr>
          <w:rFonts w:cstheme="minorHAnsi"/>
        </w:rPr>
        <w:t>e</w:t>
      </w:r>
      <w:r w:rsidR="001D5EFD" w:rsidRPr="00235333">
        <w:rPr>
          <w:rFonts w:cstheme="minorHAnsi"/>
        </w:rPr>
        <w:t xml:space="preserve"> </w:t>
      </w:r>
      <w:r w:rsidR="002F21A3" w:rsidRPr="00235333">
        <w:rPr>
          <w:rFonts w:cstheme="minorHAnsi"/>
        </w:rPr>
        <w:t>how the</w:t>
      </w:r>
      <w:r w:rsidR="009D2DC4" w:rsidRPr="00235333">
        <w:rPr>
          <w:rFonts w:cstheme="minorHAnsi"/>
        </w:rPr>
        <w:t xml:space="preserve"> </w:t>
      </w:r>
      <w:r w:rsidR="00F50039" w:rsidRPr="00235333">
        <w:rPr>
          <w:rFonts w:cstheme="minorHAnsi"/>
        </w:rPr>
        <w:t>GHFT</w:t>
      </w:r>
      <w:r w:rsidR="009D2DC4" w:rsidRPr="00235333">
        <w:rPr>
          <w:rFonts w:cstheme="minorHAnsi"/>
        </w:rPr>
        <w:t xml:space="preserve"> current</w:t>
      </w:r>
      <w:r w:rsidR="0054191C" w:rsidRPr="00235333">
        <w:rPr>
          <w:rFonts w:cstheme="minorHAnsi"/>
        </w:rPr>
        <w:t xml:space="preserve"> fossil fuelled heating systems can be replaced by low carbon alternatives</w:t>
      </w:r>
      <w:r w:rsidR="009D2DC4" w:rsidRPr="00235333">
        <w:rPr>
          <w:rFonts w:cstheme="minorHAnsi"/>
        </w:rPr>
        <w:t xml:space="preserve">. </w:t>
      </w:r>
      <w:r w:rsidR="00707541" w:rsidRPr="00235333">
        <w:rPr>
          <w:rFonts w:cstheme="minorHAnsi"/>
        </w:rPr>
        <w:t xml:space="preserve">Previous grant </w:t>
      </w:r>
      <w:r w:rsidR="00707541" w:rsidRPr="00235333">
        <w:rPr>
          <w:rFonts w:cstheme="minorHAnsi"/>
        </w:rPr>
        <w:lastRenderedPageBreak/>
        <w:t>applications for funding have been unsuccessful</w:t>
      </w:r>
      <w:r w:rsidR="00C04ED1">
        <w:rPr>
          <w:rFonts w:cstheme="minorHAnsi"/>
        </w:rPr>
        <w:t xml:space="preserve"> and there will be no grants in 2025-26. Consideration is</w:t>
      </w:r>
      <w:r w:rsidR="008410BA">
        <w:rPr>
          <w:rFonts w:cstheme="minorHAnsi"/>
        </w:rPr>
        <w:t xml:space="preserve"> needed as to how this can be funded and progressed. </w:t>
      </w:r>
    </w:p>
    <w:p w14:paraId="3AC62B29" w14:textId="2CFFDF2F" w:rsidR="00C57B9B" w:rsidRPr="003579B9" w:rsidRDefault="00437181" w:rsidP="00780017">
      <w:pPr>
        <w:pStyle w:val="ListParagraph"/>
        <w:numPr>
          <w:ilvl w:val="0"/>
          <w:numId w:val="20"/>
        </w:numPr>
        <w:jc w:val="both"/>
        <w:rPr>
          <w:rFonts w:cstheme="minorHAnsi"/>
        </w:rPr>
      </w:pPr>
      <w:r w:rsidRPr="003579B9">
        <w:rPr>
          <w:rFonts w:cstheme="minorHAnsi"/>
        </w:rPr>
        <w:t>We are in the process of gaining</w:t>
      </w:r>
      <w:r w:rsidR="00F71476" w:rsidRPr="003579B9">
        <w:rPr>
          <w:rFonts w:cstheme="minorHAnsi"/>
        </w:rPr>
        <w:t xml:space="preserve"> </w:t>
      </w:r>
      <w:r w:rsidR="003579B9" w:rsidRPr="003579B9">
        <w:rPr>
          <w:rFonts w:cstheme="minorHAnsi"/>
        </w:rPr>
        <w:t>HR/OD</w:t>
      </w:r>
      <w:r w:rsidR="00F71476" w:rsidRPr="003579B9">
        <w:rPr>
          <w:rFonts w:cstheme="minorHAnsi"/>
        </w:rPr>
        <w:t xml:space="preserve"> representation on the Climate Emergency Response Leadership group.</w:t>
      </w:r>
    </w:p>
    <w:p w14:paraId="5B42C96E" w14:textId="6E277F4E" w:rsidR="00F71476" w:rsidRPr="00235333" w:rsidRDefault="00E269D0" w:rsidP="00780017">
      <w:pPr>
        <w:pStyle w:val="ListParagraph"/>
        <w:numPr>
          <w:ilvl w:val="0"/>
          <w:numId w:val="20"/>
        </w:numPr>
        <w:jc w:val="both"/>
        <w:rPr>
          <w:rFonts w:cstheme="minorHAnsi"/>
        </w:rPr>
      </w:pPr>
      <w:r w:rsidRPr="00235333">
        <w:rPr>
          <w:rFonts w:cstheme="minorHAnsi"/>
        </w:rPr>
        <w:t xml:space="preserve">Greater clinical and operational involvement is required </w:t>
      </w:r>
      <w:r w:rsidR="006C6A06" w:rsidRPr="00235333">
        <w:rPr>
          <w:rFonts w:cstheme="minorHAnsi"/>
        </w:rPr>
        <w:t xml:space="preserve">at senior level </w:t>
      </w:r>
      <w:r w:rsidR="00373048" w:rsidRPr="00235333">
        <w:rPr>
          <w:rFonts w:cstheme="minorHAnsi"/>
        </w:rPr>
        <w:t xml:space="preserve">and divisional level. </w:t>
      </w:r>
    </w:p>
    <w:p w14:paraId="3F651388" w14:textId="3CA0926E" w:rsidR="00595DA2" w:rsidRPr="00F474B0" w:rsidRDefault="00595DA2" w:rsidP="00780017">
      <w:pPr>
        <w:pStyle w:val="ListParagraph"/>
        <w:numPr>
          <w:ilvl w:val="0"/>
          <w:numId w:val="20"/>
        </w:numPr>
        <w:jc w:val="both"/>
        <w:rPr>
          <w:rFonts w:cstheme="minorHAnsi"/>
          <w:color w:val="000000" w:themeColor="text1"/>
        </w:rPr>
      </w:pPr>
      <w:r w:rsidRPr="00F474B0">
        <w:rPr>
          <w:rFonts w:cstheme="minorHAnsi"/>
          <w:color w:val="000000" w:themeColor="text1"/>
        </w:rPr>
        <w:t>The Trust declared a Climate Emergency in 2019</w:t>
      </w:r>
      <w:r w:rsidR="0047144F" w:rsidRPr="00F474B0">
        <w:rPr>
          <w:rFonts w:cstheme="minorHAnsi"/>
          <w:color w:val="000000" w:themeColor="text1"/>
        </w:rPr>
        <w:t xml:space="preserve">. </w:t>
      </w:r>
      <w:r w:rsidR="00690D9F" w:rsidRPr="00F474B0">
        <w:rPr>
          <w:rFonts w:cstheme="minorHAnsi"/>
          <w:color w:val="000000" w:themeColor="text1"/>
        </w:rPr>
        <w:t>C</w:t>
      </w:r>
      <w:r w:rsidRPr="00F474B0">
        <w:rPr>
          <w:rFonts w:cstheme="minorHAnsi"/>
          <w:color w:val="000000" w:themeColor="text1"/>
        </w:rPr>
        <w:t>limate risk</w:t>
      </w:r>
      <w:r w:rsidR="00DE7C15" w:rsidRPr="00F474B0">
        <w:rPr>
          <w:rFonts w:cstheme="minorHAnsi"/>
          <w:color w:val="000000" w:themeColor="text1"/>
        </w:rPr>
        <w:t xml:space="preserve"> is</w:t>
      </w:r>
      <w:r w:rsidR="00690D9F" w:rsidRPr="00F474B0">
        <w:rPr>
          <w:rFonts w:cstheme="minorHAnsi"/>
          <w:color w:val="000000" w:themeColor="text1"/>
        </w:rPr>
        <w:t xml:space="preserve"> </w:t>
      </w:r>
      <w:r w:rsidR="00DE7C15" w:rsidRPr="00F474B0">
        <w:rPr>
          <w:rFonts w:cstheme="minorHAnsi"/>
          <w:color w:val="000000" w:themeColor="text1"/>
        </w:rPr>
        <w:t xml:space="preserve">scored at </w:t>
      </w:r>
      <w:r w:rsidR="00690D9F" w:rsidRPr="00F474B0">
        <w:rPr>
          <w:rFonts w:cstheme="minorHAnsi"/>
          <w:color w:val="000000" w:themeColor="text1"/>
        </w:rPr>
        <w:t>12</w:t>
      </w:r>
      <w:r w:rsidR="00C35C5D" w:rsidRPr="00F474B0">
        <w:rPr>
          <w:rFonts w:cstheme="minorHAnsi"/>
          <w:color w:val="000000" w:themeColor="text1"/>
        </w:rPr>
        <w:t xml:space="preserve"> on the Board Assurance Framework.</w:t>
      </w:r>
      <w:r w:rsidR="00DE42C9" w:rsidRPr="00F474B0">
        <w:rPr>
          <w:rFonts w:cstheme="minorHAnsi"/>
          <w:color w:val="000000" w:themeColor="text1"/>
        </w:rPr>
        <w:t xml:space="preserve"> </w:t>
      </w:r>
      <w:r w:rsidR="00C85494" w:rsidRPr="00F474B0">
        <w:rPr>
          <w:rFonts w:cstheme="minorHAnsi"/>
          <w:color w:val="000000" w:themeColor="text1"/>
        </w:rPr>
        <w:t xml:space="preserve"> </w:t>
      </w:r>
      <w:r w:rsidR="006E4E33" w:rsidRPr="00F474B0">
        <w:rPr>
          <w:rFonts w:cstheme="minorHAnsi"/>
          <w:color w:val="000000" w:themeColor="text1"/>
        </w:rPr>
        <w:t>There are gaps in the proposed control measures</w:t>
      </w:r>
      <w:r w:rsidR="00F474B0" w:rsidRPr="00F474B0">
        <w:rPr>
          <w:rFonts w:cstheme="minorHAnsi"/>
          <w:color w:val="000000" w:themeColor="text1"/>
        </w:rPr>
        <w:t xml:space="preserve"> for this risk – including funding for projects, the age and condition of the estate and a requirement for staff resources. </w:t>
      </w:r>
    </w:p>
    <w:p w14:paraId="2B68B46E" w14:textId="0371456C" w:rsidR="00681C86" w:rsidRPr="00235333" w:rsidRDefault="0095148A" w:rsidP="00780017">
      <w:pPr>
        <w:pStyle w:val="ListParagraph"/>
        <w:numPr>
          <w:ilvl w:val="0"/>
          <w:numId w:val="20"/>
        </w:numPr>
        <w:jc w:val="both"/>
        <w:rPr>
          <w:rFonts w:cstheme="minorHAnsi"/>
        </w:rPr>
      </w:pPr>
      <w:r w:rsidRPr="00235333">
        <w:rPr>
          <w:rFonts w:cstheme="minorHAnsi"/>
        </w:rPr>
        <w:t>GMS</w:t>
      </w:r>
      <w:r w:rsidR="00C85494" w:rsidRPr="00235333">
        <w:rPr>
          <w:rFonts w:cstheme="minorHAnsi"/>
        </w:rPr>
        <w:t xml:space="preserve"> and Trust</w:t>
      </w:r>
      <w:r w:rsidRPr="00235333">
        <w:rPr>
          <w:rFonts w:cstheme="minorHAnsi"/>
        </w:rPr>
        <w:t xml:space="preserve"> resources are limited and there is a need for </w:t>
      </w:r>
      <w:r w:rsidR="004207FA" w:rsidRPr="00235333">
        <w:rPr>
          <w:rFonts w:cstheme="minorHAnsi"/>
        </w:rPr>
        <w:t>increased dedicated resources</w:t>
      </w:r>
      <w:r w:rsidRPr="00235333">
        <w:rPr>
          <w:rFonts w:cstheme="minorHAnsi"/>
        </w:rPr>
        <w:t xml:space="preserve"> </w:t>
      </w:r>
      <w:r w:rsidR="00595DA2" w:rsidRPr="00235333">
        <w:rPr>
          <w:rFonts w:cstheme="minorHAnsi"/>
        </w:rPr>
        <w:t>to take on sustainability projects</w:t>
      </w:r>
      <w:r w:rsidR="009D3B61" w:rsidRPr="00235333">
        <w:rPr>
          <w:rFonts w:cstheme="minorHAnsi"/>
        </w:rPr>
        <w:t xml:space="preserve">. </w:t>
      </w:r>
      <w:r w:rsidR="00F02F12" w:rsidRPr="00235333">
        <w:rPr>
          <w:rFonts w:cstheme="minorHAnsi"/>
        </w:rPr>
        <w:t>At the moment</w:t>
      </w:r>
      <w:r w:rsidR="005F735C" w:rsidRPr="00235333">
        <w:rPr>
          <w:rFonts w:cstheme="minorHAnsi"/>
        </w:rPr>
        <w:t xml:space="preserve"> there is much reliance </w:t>
      </w:r>
      <w:r w:rsidR="009D3B61" w:rsidRPr="00235333">
        <w:rPr>
          <w:rFonts w:cstheme="minorHAnsi"/>
        </w:rPr>
        <w:t xml:space="preserve">on </w:t>
      </w:r>
      <w:r w:rsidR="000A040A" w:rsidRPr="00235333">
        <w:rPr>
          <w:rFonts w:cstheme="minorHAnsi"/>
        </w:rPr>
        <w:t xml:space="preserve">the </w:t>
      </w:r>
      <w:r w:rsidR="009D3B61" w:rsidRPr="00235333">
        <w:rPr>
          <w:rFonts w:cstheme="minorHAnsi"/>
        </w:rPr>
        <w:t xml:space="preserve">goodwill of staff to take </w:t>
      </w:r>
      <w:r w:rsidR="000A040A" w:rsidRPr="00235333">
        <w:rPr>
          <w:rFonts w:cstheme="minorHAnsi"/>
        </w:rPr>
        <w:t xml:space="preserve">action </w:t>
      </w:r>
      <w:r w:rsidR="00B0158C" w:rsidRPr="00235333">
        <w:rPr>
          <w:rFonts w:cstheme="minorHAnsi"/>
        </w:rPr>
        <w:t xml:space="preserve">/ lead </w:t>
      </w:r>
      <w:r w:rsidR="000E144E" w:rsidRPr="00235333">
        <w:rPr>
          <w:rFonts w:cstheme="minorHAnsi"/>
        </w:rPr>
        <w:t>on climate issues</w:t>
      </w:r>
      <w:r w:rsidR="004207FA" w:rsidRPr="00235333">
        <w:rPr>
          <w:rFonts w:cstheme="minorHAnsi"/>
        </w:rPr>
        <w:t>.</w:t>
      </w:r>
    </w:p>
    <w:p w14:paraId="3526A057" w14:textId="0CE073DF" w:rsidR="00BE69C9" w:rsidRPr="00235333" w:rsidRDefault="00B43EB1" w:rsidP="00780017">
      <w:pPr>
        <w:pStyle w:val="ListParagraph"/>
        <w:numPr>
          <w:ilvl w:val="0"/>
          <w:numId w:val="20"/>
        </w:numPr>
        <w:contextualSpacing/>
        <w:jc w:val="both"/>
      </w:pPr>
      <w:r w:rsidRPr="00235333">
        <w:t>Development of more</w:t>
      </w:r>
      <w:r w:rsidR="00BE69C9" w:rsidRPr="00235333">
        <w:t xml:space="preserve"> sustainable travel </w:t>
      </w:r>
      <w:r w:rsidRPr="00235333">
        <w:t xml:space="preserve">options requires </w:t>
      </w:r>
      <w:r w:rsidR="00BE69C9" w:rsidRPr="00235333">
        <w:t>further investment</w:t>
      </w:r>
      <w:r w:rsidR="007E4EBE" w:rsidRPr="00235333">
        <w:t xml:space="preserve"> and </w:t>
      </w:r>
      <w:r w:rsidR="00BE69C9" w:rsidRPr="00235333">
        <w:t>imp</w:t>
      </w:r>
      <w:r w:rsidR="007E4EBE" w:rsidRPr="00235333">
        <w:t>r</w:t>
      </w:r>
      <w:r w:rsidR="00BE69C9" w:rsidRPr="00235333">
        <w:t>oved infrastructure</w:t>
      </w:r>
      <w:r w:rsidRPr="00235333">
        <w:t xml:space="preserve">. This </w:t>
      </w:r>
      <w:r w:rsidR="00A9012C" w:rsidRPr="00235333">
        <w:t>includ</w:t>
      </w:r>
      <w:r w:rsidRPr="00235333">
        <w:t xml:space="preserve">es </w:t>
      </w:r>
      <w:r w:rsidR="00A9012C" w:rsidRPr="00235333">
        <w:t xml:space="preserve">the provision of </w:t>
      </w:r>
      <w:r w:rsidR="0042269F" w:rsidRPr="00235333">
        <w:t>EV</w:t>
      </w:r>
      <w:r w:rsidR="00A9012C" w:rsidRPr="00235333">
        <w:t xml:space="preserve"> charging</w:t>
      </w:r>
      <w:r w:rsidR="0042269F" w:rsidRPr="00235333">
        <w:t xml:space="preserve"> for patients, visitors, staff and fleet</w:t>
      </w:r>
      <w:r w:rsidR="0096694D" w:rsidRPr="00235333">
        <w:t>.</w:t>
      </w:r>
    </w:p>
    <w:p w14:paraId="71117385" w14:textId="19C9E5DD" w:rsidR="00ED3245" w:rsidRPr="006E4E33" w:rsidRDefault="00ED3245" w:rsidP="00780017">
      <w:pPr>
        <w:pStyle w:val="ListParagraph"/>
        <w:numPr>
          <w:ilvl w:val="0"/>
          <w:numId w:val="20"/>
        </w:numPr>
        <w:contextualSpacing/>
        <w:jc w:val="both"/>
        <w:rPr>
          <w:color w:val="000000" w:themeColor="text1"/>
        </w:rPr>
      </w:pPr>
      <w:r w:rsidRPr="006E4E33">
        <w:rPr>
          <w:color w:val="000000" w:themeColor="text1"/>
        </w:rPr>
        <w:t xml:space="preserve">Trust likely to struggle to </w:t>
      </w:r>
      <w:r w:rsidR="00103ACD" w:rsidRPr="006E4E33">
        <w:rPr>
          <w:color w:val="000000" w:themeColor="text1"/>
        </w:rPr>
        <w:t>achieve</w:t>
      </w:r>
      <w:r w:rsidR="00E57C22" w:rsidRPr="006E4E33">
        <w:rPr>
          <w:color w:val="000000" w:themeColor="text1"/>
        </w:rPr>
        <w:t xml:space="preserve"> the NHS Net Zero Travel and Transport Strategy (2023) requirement that </w:t>
      </w:r>
      <w:r w:rsidR="00F1159B" w:rsidRPr="006E4E33">
        <w:rPr>
          <w:color w:val="000000" w:themeColor="text1"/>
        </w:rPr>
        <w:t>all new vehicles</w:t>
      </w:r>
      <w:r w:rsidR="00593DF3" w:rsidRPr="006E4E33">
        <w:rPr>
          <w:color w:val="000000" w:themeColor="text1"/>
        </w:rPr>
        <w:t xml:space="preserve"> owned or leased </w:t>
      </w:r>
      <w:r w:rsidR="00E57C22" w:rsidRPr="006E4E33">
        <w:rPr>
          <w:color w:val="000000" w:themeColor="text1"/>
        </w:rPr>
        <w:t xml:space="preserve">by NHS will </w:t>
      </w:r>
      <w:r w:rsidR="00593DF3" w:rsidRPr="006E4E33">
        <w:rPr>
          <w:color w:val="000000" w:themeColor="text1"/>
        </w:rPr>
        <w:t>be zero emission by 2027</w:t>
      </w:r>
      <w:r w:rsidR="006C64CD" w:rsidRPr="006E4E33">
        <w:rPr>
          <w:color w:val="000000" w:themeColor="text1"/>
        </w:rPr>
        <w:t>, du</w:t>
      </w:r>
      <w:r w:rsidR="00F04632" w:rsidRPr="006E4E33">
        <w:rPr>
          <w:color w:val="000000" w:themeColor="text1"/>
        </w:rPr>
        <w:t xml:space="preserve">e to electrical infrastructure and </w:t>
      </w:r>
      <w:r w:rsidR="006D489E" w:rsidRPr="006E4E33">
        <w:rPr>
          <w:color w:val="000000" w:themeColor="text1"/>
        </w:rPr>
        <w:t>funding restrictions</w:t>
      </w:r>
      <w:r w:rsidR="0096694D" w:rsidRPr="006E4E33">
        <w:rPr>
          <w:color w:val="000000" w:themeColor="text1"/>
        </w:rPr>
        <w:t>.</w:t>
      </w:r>
    </w:p>
    <w:p w14:paraId="77E03453" w14:textId="3ACC5ECD" w:rsidR="001D4F67" w:rsidRPr="006E4E33" w:rsidRDefault="00177B8F" w:rsidP="00B10260">
      <w:pPr>
        <w:pStyle w:val="ListParagraph"/>
        <w:numPr>
          <w:ilvl w:val="0"/>
          <w:numId w:val="20"/>
        </w:numPr>
        <w:jc w:val="both"/>
        <w:rPr>
          <w:rFonts w:cstheme="minorHAnsi"/>
          <w:color w:val="000000" w:themeColor="text1"/>
        </w:rPr>
      </w:pPr>
      <w:r w:rsidRPr="006E4E33">
        <w:rPr>
          <w:rFonts w:cstheme="minorHAnsi"/>
          <w:color w:val="000000" w:themeColor="text1"/>
        </w:rPr>
        <w:t xml:space="preserve">There is a lack of recurring investment to support green initiatives. </w:t>
      </w:r>
      <w:r w:rsidR="002C0612" w:rsidRPr="006E4E33">
        <w:rPr>
          <w:rFonts w:cstheme="minorHAnsi"/>
          <w:color w:val="000000" w:themeColor="text1"/>
        </w:rPr>
        <w:t>Capital funding is limited</w:t>
      </w:r>
      <w:r w:rsidR="0063088E" w:rsidRPr="006E4E33">
        <w:rPr>
          <w:rFonts w:cstheme="minorHAnsi"/>
          <w:color w:val="000000" w:themeColor="text1"/>
        </w:rPr>
        <w:t xml:space="preserve"> but there is a need to</w:t>
      </w:r>
      <w:r w:rsidR="002C0612" w:rsidRPr="006E4E33">
        <w:rPr>
          <w:rFonts w:cstheme="minorHAnsi"/>
          <w:color w:val="000000" w:themeColor="text1"/>
        </w:rPr>
        <w:t xml:space="preserve"> </w:t>
      </w:r>
      <w:r w:rsidR="005F466E" w:rsidRPr="006E4E33">
        <w:rPr>
          <w:color w:val="000000" w:themeColor="text1"/>
        </w:rPr>
        <w:t>retro-fit existing buildings and/or construct new buildings to required energy performance</w:t>
      </w:r>
      <w:r w:rsidR="0063088E" w:rsidRPr="006E4E33">
        <w:rPr>
          <w:color w:val="000000" w:themeColor="text1"/>
        </w:rPr>
        <w:t xml:space="preserve"> standards.</w:t>
      </w:r>
    </w:p>
    <w:p w14:paraId="15FB1ADA" w14:textId="57F5D228" w:rsidR="00C46949" w:rsidRDefault="00C46949" w:rsidP="00B15B15">
      <w:pPr>
        <w:spacing w:after="0" w:line="240" w:lineRule="auto"/>
        <w:rPr>
          <w:rFonts w:cstheme="minorHAnsi"/>
          <w:color w:val="FF0000"/>
        </w:rPr>
      </w:pPr>
    </w:p>
    <w:p w14:paraId="2320EDA2" w14:textId="44E8638D" w:rsidR="00722CB0" w:rsidRPr="00BA34BD" w:rsidRDefault="005C073A" w:rsidP="00B15B15">
      <w:pPr>
        <w:tabs>
          <w:tab w:val="left" w:pos="820"/>
        </w:tabs>
        <w:spacing w:after="0" w:line="240" w:lineRule="auto"/>
        <w:ind w:right="-20"/>
        <w:rPr>
          <w:rFonts w:eastAsia="Arial" w:cstheme="minorHAnsi"/>
          <w:b/>
          <w:bCs/>
        </w:rPr>
      </w:pPr>
      <w:r w:rsidRPr="00BA34BD">
        <w:rPr>
          <w:rFonts w:eastAsia="Arial" w:cstheme="minorHAnsi"/>
          <w:b/>
          <w:bCs/>
          <w:spacing w:val="1"/>
        </w:rPr>
        <w:t>1</w:t>
      </w:r>
      <w:r w:rsidR="00E010D1">
        <w:rPr>
          <w:rFonts w:eastAsia="Arial" w:cstheme="minorHAnsi"/>
          <w:b/>
          <w:bCs/>
          <w:spacing w:val="1"/>
        </w:rPr>
        <w:t>0</w:t>
      </w:r>
      <w:r w:rsidRPr="00BA34BD">
        <w:rPr>
          <w:rFonts w:eastAsia="Arial" w:cstheme="minorHAnsi"/>
          <w:b/>
          <w:bCs/>
          <w:spacing w:val="1"/>
        </w:rPr>
        <w:t xml:space="preserve"> </w:t>
      </w:r>
      <w:r w:rsidRPr="00BA34BD">
        <w:rPr>
          <w:rFonts w:eastAsia="Arial" w:cstheme="minorHAnsi"/>
          <w:b/>
          <w:bCs/>
          <w:spacing w:val="1"/>
        </w:rPr>
        <w:tab/>
      </w:r>
      <w:proofErr w:type="gramStart"/>
      <w:r w:rsidR="00722CB0" w:rsidRPr="00BA34BD">
        <w:rPr>
          <w:rFonts w:eastAsia="Arial" w:cstheme="minorHAnsi"/>
          <w:b/>
          <w:bCs/>
          <w:spacing w:val="1"/>
        </w:rPr>
        <w:t>EN</w:t>
      </w:r>
      <w:r w:rsidR="00722CB0" w:rsidRPr="00BA34BD">
        <w:rPr>
          <w:rFonts w:eastAsia="Arial" w:cstheme="minorHAnsi"/>
          <w:b/>
          <w:bCs/>
          <w:spacing w:val="6"/>
        </w:rPr>
        <w:t>G</w:t>
      </w:r>
      <w:r w:rsidR="00722CB0" w:rsidRPr="00BA34BD">
        <w:rPr>
          <w:rFonts w:eastAsia="Arial" w:cstheme="minorHAnsi"/>
          <w:b/>
          <w:bCs/>
          <w:spacing w:val="-6"/>
        </w:rPr>
        <w:t>A</w:t>
      </w:r>
      <w:r w:rsidR="00722CB0" w:rsidRPr="00BA34BD">
        <w:rPr>
          <w:rFonts w:eastAsia="Arial" w:cstheme="minorHAnsi"/>
          <w:b/>
          <w:bCs/>
          <w:spacing w:val="5"/>
        </w:rPr>
        <w:t>G</w:t>
      </w:r>
      <w:r w:rsidR="00722CB0" w:rsidRPr="00BA34BD">
        <w:rPr>
          <w:rFonts w:eastAsia="Arial" w:cstheme="minorHAnsi"/>
          <w:b/>
          <w:bCs/>
          <w:spacing w:val="1"/>
        </w:rPr>
        <w:t>E</w:t>
      </w:r>
      <w:r w:rsidR="00722CB0" w:rsidRPr="00BA34BD">
        <w:rPr>
          <w:rFonts w:eastAsia="Arial" w:cstheme="minorHAnsi"/>
          <w:b/>
          <w:bCs/>
          <w:spacing w:val="3"/>
        </w:rPr>
        <w:t>M</w:t>
      </w:r>
      <w:r w:rsidR="00722CB0" w:rsidRPr="00BA34BD">
        <w:rPr>
          <w:rFonts w:eastAsia="Arial" w:cstheme="minorHAnsi"/>
          <w:b/>
          <w:bCs/>
          <w:spacing w:val="1"/>
        </w:rPr>
        <w:t>EN</w:t>
      </w:r>
      <w:r w:rsidR="00722CB0" w:rsidRPr="00BA34BD">
        <w:rPr>
          <w:rFonts w:eastAsia="Arial" w:cstheme="minorHAnsi"/>
          <w:b/>
          <w:bCs/>
        </w:rPr>
        <w:t>T</w:t>
      </w:r>
      <w:proofErr w:type="gramEnd"/>
      <w:r w:rsidR="00722CB0" w:rsidRPr="00BA34BD">
        <w:rPr>
          <w:rFonts w:eastAsia="Arial" w:cstheme="minorHAnsi"/>
          <w:b/>
          <w:bCs/>
        </w:rPr>
        <w:t xml:space="preserve"> </w:t>
      </w:r>
    </w:p>
    <w:p w14:paraId="41491906" w14:textId="77777777" w:rsidR="00722CB0" w:rsidRPr="00BA34BD" w:rsidRDefault="00722CB0" w:rsidP="00B15B15">
      <w:pPr>
        <w:spacing w:after="0" w:line="240" w:lineRule="auto"/>
        <w:ind w:left="828" w:right="108"/>
        <w:rPr>
          <w:rFonts w:cstheme="minorHAnsi"/>
          <w:lang w:val="en-GB"/>
        </w:rPr>
      </w:pPr>
    </w:p>
    <w:p w14:paraId="2C51C55C" w14:textId="77777777" w:rsidR="00722CB0" w:rsidRPr="00BA34BD" w:rsidRDefault="00722CB0" w:rsidP="00780017">
      <w:pPr>
        <w:spacing w:after="0" w:line="240" w:lineRule="auto"/>
        <w:ind w:right="108"/>
        <w:jc w:val="both"/>
        <w:rPr>
          <w:rFonts w:cstheme="minorHAnsi"/>
          <w:lang w:val="en-GB"/>
        </w:rPr>
      </w:pPr>
      <w:r w:rsidRPr="00BA34BD">
        <w:rPr>
          <w:rFonts w:cstheme="minorHAnsi"/>
          <w:lang w:val="en-GB"/>
        </w:rPr>
        <w:t xml:space="preserve">Working with staff, suppliers and local partners is essential action in reducing carbon emissions across the Trust. This year:   </w:t>
      </w:r>
    </w:p>
    <w:p w14:paraId="580D2D84" w14:textId="1E692D0C" w:rsidR="00722CB0" w:rsidRPr="00BA34BD" w:rsidRDefault="00722CB0" w:rsidP="00780017">
      <w:pPr>
        <w:pStyle w:val="ListParagraph"/>
        <w:numPr>
          <w:ilvl w:val="0"/>
          <w:numId w:val="25"/>
        </w:numPr>
        <w:ind w:right="108"/>
        <w:jc w:val="both"/>
        <w:rPr>
          <w:rFonts w:cstheme="minorHAnsi"/>
        </w:rPr>
      </w:pPr>
      <w:r w:rsidRPr="00BA34BD">
        <w:rPr>
          <w:rFonts w:cstheme="minorHAnsi"/>
        </w:rPr>
        <w:t>we have Green Champions and some areas have established sustainability groups to take action in their specific departments to help reduce carbon emissions</w:t>
      </w:r>
    </w:p>
    <w:p w14:paraId="0C980BA8" w14:textId="77777777" w:rsidR="00722CB0" w:rsidRPr="00BA34BD" w:rsidRDefault="00722CB0" w:rsidP="00780017">
      <w:pPr>
        <w:pStyle w:val="ListParagraph"/>
        <w:numPr>
          <w:ilvl w:val="0"/>
          <w:numId w:val="25"/>
        </w:numPr>
        <w:ind w:right="108"/>
        <w:jc w:val="both"/>
        <w:rPr>
          <w:rFonts w:cstheme="minorHAnsi"/>
        </w:rPr>
      </w:pPr>
      <w:r w:rsidRPr="00BA34BD">
        <w:rPr>
          <w:rFonts w:cstheme="minorHAnsi"/>
        </w:rPr>
        <w:t>as a member of Climate Leadership Gloucestershire, we are leading on the Behaviour Change aspect (in collaboration with Gloucestershire Constabulary) and are a key stakeholder in the strategic planning and decisions for climate action</w:t>
      </w:r>
    </w:p>
    <w:p w14:paraId="4003D252" w14:textId="77777777" w:rsidR="00722CB0" w:rsidRPr="00BA34BD" w:rsidRDefault="00722CB0" w:rsidP="00780017">
      <w:pPr>
        <w:pStyle w:val="ListParagraph"/>
        <w:numPr>
          <w:ilvl w:val="0"/>
          <w:numId w:val="25"/>
        </w:numPr>
        <w:ind w:right="108"/>
        <w:jc w:val="both"/>
        <w:rPr>
          <w:rFonts w:cstheme="minorHAnsi"/>
        </w:rPr>
      </w:pPr>
      <w:r w:rsidRPr="00BA34BD">
        <w:rPr>
          <w:rFonts w:cstheme="minorHAnsi"/>
        </w:rPr>
        <w:t>our Head of Procurement is part of the national NHSE/I Sustainable Procurement Forum and able to influence and shape policy</w:t>
      </w:r>
    </w:p>
    <w:p w14:paraId="6DA866A8" w14:textId="77777777" w:rsidR="00722CB0" w:rsidRPr="00BA34BD" w:rsidRDefault="00722CB0" w:rsidP="00780017">
      <w:pPr>
        <w:pStyle w:val="ListParagraph"/>
        <w:numPr>
          <w:ilvl w:val="0"/>
          <w:numId w:val="25"/>
        </w:numPr>
        <w:ind w:right="108"/>
        <w:jc w:val="both"/>
        <w:rPr>
          <w:rFonts w:cstheme="minorHAnsi"/>
        </w:rPr>
      </w:pPr>
      <w:r w:rsidRPr="00BA34BD">
        <w:rPr>
          <w:rFonts w:cstheme="minorHAnsi"/>
        </w:rPr>
        <w:t>we are working with the Gloucestershire ICB, Gloucestershire County Council and Gloucestershire Health and Care Foundation Trust (GHC) on a number of travel related projects including the development of an electric vehicle strategy, the provision of e-bikes and improvements to cycle facilities</w:t>
      </w:r>
    </w:p>
    <w:p w14:paraId="7077372F" w14:textId="77777777" w:rsidR="00722CB0" w:rsidRPr="00BA34BD" w:rsidRDefault="00722CB0" w:rsidP="00780017">
      <w:pPr>
        <w:pStyle w:val="ListParagraph"/>
        <w:numPr>
          <w:ilvl w:val="0"/>
          <w:numId w:val="25"/>
        </w:numPr>
        <w:ind w:right="108"/>
        <w:jc w:val="both"/>
        <w:rPr>
          <w:rFonts w:cstheme="minorHAnsi"/>
        </w:rPr>
      </w:pPr>
      <w:r w:rsidRPr="00BA34BD">
        <w:rPr>
          <w:rFonts w:cstheme="minorHAnsi"/>
        </w:rPr>
        <w:t xml:space="preserve">we contribute at regional level to the South West Greener NHS. </w:t>
      </w:r>
    </w:p>
    <w:p w14:paraId="7BDEE3C2" w14:textId="77777777" w:rsidR="00A33AB3" w:rsidRDefault="00A33AB3" w:rsidP="00870F81">
      <w:pPr>
        <w:tabs>
          <w:tab w:val="left" w:pos="820"/>
        </w:tabs>
        <w:spacing w:after="0" w:line="240" w:lineRule="auto"/>
        <w:ind w:right="-20"/>
        <w:rPr>
          <w:rFonts w:eastAsia="Arial" w:cstheme="minorHAnsi"/>
          <w:b/>
          <w:bCs/>
          <w:spacing w:val="3"/>
        </w:rPr>
      </w:pPr>
    </w:p>
    <w:p w14:paraId="014D6DFA" w14:textId="7A82B1EE" w:rsidR="004C759D" w:rsidRPr="00870F81" w:rsidRDefault="00496867" w:rsidP="00870F81">
      <w:pPr>
        <w:tabs>
          <w:tab w:val="left" w:pos="820"/>
        </w:tabs>
        <w:spacing w:after="0" w:line="240" w:lineRule="auto"/>
        <w:ind w:right="-20"/>
        <w:rPr>
          <w:rFonts w:cstheme="minorHAnsi"/>
        </w:rPr>
      </w:pPr>
      <w:r w:rsidRPr="00870F81">
        <w:rPr>
          <w:rFonts w:eastAsia="Arial" w:cstheme="minorHAnsi"/>
          <w:b/>
          <w:bCs/>
        </w:rPr>
        <w:t>1</w:t>
      </w:r>
      <w:r w:rsidR="00E010D1">
        <w:rPr>
          <w:rFonts w:eastAsia="Arial" w:cstheme="minorHAnsi"/>
          <w:b/>
          <w:bCs/>
        </w:rPr>
        <w:t>1</w:t>
      </w:r>
      <w:r w:rsidR="005C073A" w:rsidRPr="00870F81">
        <w:rPr>
          <w:rFonts w:eastAsia="Arial" w:cstheme="minorHAnsi"/>
          <w:b/>
          <w:bCs/>
        </w:rPr>
        <w:tab/>
      </w:r>
      <w:r w:rsidR="006E652E" w:rsidRPr="00870F81">
        <w:rPr>
          <w:rFonts w:cstheme="minorHAnsi"/>
          <w:b/>
          <w:bCs/>
        </w:rPr>
        <w:t>TASK FORCE ON CLIMATE</w:t>
      </w:r>
      <w:r w:rsidR="00F860CF" w:rsidRPr="00870F81">
        <w:rPr>
          <w:rFonts w:cstheme="minorHAnsi"/>
          <w:b/>
          <w:bCs/>
        </w:rPr>
        <w:t>-RELATED FINANCIAL DISCLOSURES (TFCD)</w:t>
      </w:r>
    </w:p>
    <w:p w14:paraId="021F3B9A" w14:textId="77777777" w:rsidR="00F860CF" w:rsidRDefault="00F860CF" w:rsidP="00B15B15">
      <w:pPr>
        <w:spacing w:after="0" w:line="240" w:lineRule="auto"/>
        <w:rPr>
          <w:rFonts w:cstheme="minorHAnsi"/>
          <w:color w:val="FF0000"/>
        </w:rPr>
      </w:pPr>
    </w:p>
    <w:p w14:paraId="18044475" w14:textId="77777777" w:rsidR="00F42B60" w:rsidRPr="007705CE" w:rsidRDefault="00F42B60" w:rsidP="00F42B60">
      <w:pPr>
        <w:spacing w:after="0" w:line="240" w:lineRule="auto"/>
        <w:jc w:val="both"/>
        <w:rPr>
          <w:i/>
          <w:iCs/>
        </w:rPr>
      </w:pPr>
      <w:r w:rsidRPr="00A73713">
        <w:t xml:space="preserve">NHS England’s NHS foundation trust annual reporting manual has adopted a phased approach to incorporating the TCFD recommended disclosures as part of sustainability annual reporting requirements for NHS bodies, stemming from HM Treasury’s TCFD aligned disclosure guidance for public sector annual reports.  TCFD recommended disclosures are interpreted and adapted for the public sector by the HM Treasury TCFD aligned disclosure application guidance, </w:t>
      </w:r>
      <w:r>
        <w:t xml:space="preserve">and </w:t>
      </w:r>
      <w:r w:rsidRPr="00A73713">
        <w:t xml:space="preserve">will be implemented in sustainability reporting requirements on a phased basis up to the 2024/26 financial year.  </w:t>
      </w:r>
    </w:p>
    <w:p w14:paraId="76C2FCCA" w14:textId="77777777" w:rsidR="00F42B60" w:rsidRPr="00A73713" w:rsidRDefault="00F42B60" w:rsidP="00F42B60">
      <w:pPr>
        <w:spacing w:after="0" w:line="240" w:lineRule="auto"/>
        <w:jc w:val="both"/>
      </w:pPr>
    </w:p>
    <w:p w14:paraId="3168CBBE" w14:textId="77777777" w:rsidR="00F42B60" w:rsidRPr="00A10AC1" w:rsidRDefault="00F42B60" w:rsidP="00F42B60">
      <w:pPr>
        <w:spacing w:after="0" w:line="240" w:lineRule="auto"/>
        <w:jc w:val="both"/>
      </w:pPr>
      <w:r w:rsidRPr="00A73713">
        <w:t xml:space="preserve">The phased approach incorporates the disclosure requirements of the governance, risk management and metrics and targets pillars for 2024/25. These disclosures </w:t>
      </w:r>
      <w:r w:rsidRPr="00A10AC1">
        <w:t xml:space="preserve">are provided below with appropriate cross-referencing to relevant information elsewhere in the annual report and in other external </w:t>
      </w:r>
      <w:r w:rsidRPr="00A10AC1">
        <w:lastRenderedPageBreak/>
        <w:t>publications</w:t>
      </w:r>
      <w:r>
        <w:t>.</w:t>
      </w:r>
    </w:p>
    <w:p w14:paraId="1C5D0354" w14:textId="77777777" w:rsidR="00F42B60" w:rsidRDefault="00F42B60" w:rsidP="00F42B60">
      <w:pPr>
        <w:spacing w:after="0" w:line="240" w:lineRule="auto"/>
        <w:jc w:val="both"/>
      </w:pPr>
    </w:p>
    <w:p w14:paraId="3755760C" w14:textId="77777777" w:rsidR="00F42B60" w:rsidRPr="00D24D1F" w:rsidRDefault="00F42B60" w:rsidP="00F42B60">
      <w:pPr>
        <w:spacing w:after="0" w:line="240" w:lineRule="auto"/>
        <w:jc w:val="both"/>
      </w:pPr>
      <w:r w:rsidRPr="00D24D1F">
        <w:t>The Board’s oversight of climate-related issues:</w:t>
      </w:r>
    </w:p>
    <w:p w14:paraId="649E7D9A" w14:textId="77777777" w:rsidR="00F42B60" w:rsidRPr="00D24D1F" w:rsidRDefault="00F42B60" w:rsidP="00F42B60">
      <w:pPr>
        <w:pStyle w:val="ListParagraph"/>
        <w:numPr>
          <w:ilvl w:val="0"/>
          <w:numId w:val="35"/>
        </w:numPr>
        <w:jc w:val="both"/>
      </w:pPr>
      <w:r w:rsidRPr="00D24D1F">
        <w:t>The Director of Improvement and Delivery is the board lead for climate-related issues.</w:t>
      </w:r>
    </w:p>
    <w:p w14:paraId="2F457595" w14:textId="77777777" w:rsidR="00F42B60" w:rsidRPr="00D24D1F" w:rsidRDefault="00F42B60" w:rsidP="00F42B60">
      <w:pPr>
        <w:pStyle w:val="ListParagraph"/>
        <w:numPr>
          <w:ilvl w:val="0"/>
          <w:numId w:val="35"/>
        </w:numPr>
        <w:jc w:val="both"/>
      </w:pPr>
      <w:r w:rsidRPr="00D24D1F">
        <w:t xml:space="preserve">The Finance and Resources Committee </w:t>
      </w:r>
      <w:r>
        <w:t xml:space="preserve">is a formal committee of the board and receives assurance of the Trusts delivery of its </w:t>
      </w:r>
      <w:r w:rsidRPr="00D24D1F">
        <w:t xml:space="preserve">sustainability </w:t>
      </w:r>
      <w:r>
        <w:t>plan through regular reports and briefings</w:t>
      </w:r>
      <w:r w:rsidRPr="00D24D1F">
        <w:t>.</w:t>
      </w:r>
    </w:p>
    <w:p w14:paraId="16BC998B" w14:textId="77777777" w:rsidR="00F42B60" w:rsidRPr="00D24D1F" w:rsidRDefault="00F42B60" w:rsidP="00F42B60">
      <w:pPr>
        <w:pStyle w:val="ListParagraph"/>
        <w:numPr>
          <w:ilvl w:val="0"/>
          <w:numId w:val="35"/>
        </w:numPr>
        <w:jc w:val="both"/>
      </w:pPr>
      <w:r w:rsidRPr="00D24D1F">
        <w:t>The Chair of the Climate Emergency Response Leadership (CERL) Group can also draw the attention of the Finance and Resources Committee to any sustainability related issues that require disclosure to the full Board, or require executive action.</w:t>
      </w:r>
    </w:p>
    <w:p w14:paraId="5C5B16C0" w14:textId="77777777" w:rsidR="00F42B60" w:rsidRDefault="00F42B60" w:rsidP="00F42B60">
      <w:pPr>
        <w:pStyle w:val="ListParagraph"/>
        <w:numPr>
          <w:ilvl w:val="0"/>
          <w:numId w:val="35"/>
        </w:numPr>
        <w:jc w:val="both"/>
      </w:pPr>
      <w:r w:rsidRPr="00D24D1F">
        <w:t>The Board receives an annual sustainability report as part of Trust reporting. This report includes progress against goals and targets, highlights achievements and notes actions for the following year.</w:t>
      </w:r>
    </w:p>
    <w:p w14:paraId="2D84B8DD" w14:textId="77777777" w:rsidR="00F42B60" w:rsidRDefault="00F42B60" w:rsidP="00F42B60">
      <w:pPr>
        <w:pStyle w:val="ListParagraph"/>
        <w:numPr>
          <w:ilvl w:val="0"/>
          <w:numId w:val="35"/>
        </w:numPr>
        <w:jc w:val="both"/>
      </w:pPr>
      <w:r>
        <w:t>The board also has an established Sustainability group with cross organisation representation which hold responsibilities for developing and actioning the sustainability work plan.</w:t>
      </w:r>
      <w:r w:rsidRPr="00912D11">
        <w:t xml:space="preserve"> </w:t>
      </w:r>
    </w:p>
    <w:p w14:paraId="57B4CC74" w14:textId="4F14A1B7" w:rsidR="00F42B60" w:rsidRPr="00912D11" w:rsidRDefault="00F42B60" w:rsidP="00F42B60">
      <w:pPr>
        <w:pStyle w:val="ListParagraph"/>
        <w:numPr>
          <w:ilvl w:val="0"/>
          <w:numId w:val="35"/>
        </w:numPr>
        <w:jc w:val="both"/>
      </w:pPr>
      <w:r>
        <w:t>GHFT works in partnership and collaboration as part of One Gloucestershire and is a formal member of the Climate Action Group across Gloucestershire working with other NHS organisations including the ICB, other NHS Trusts and the County Council.</w:t>
      </w:r>
    </w:p>
    <w:p w14:paraId="4E1453A2" w14:textId="77777777" w:rsidR="00F42B60" w:rsidRPr="00912D11" w:rsidRDefault="00F42B60" w:rsidP="00F42B60">
      <w:pPr>
        <w:spacing w:after="0" w:line="240" w:lineRule="auto"/>
        <w:jc w:val="both"/>
      </w:pPr>
    </w:p>
    <w:p w14:paraId="7CD9515A" w14:textId="77777777" w:rsidR="00F42B60" w:rsidRPr="00701654" w:rsidRDefault="00F42B60" w:rsidP="00F42B60">
      <w:pPr>
        <w:spacing w:after="0" w:line="240" w:lineRule="auto"/>
        <w:jc w:val="both"/>
      </w:pPr>
      <w:r>
        <w:t xml:space="preserve">Trust processes for assessing and </w:t>
      </w:r>
      <w:r w:rsidRPr="00701654">
        <w:t>managing climate-related issues:</w:t>
      </w:r>
    </w:p>
    <w:p w14:paraId="3812F24A" w14:textId="77777777" w:rsidR="00F42B60" w:rsidRPr="00701654" w:rsidRDefault="00F42B60" w:rsidP="00F42B60">
      <w:pPr>
        <w:pStyle w:val="ListParagraph"/>
        <w:numPr>
          <w:ilvl w:val="0"/>
          <w:numId w:val="36"/>
        </w:numPr>
        <w:jc w:val="both"/>
      </w:pPr>
      <w:r w:rsidRPr="00701654">
        <w:t>As part of the Green Plan, the Trust has established the Climate Emergency Response Leadership Group with specific responsibilities to:</w:t>
      </w:r>
    </w:p>
    <w:p w14:paraId="49E5DFD1" w14:textId="77777777" w:rsidR="00F42B60" w:rsidRPr="00701654" w:rsidRDefault="00F42B60" w:rsidP="00F42B60">
      <w:pPr>
        <w:pStyle w:val="ListParagraph"/>
        <w:numPr>
          <w:ilvl w:val="1"/>
          <w:numId w:val="36"/>
        </w:numPr>
        <w:jc w:val="both"/>
      </w:pPr>
      <w:r w:rsidRPr="00701654">
        <w:t>Understand the impact of climate emergency on the Trust</w:t>
      </w:r>
    </w:p>
    <w:p w14:paraId="12C83416" w14:textId="77777777" w:rsidR="00F42B60" w:rsidRPr="00701654" w:rsidRDefault="00F42B60" w:rsidP="00F42B60">
      <w:pPr>
        <w:pStyle w:val="ListParagraph"/>
        <w:numPr>
          <w:ilvl w:val="1"/>
          <w:numId w:val="36"/>
        </w:numPr>
        <w:jc w:val="both"/>
      </w:pPr>
      <w:r w:rsidRPr="00701654">
        <w:t>Lead and develop Trust strategy and policies on climate and carbon</w:t>
      </w:r>
    </w:p>
    <w:p w14:paraId="2582FDB2" w14:textId="77777777" w:rsidR="00F42B60" w:rsidRPr="00701654" w:rsidRDefault="00F42B60" w:rsidP="00F42B60">
      <w:pPr>
        <w:pStyle w:val="ListParagraph"/>
        <w:numPr>
          <w:ilvl w:val="1"/>
          <w:numId w:val="36"/>
        </w:numPr>
        <w:jc w:val="both"/>
      </w:pPr>
      <w:r w:rsidRPr="00701654">
        <w:t>Monitor progress on the Green Action Plan and all projects contributing to carbon reduction</w:t>
      </w:r>
    </w:p>
    <w:p w14:paraId="2D4B5701" w14:textId="77777777" w:rsidR="00F42B60" w:rsidRPr="00701654" w:rsidRDefault="00F42B60" w:rsidP="00F42B60">
      <w:pPr>
        <w:pStyle w:val="ListParagraph"/>
        <w:numPr>
          <w:ilvl w:val="1"/>
          <w:numId w:val="36"/>
        </w:numPr>
        <w:jc w:val="both"/>
      </w:pPr>
      <w:r w:rsidRPr="00701654">
        <w:t>Ensure national and local reporting requirements are met and produce an annual sustainability report</w:t>
      </w:r>
    </w:p>
    <w:p w14:paraId="3E5583D3" w14:textId="77777777" w:rsidR="00F42B60" w:rsidRPr="00701654" w:rsidRDefault="00F42B60" w:rsidP="00F42B60">
      <w:pPr>
        <w:pStyle w:val="ListParagraph"/>
        <w:numPr>
          <w:ilvl w:val="1"/>
          <w:numId w:val="36"/>
        </w:numPr>
        <w:jc w:val="both"/>
      </w:pPr>
      <w:r w:rsidRPr="00701654">
        <w:t>Embed sustainability culture throughout the Trust</w:t>
      </w:r>
    </w:p>
    <w:p w14:paraId="71AF13E9" w14:textId="77777777" w:rsidR="00F42B60" w:rsidRDefault="00F42B60" w:rsidP="00F42B60">
      <w:pPr>
        <w:pStyle w:val="ListParagraph"/>
        <w:numPr>
          <w:ilvl w:val="1"/>
          <w:numId w:val="36"/>
        </w:numPr>
        <w:jc w:val="both"/>
      </w:pPr>
      <w:r w:rsidRPr="00701654">
        <w:t>Develop and deliver sustainability cost improvement programme</w:t>
      </w:r>
    </w:p>
    <w:p w14:paraId="649BBED0" w14:textId="77777777" w:rsidR="00F42B60" w:rsidRPr="00701654" w:rsidRDefault="00F42B60" w:rsidP="00F42B60">
      <w:pPr>
        <w:pStyle w:val="ListParagraph"/>
        <w:numPr>
          <w:ilvl w:val="1"/>
          <w:numId w:val="36"/>
        </w:numPr>
        <w:jc w:val="both"/>
      </w:pPr>
      <w:r>
        <w:t xml:space="preserve">CERL reports to </w:t>
      </w:r>
      <w:r w:rsidRPr="00D24D1F">
        <w:t>Finance and Resources Committee</w:t>
      </w:r>
    </w:p>
    <w:p w14:paraId="45F4246D" w14:textId="77777777" w:rsidR="00F42B60" w:rsidRPr="00701654" w:rsidRDefault="00F42B60" w:rsidP="00F42B60">
      <w:pPr>
        <w:pStyle w:val="ListParagraph"/>
        <w:numPr>
          <w:ilvl w:val="0"/>
          <w:numId w:val="36"/>
        </w:numPr>
        <w:jc w:val="both"/>
      </w:pPr>
      <w:r w:rsidRPr="00701654">
        <w:t>Six monthly energy reports to Gloucestershire Managed Services Board</w:t>
      </w:r>
    </w:p>
    <w:p w14:paraId="422654E5" w14:textId="77777777" w:rsidR="00F42B60" w:rsidRPr="00701654" w:rsidRDefault="00F42B60" w:rsidP="00F42B60">
      <w:pPr>
        <w:pStyle w:val="ListParagraph"/>
        <w:numPr>
          <w:ilvl w:val="0"/>
          <w:numId w:val="36"/>
        </w:numPr>
        <w:jc w:val="both"/>
      </w:pPr>
      <w:r w:rsidRPr="00701654">
        <w:t>An annual energy report to Trust Board</w:t>
      </w:r>
    </w:p>
    <w:p w14:paraId="5393B33A" w14:textId="77777777" w:rsidR="00F42B60" w:rsidRDefault="00F42B60" w:rsidP="00F42B60">
      <w:pPr>
        <w:pStyle w:val="ListParagraph"/>
        <w:numPr>
          <w:ilvl w:val="0"/>
          <w:numId w:val="36"/>
        </w:numPr>
        <w:jc w:val="both"/>
      </w:pPr>
      <w:r w:rsidRPr="00701654">
        <w:t>The Trust has established a £50k sustainability fund held by the Director of Improvement and Delivery and managed through the Climate Emergency Response Leadership Group</w:t>
      </w:r>
      <w:r>
        <w:t>.</w:t>
      </w:r>
    </w:p>
    <w:p w14:paraId="644F9055" w14:textId="77777777" w:rsidR="00F42B60" w:rsidRDefault="00F42B60" w:rsidP="00F42B60">
      <w:pPr>
        <w:pStyle w:val="ListParagraph"/>
        <w:numPr>
          <w:ilvl w:val="0"/>
          <w:numId w:val="36"/>
        </w:numPr>
        <w:jc w:val="both"/>
      </w:pPr>
      <w:r>
        <w:t>The Trust is also considering how it can strengthen this through addition sustainability to the focus and delivery of its well-established Quality Improvement Approach via the QI Academy and Equality, Health Inequality Assessment.</w:t>
      </w:r>
    </w:p>
    <w:p w14:paraId="5B610C08" w14:textId="77777777" w:rsidR="00F42B60" w:rsidRDefault="00F42B60" w:rsidP="00F42B60">
      <w:pPr>
        <w:pStyle w:val="ListParagraph"/>
        <w:jc w:val="both"/>
      </w:pPr>
    </w:p>
    <w:p w14:paraId="3517721D" w14:textId="77777777" w:rsidR="00F42B60" w:rsidRDefault="00F42B60" w:rsidP="00F42B60">
      <w:pPr>
        <w:jc w:val="both"/>
      </w:pPr>
      <w:r>
        <w:t>Trust process for identifying, assessing and managing climate-related risks:</w:t>
      </w:r>
    </w:p>
    <w:p w14:paraId="5F8188E4" w14:textId="77777777" w:rsidR="00F42B60" w:rsidRDefault="00F42B60" w:rsidP="00F42B60">
      <w:pPr>
        <w:pStyle w:val="ListParagraph"/>
        <w:numPr>
          <w:ilvl w:val="0"/>
          <w:numId w:val="36"/>
        </w:numPr>
        <w:jc w:val="both"/>
      </w:pPr>
      <w:r>
        <w:t>The Trust declared a climate emergency in November 2019.</w:t>
      </w:r>
    </w:p>
    <w:p w14:paraId="076D822D" w14:textId="77777777" w:rsidR="00F42B60" w:rsidRPr="006C3219" w:rsidRDefault="00F42B60" w:rsidP="00F42B60">
      <w:pPr>
        <w:pStyle w:val="ListParagraph"/>
        <w:numPr>
          <w:ilvl w:val="0"/>
          <w:numId w:val="36"/>
        </w:numPr>
        <w:jc w:val="both"/>
      </w:pPr>
      <w:r w:rsidRPr="006C3219">
        <w:t>The Trust has three climate-related risks on the Corporate Speciality Risk Register</w:t>
      </w:r>
    </w:p>
    <w:p w14:paraId="0F27A8AE" w14:textId="77777777" w:rsidR="00F42B60" w:rsidRPr="006C3219" w:rsidRDefault="00F42B60" w:rsidP="00F42B60">
      <w:pPr>
        <w:pStyle w:val="ListParagraph"/>
        <w:numPr>
          <w:ilvl w:val="1"/>
          <w:numId w:val="36"/>
        </w:numPr>
        <w:jc w:val="both"/>
      </w:pPr>
      <w:r w:rsidRPr="006C3219">
        <w:t>Risk 121 = The risk that extreme weather events (heat, cold, flooding, fire) and poor air quality, lead to increased demand on urgent and emergency care without corresponding increase in Gloucestershire Integrated Care System health resources</w:t>
      </w:r>
      <w:r>
        <w:t xml:space="preserve">. This is noted as a </w:t>
      </w:r>
      <w:proofErr w:type="gramStart"/>
      <w:r>
        <w:t>Business</w:t>
      </w:r>
      <w:proofErr w:type="gramEnd"/>
      <w:r>
        <w:t xml:space="preserve"> risk.</w:t>
      </w:r>
    </w:p>
    <w:p w14:paraId="7F7ED4C1" w14:textId="77777777" w:rsidR="00F42B60" w:rsidRPr="006C3219" w:rsidRDefault="00F42B60" w:rsidP="00F42B60">
      <w:pPr>
        <w:pStyle w:val="ListParagraph"/>
        <w:numPr>
          <w:ilvl w:val="1"/>
          <w:numId w:val="36"/>
        </w:numPr>
        <w:jc w:val="both"/>
      </w:pPr>
      <w:r w:rsidRPr="006C3219">
        <w:t>Risk 127 = The risk that the Trust does not meet net zero carbon emissions by 2040</w:t>
      </w:r>
      <w:r>
        <w:t xml:space="preserve">. This is noted as an Environmental risk. </w:t>
      </w:r>
    </w:p>
    <w:p w14:paraId="3FB4DD22" w14:textId="77777777" w:rsidR="00F42B60" w:rsidRPr="006C3219" w:rsidRDefault="00F42B60" w:rsidP="00F42B60">
      <w:pPr>
        <w:pStyle w:val="ListParagraph"/>
        <w:numPr>
          <w:ilvl w:val="1"/>
          <w:numId w:val="36"/>
        </w:numPr>
        <w:jc w:val="both"/>
      </w:pPr>
      <w:r w:rsidRPr="006C3219">
        <w:t xml:space="preserve">Risk 130 = The risk that the Trust does not progress actions defined in the Green Plan due to a reliance on goodwill and out of hours working from colleagues in order to progress actions at local level. </w:t>
      </w:r>
      <w:r>
        <w:t>This is noted as an Environmental risk.</w:t>
      </w:r>
    </w:p>
    <w:p w14:paraId="18944648" w14:textId="77777777" w:rsidR="00F42B60" w:rsidRDefault="00F42B60" w:rsidP="00F42B60">
      <w:pPr>
        <w:pStyle w:val="ListParagraph"/>
        <w:numPr>
          <w:ilvl w:val="0"/>
          <w:numId w:val="36"/>
        </w:numPr>
        <w:jc w:val="both"/>
      </w:pPr>
      <w:r w:rsidRPr="006C3219">
        <w:lastRenderedPageBreak/>
        <w:t>The Board Assurance Framework includes a strategic risk related to “Failure to meet statutory and regulatory standards and targets enroute to becoming a net-zero carbon footprint organisation by 2040”.</w:t>
      </w:r>
      <w:r>
        <w:t xml:space="preserve"> This is rated 12. </w:t>
      </w:r>
      <w:r w:rsidRPr="006C3219">
        <w:t xml:space="preserve">This is reported to the Board at every meeting as part of the Board Assurance Framework. This risk is also considered and reviewed by the Finance and Resources Committee ahead of the update to the Board. The risk and actions are reviewed and updated on a monthly basis.   </w:t>
      </w:r>
    </w:p>
    <w:p w14:paraId="0B590556" w14:textId="77777777" w:rsidR="00F42B60" w:rsidRDefault="00F42B60" w:rsidP="00F42B60">
      <w:pPr>
        <w:pStyle w:val="ListParagraph"/>
        <w:numPr>
          <w:ilvl w:val="0"/>
          <w:numId w:val="37"/>
        </w:numPr>
        <w:jc w:val="both"/>
      </w:pPr>
      <w:r>
        <w:t xml:space="preserve">The three climate-related risks, and the BAF risk SR11 Sustainable Healthcare, are reviewed regularly by Climate Emergency Response Leadership group. This group is responsible for many of the actions outlined and for monitoring reporting of sustainability / climate related issues. </w:t>
      </w:r>
    </w:p>
    <w:p w14:paraId="712E6B29" w14:textId="77777777" w:rsidR="00F42B60" w:rsidRDefault="00F42B60" w:rsidP="00F42B60">
      <w:pPr>
        <w:pStyle w:val="ListParagraph"/>
        <w:numPr>
          <w:ilvl w:val="0"/>
          <w:numId w:val="37"/>
        </w:numPr>
        <w:jc w:val="both"/>
      </w:pPr>
      <w:r>
        <w:t>Climate Emergency Response Leadership group members are able to propose new risks or changes to existing risks.</w:t>
      </w:r>
    </w:p>
    <w:p w14:paraId="1CD20992" w14:textId="77777777" w:rsidR="00F42B60" w:rsidRDefault="00F42B60" w:rsidP="00F42B60">
      <w:pPr>
        <w:pStyle w:val="ListParagraph"/>
        <w:numPr>
          <w:ilvl w:val="0"/>
          <w:numId w:val="37"/>
        </w:numPr>
        <w:jc w:val="both"/>
      </w:pPr>
      <w:r>
        <w:t>Risks are discussed by the Trust at regular intervals and are reported to the Risk Management Group, divisional Boards and the Audit and Assurance Committee.</w:t>
      </w:r>
    </w:p>
    <w:p w14:paraId="40C5DB50" w14:textId="77777777" w:rsidR="00F42B60" w:rsidRDefault="00F42B60" w:rsidP="00F42B60">
      <w:pPr>
        <w:pStyle w:val="ListParagraph"/>
        <w:jc w:val="both"/>
      </w:pPr>
    </w:p>
    <w:p w14:paraId="017B6B86" w14:textId="77777777" w:rsidR="00F42B60" w:rsidRDefault="00F42B60" w:rsidP="00F42B60">
      <w:pPr>
        <w:jc w:val="both"/>
      </w:pPr>
      <w:r>
        <w:t>Trust processes for identifying, assessing and managing climate-related risks are integrated into the organisation’s overall risk management approach:</w:t>
      </w:r>
    </w:p>
    <w:p w14:paraId="76D8B6E3" w14:textId="77777777" w:rsidR="00F42B60" w:rsidRPr="00701654" w:rsidRDefault="00F42B60" w:rsidP="00F42B60">
      <w:pPr>
        <w:pStyle w:val="ListParagraph"/>
        <w:numPr>
          <w:ilvl w:val="0"/>
          <w:numId w:val="38"/>
        </w:numPr>
        <w:jc w:val="both"/>
      </w:pPr>
      <w:r>
        <w:t xml:space="preserve">The BAF risk SR11 Sustainable Healthcare is linked to BAF risk SR09 Failure to Deliver Recurrent Financial Sustainability and BAF risk SR10 Condition of the Estate. </w:t>
      </w:r>
    </w:p>
    <w:p w14:paraId="72ED200B" w14:textId="77777777" w:rsidR="00F42B60" w:rsidRDefault="00F42B60" w:rsidP="00F42B60">
      <w:pPr>
        <w:pStyle w:val="ListParagraph"/>
        <w:numPr>
          <w:ilvl w:val="0"/>
          <w:numId w:val="38"/>
        </w:numPr>
        <w:jc w:val="both"/>
      </w:pPr>
      <w:r>
        <w:t xml:space="preserve">Climate related risks are evaluated, managed and monitored in the same way as all other Trust risks, following the Trust Risk Management Framework. </w:t>
      </w:r>
    </w:p>
    <w:p w14:paraId="0DF33BDD" w14:textId="77777777" w:rsidR="00F42B60" w:rsidRPr="00701654" w:rsidRDefault="00F42B60" w:rsidP="00F42B60">
      <w:pPr>
        <w:pStyle w:val="ListParagraph"/>
        <w:numPr>
          <w:ilvl w:val="0"/>
          <w:numId w:val="38"/>
        </w:numPr>
        <w:jc w:val="both"/>
      </w:pPr>
      <w:r>
        <w:t xml:space="preserve">Climate-related risks are considered under KIER at </w:t>
      </w:r>
      <w:r w:rsidRPr="00D24D1F">
        <w:t>Finance and Resources Committee</w:t>
      </w:r>
    </w:p>
    <w:p w14:paraId="474C361F" w14:textId="77777777" w:rsidR="00F42B60" w:rsidRPr="006C3219" w:rsidRDefault="00F42B60" w:rsidP="00F42B60">
      <w:pPr>
        <w:pStyle w:val="ListParagraph"/>
        <w:jc w:val="both"/>
      </w:pPr>
    </w:p>
    <w:p w14:paraId="51C51CE0" w14:textId="77777777" w:rsidR="00F42B60" w:rsidRDefault="00F42B60" w:rsidP="00F42B60">
      <w:pPr>
        <w:spacing w:after="0" w:line="240" w:lineRule="auto"/>
        <w:jc w:val="both"/>
      </w:pPr>
      <w:r w:rsidRPr="00100295">
        <w:t xml:space="preserve">Material </w:t>
      </w:r>
      <w:r>
        <w:t>metrics and targets used to assess and manage relevant climate-related issues:</w:t>
      </w:r>
    </w:p>
    <w:p w14:paraId="11F1A082" w14:textId="77777777" w:rsidR="00F42B60" w:rsidRDefault="00F42B60" w:rsidP="00F42B60">
      <w:pPr>
        <w:pStyle w:val="ListParagraph"/>
        <w:numPr>
          <w:ilvl w:val="0"/>
          <w:numId w:val="39"/>
        </w:numPr>
        <w:jc w:val="both"/>
      </w:pPr>
      <w:r>
        <w:t>The Trust has adopted NHS national targets for the reduction of carbon emissions</w:t>
      </w:r>
    </w:p>
    <w:p w14:paraId="7DA75A9D" w14:textId="77777777" w:rsidR="00F42B60" w:rsidRDefault="00F42B60" w:rsidP="00F42B60">
      <w:pPr>
        <w:pStyle w:val="ListParagraph"/>
        <w:numPr>
          <w:ilvl w:val="1"/>
          <w:numId w:val="39"/>
        </w:numPr>
        <w:jc w:val="both"/>
      </w:pPr>
      <w:r>
        <w:t>For the emissions we control directly (the NHS Carbon Footprint), net zero by 2040, with an ambition to reach 80% reduction by 2028 to 2033</w:t>
      </w:r>
    </w:p>
    <w:p w14:paraId="184C2C81" w14:textId="77777777" w:rsidR="00F42B60" w:rsidRDefault="00F42B60" w:rsidP="00F42B60">
      <w:pPr>
        <w:pStyle w:val="ListParagraph"/>
        <w:numPr>
          <w:ilvl w:val="1"/>
          <w:numId w:val="39"/>
        </w:numPr>
        <w:jc w:val="both"/>
      </w:pPr>
      <w:r>
        <w:t>For the emissions we can influence (the NHS Carbon Footprint Plus), net zero by 2045, with an ambition to reach 80% reduction by 2036 to 2039.</w:t>
      </w:r>
    </w:p>
    <w:p w14:paraId="3D5400E5" w14:textId="77777777" w:rsidR="00F42B60" w:rsidRDefault="00F42B60" w:rsidP="00F42B60">
      <w:pPr>
        <w:pStyle w:val="ListParagraph"/>
        <w:numPr>
          <w:ilvl w:val="0"/>
          <w:numId w:val="39"/>
        </w:numPr>
        <w:jc w:val="both"/>
      </w:pPr>
      <w:r>
        <w:t>Carbon emissions for scope 1 and 2, and part of scope 3 (waste, water and business travel), are calculated annually and included in the sustainability annual report. These have been reported annually since 2017-18.</w:t>
      </w:r>
    </w:p>
    <w:p w14:paraId="5AB3153A" w14:textId="77777777" w:rsidR="00F42B60" w:rsidRDefault="00F42B60" w:rsidP="00F42B60">
      <w:pPr>
        <w:pStyle w:val="ListParagraph"/>
        <w:numPr>
          <w:ilvl w:val="0"/>
          <w:numId w:val="39"/>
        </w:numPr>
        <w:jc w:val="both"/>
      </w:pPr>
      <w:r>
        <w:t xml:space="preserve">Data used for energy, water and waste is also reported within the annual ERIC (Estates Return Information Collection) submission. </w:t>
      </w:r>
    </w:p>
    <w:p w14:paraId="23422937" w14:textId="77777777" w:rsidR="00F42B60" w:rsidRDefault="00F42B60" w:rsidP="00F42B60">
      <w:pPr>
        <w:pStyle w:val="ListParagraph"/>
        <w:numPr>
          <w:ilvl w:val="0"/>
          <w:numId w:val="39"/>
        </w:numPr>
        <w:jc w:val="both"/>
      </w:pPr>
      <w:r>
        <w:t>The Green Action Plan details projects which aim to reduce carbon emissions and enable the Trust to achieve net zero targets.</w:t>
      </w:r>
    </w:p>
    <w:p w14:paraId="3C33DFF9" w14:textId="77777777" w:rsidR="00F42B60" w:rsidRPr="00100295" w:rsidRDefault="00F42B60" w:rsidP="00F42B60">
      <w:pPr>
        <w:spacing w:after="0" w:line="240" w:lineRule="auto"/>
        <w:jc w:val="both"/>
      </w:pPr>
    </w:p>
    <w:p w14:paraId="08382017" w14:textId="77777777" w:rsidR="005C073A" w:rsidRPr="00985079" w:rsidRDefault="005C073A" w:rsidP="00B15B15">
      <w:pPr>
        <w:spacing w:after="0" w:line="240" w:lineRule="auto"/>
        <w:rPr>
          <w:rFonts w:cstheme="minorHAnsi"/>
          <w:color w:val="FF0000"/>
        </w:rPr>
      </w:pPr>
    </w:p>
    <w:p w14:paraId="54D44B74" w14:textId="75017AE1" w:rsidR="00E25251" w:rsidRPr="006E18DC" w:rsidRDefault="00E25251" w:rsidP="00B15B15">
      <w:pPr>
        <w:spacing w:after="0" w:line="240" w:lineRule="auto"/>
        <w:rPr>
          <w:rFonts w:cstheme="minorHAnsi"/>
        </w:rPr>
      </w:pPr>
      <w:r w:rsidRPr="006E18DC">
        <w:rPr>
          <w:rFonts w:cstheme="minorHAnsi"/>
        </w:rPr>
        <w:t>Jen Cleary – Head of Sustainability, GMS</w:t>
      </w:r>
    </w:p>
    <w:p w14:paraId="6DCC1427" w14:textId="539F7F8B" w:rsidR="00E25251" w:rsidRPr="006E18DC" w:rsidRDefault="003C1549" w:rsidP="00B15B15">
      <w:pPr>
        <w:spacing w:after="0" w:line="240" w:lineRule="auto"/>
        <w:rPr>
          <w:rFonts w:cstheme="minorHAnsi"/>
        </w:rPr>
      </w:pPr>
      <w:r w:rsidRPr="006E18DC">
        <w:rPr>
          <w:rFonts w:cstheme="minorHAnsi"/>
        </w:rPr>
        <w:t>May</w:t>
      </w:r>
      <w:r w:rsidR="00496867" w:rsidRPr="006E18DC">
        <w:rPr>
          <w:rFonts w:cstheme="minorHAnsi"/>
        </w:rPr>
        <w:t xml:space="preserve"> 202</w:t>
      </w:r>
      <w:r w:rsidR="00834CED" w:rsidRPr="006E18DC">
        <w:rPr>
          <w:rFonts w:cstheme="minorHAnsi"/>
        </w:rPr>
        <w:t>5</w:t>
      </w:r>
    </w:p>
    <w:sectPr w:rsidR="00E25251" w:rsidRPr="006E18DC" w:rsidSect="00046334">
      <w:headerReference w:type="default" r:id="rId19"/>
      <w:footerReference w:type="even" r:id="rId20"/>
      <w:footerReference w:type="default" r:id="rId21"/>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8349" w14:textId="77777777" w:rsidR="00884057" w:rsidRDefault="00884057">
      <w:pPr>
        <w:spacing w:after="0" w:line="240" w:lineRule="auto"/>
      </w:pPr>
      <w:r>
        <w:separator/>
      </w:r>
    </w:p>
  </w:endnote>
  <w:endnote w:type="continuationSeparator" w:id="0">
    <w:p w14:paraId="39D561EC" w14:textId="77777777" w:rsidR="00884057" w:rsidRDefault="00884057">
      <w:pPr>
        <w:spacing w:after="0" w:line="240" w:lineRule="auto"/>
      </w:pPr>
      <w:r>
        <w:continuationSeparator/>
      </w:r>
    </w:p>
  </w:endnote>
  <w:endnote w:type="continuationNotice" w:id="1">
    <w:p w14:paraId="74D732FC" w14:textId="77777777" w:rsidR="00884057" w:rsidRDefault="00884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1E46" w14:textId="77777777" w:rsidR="009438FF" w:rsidRDefault="009438FF">
    <w:pPr>
      <w:spacing w:after="0" w:line="200" w:lineRule="exact"/>
      <w:rPr>
        <w:sz w:val="20"/>
        <w:szCs w:val="20"/>
      </w:rPr>
    </w:pPr>
    <w:r>
      <w:rPr>
        <w:noProof/>
        <w:lang w:val="en-GB" w:eastAsia="en-GB"/>
      </w:rPr>
      <mc:AlternateContent>
        <mc:Choice Requires="wps">
          <w:drawing>
            <wp:anchor distT="0" distB="0" distL="114300" distR="114300" simplePos="0" relativeHeight="251655168" behindDoc="1" locked="0" layoutInCell="1" allowOverlap="1" wp14:anchorId="5575C507" wp14:editId="22147A62">
              <wp:simplePos x="0" y="0"/>
              <wp:positionH relativeFrom="page">
                <wp:posOffset>888365</wp:posOffset>
              </wp:positionH>
              <wp:positionV relativeFrom="page">
                <wp:posOffset>10111105</wp:posOffset>
              </wp:positionV>
              <wp:extent cx="1924050" cy="139700"/>
              <wp:effectExtent l="254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EA544" w14:textId="77777777" w:rsidR="009438FF" w:rsidRDefault="009438FF">
                          <w:pPr>
                            <w:spacing w:after="0" w:line="204" w:lineRule="exact"/>
                            <w:ind w:left="20" w:right="-47"/>
                            <w:rPr>
                              <w:rFonts w:ascii="Arial" w:eastAsia="Arial" w:hAnsi="Arial" w:cs="Arial"/>
                              <w:sz w:val="18"/>
                              <w:szCs w:val="18"/>
                            </w:rPr>
                          </w:pPr>
                          <w:r>
                            <w:rPr>
                              <w:rFonts w:ascii="Arial" w:eastAsia="Arial" w:hAnsi="Arial" w:cs="Arial"/>
                              <w:i/>
                              <w:sz w:val="18"/>
                              <w:szCs w:val="18"/>
                            </w:rPr>
                            <w:t>A</w:t>
                          </w:r>
                          <w:r>
                            <w:rPr>
                              <w:rFonts w:ascii="Arial" w:eastAsia="Arial" w:hAnsi="Arial" w:cs="Arial"/>
                              <w:i/>
                              <w:spacing w:val="1"/>
                              <w:sz w:val="18"/>
                              <w:szCs w:val="18"/>
                            </w:rPr>
                            <w:t>nnua</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z w:val="18"/>
                              <w:szCs w:val="18"/>
                            </w:rPr>
                            <w:t>R</w:t>
                          </w:r>
                          <w:r>
                            <w:rPr>
                              <w:rFonts w:ascii="Arial" w:eastAsia="Arial" w:hAnsi="Arial" w:cs="Arial"/>
                              <w:i/>
                              <w:spacing w:val="1"/>
                              <w:sz w:val="18"/>
                              <w:szCs w:val="18"/>
                            </w:rPr>
                            <w:t>epo</w:t>
                          </w:r>
                          <w:r>
                            <w:rPr>
                              <w:rFonts w:ascii="Arial" w:eastAsia="Arial" w:hAnsi="Arial" w:cs="Arial"/>
                              <w:i/>
                              <w:sz w:val="18"/>
                              <w:szCs w:val="18"/>
                            </w:rPr>
                            <w:t>rt</w:t>
                          </w:r>
                          <w:r>
                            <w:rPr>
                              <w:rFonts w:ascii="Arial" w:eastAsia="Arial" w:hAnsi="Arial" w:cs="Arial"/>
                              <w:i/>
                              <w:spacing w:val="-2"/>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1"/>
                              <w:sz w:val="18"/>
                              <w:szCs w:val="18"/>
                            </w:rPr>
                            <w:t>c</w:t>
                          </w:r>
                          <w:r>
                            <w:rPr>
                              <w:rFonts w:ascii="Arial" w:eastAsia="Arial" w:hAnsi="Arial" w:cs="Arial"/>
                              <w:i/>
                              <w:spacing w:val="1"/>
                              <w:sz w:val="18"/>
                              <w:szCs w:val="18"/>
                            </w:rPr>
                            <w:t>cou</w:t>
                          </w:r>
                          <w:r>
                            <w:rPr>
                              <w:rFonts w:ascii="Arial" w:eastAsia="Arial" w:hAnsi="Arial" w:cs="Arial"/>
                              <w:i/>
                              <w:spacing w:val="-2"/>
                              <w:sz w:val="18"/>
                              <w:szCs w:val="18"/>
                            </w:rPr>
                            <w:t>n</w:t>
                          </w:r>
                          <w:r>
                            <w:rPr>
                              <w:rFonts w:ascii="Arial" w:eastAsia="Arial" w:hAnsi="Arial" w:cs="Arial"/>
                              <w:i/>
                              <w:sz w:val="18"/>
                              <w:szCs w:val="18"/>
                            </w:rPr>
                            <w:t>ts</w:t>
                          </w:r>
                          <w:r>
                            <w:rPr>
                              <w:rFonts w:ascii="Arial" w:eastAsia="Arial" w:hAnsi="Arial" w:cs="Arial"/>
                              <w:i/>
                              <w:spacing w:val="-1"/>
                              <w:sz w:val="18"/>
                              <w:szCs w:val="18"/>
                            </w:rPr>
                            <w:t xml:space="preserve"> </w:t>
                          </w:r>
                          <w:r>
                            <w:rPr>
                              <w:rFonts w:ascii="Arial" w:eastAsia="Arial" w:hAnsi="Arial" w:cs="Arial"/>
                              <w:i/>
                              <w:spacing w:val="-2"/>
                              <w:sz w:val="18"/>
                              <w:szCs w:val="18"/>
                            </w:rPr>
                            <w:t>2</w:t>
                          </w:r>
                          <w:r>
                            <w:rPr>
                              <w:rFonts w:ascii="Arial" w:eastAsia="Arial" w:hAnsi="Arial" w:cs="Arial"/>
                              <w:i/>
                              <w:spacing w:val="1"/>
                              <w:sz w:val="18"/>
                              <w:szCs w:val="18"/>
                            </w:rPr>
                            <w:t>019</w:t>
                          </w:r>
                          <w:r>
                            <w:rPr>
                              <w:rFonts w:ascii="Arial" w:eastAsia="Arial" w:hAnsi="Arial" w:cs="Arial"/>
                              <w:i/>
                              <w:sz w:val="18"/>
                              <w:szCs w:val="18"/>
                            </w:rPr>
                            <w:t>/</w:t>
                          </w:r>
                          <w:r>
                            <w:rPr>
                              <w:rFonts w:ascii="Arial" w:eastAsia="Arial" w:hAnsi="Arial" w:cs="Arial"/>
                              <w:i/>
                              <w:spacing w:val="-1"/>
                              <w:sz w:val="18"/>
                              <w:szCs w:val="18"/>
                            </w:rPr>
                            <w:t>2</w:t>
                          </w:r>
                          <w:r>
                            <w:rPr>
                              <w:rFonts w:ascii="Arial" w:eastAsia="Arial" w:hAnsi="Arial" w:cs="Arial"/>
                              <w:i/>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C507" id="_x0000_t202" coordsize="21600,21600" o:spt="202" path="m,l,21600r21600,l21600,xe">
              <v:stroke joinstyle="miter"/>
              <v:path gradientshapeok="t" o:connecttype="rect"/>
            </v:shapetype>
            <v:shape id="Text Box 6" o:spid="_x0000_s1026" type="#_x0000_t202" style="position:absolute;margin-left:69.95pt;margin-top:796.15pt;width:151.5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" filled="f" stroked="f">
              <v:textbox inset="0,0,0,0">
                <w:txbxContent>
                  <w:p w14:paraId="022EA544" w14:textId="77777777" w:rsidR="009438FF" w:rsidRDefault="009438FF">
                    <w:pPr>
                      <w:spacing w:after="0" w:line="204" w:lineRule="exact"/>
                      <w:ind w:left="20" w:right="-47"/>
                      <w:rPr>
                        <w:rFonts w:ascii="Arial" w:eastAsia="Arial" w:hAnsi="Arial" w:cs="Arial"/>
                        <w:sz w:val="18"/>
                        <w:szCs w:val="18"/>
                      </w:rPr>
                    </w:pPr>
                    <w:r>
                      <w:rPr>
                        <w:rFonts w:ascii="Arial" w:eastAsia="Arial" w:hAnsi="Arial" w:cs="Arial"/>
                        <w:i/>
                        <w:sz w:val="18"/>
                        <w:szCs w:val="18"/>
                      </w:rPr>
                      <w:t>A</w:t>
                    </w:r>
                    <w:r>
                      <w:rPr>
                        <w:rFonts w:ascii="Arial" w:eastAsia="Arial" w:hAnsi="Arial" w:cs="Arial"/>
                        <w:i/>
                        <w:spacing w:val="1"/>
                        <w:sz w:val="18"/>
                        <w:szCs w:val="18"/>
                      </w:rPr>
                      <w:t>nnua</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z w:val="18"/>
                        <w:szCs w:val="18"/>
                      </w:rPr>
                      <w:t>R</w:t>
                    </w:r>
                    <w:r>
                      <w:rPr>
                        <w:rFonts w:ascii="Arial" w:eastAsia="Arial" w:hAnsi="Arial" w:cs="Arial"/>
                        <w:i/>
                        <w:spacing w:val="1"/>
                        <w:sz w:val="18"/>
                        <w:szCs w:val="18"/>
                      </w:rPr>
                      <w:t>epo</w:t>
                    </w:r>
                    <w:r>
                      <w:rPr>
                        <w:rFonts w:ascii="Arial" w:eastAsia="Arial" w:hAnsi="Arial" w:cs="Arial"/>
                        <w:i/>
                        <w:sz w:val="18"/>
                        <w:szCs w:val="18"/>
                      </w:rPr>
                      <w:t>rt</w:t>
                    </w:r>
                    <w:r>
                      <w:rPr>
                        <w:rFonts w:ascii="Arial" w:eastAsia="Arial" w:hAnsi="Arial" w:cs="Arial"/>
                        <w:i/>
                        <w:spacing w:val="-2"/>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1"/>
                        <w:sz w:val="18"/>
                        <w:szCs w:val="18"/>
                      </w:rPr>
                      <w:t>c</w:t>
                    </w:r>
                    <w:r>
                      <w:rPr>
                        <w:rFonts w:ascii="Arial" w:eastAsia="Arial" w:hAnsi="Arial" w:cs="Arial"/>
                        <w:i/>
                        <w:spacing w:val="1"/>
                        <w:sz w:val="18"/>
                        <w:szCs w:val="18"/>
                      </w:rPr>
                      <w:t>cou</w:t>
                    </w:r>
                    <w:r>
                      <w:rPr>
                        <w:rFonts w:ascii="Arial" w:eastAsia="Arial" w:hAnsi="Arial" w:cs="Arial"/>
                        <w:i/>
                        <w:spacing w:val="-2"/>
                        <w:sz w:val="18"/>
                        <w:szCs w:val="18"/>
                      </w:rPr>
                      <w:t>n</w:t>
                    </w:r>
                    <w:r>
                      <w:rPr>
                        <w:rFonts w:ascii="Arial" w:eastAsia="Arial" w:hAnsi="Arial" w:cs="Arial"/>
                        <w:i/>
                        <w:sz w:val="18"/>
                        <w:szCs w:val="18"/>
                      </w:rPr>
                      <w:t>ts</w:t>
                    </w:r>
                    <w:r>
                      <w:rPr>
                        <w:rFonts w:ascii="Arial" w:eastAsia="Arial" w:hAnsi="Arial" w:cs="Arial"/>
                        <w:i/>
                        <w:spacing w:val="-1"/>
                        <w:sz w:val="18"/>
                        <w:szCs w:val="18"/>
                      </w:rPr>
                      <w:t xml:space="preserve"> </w:t>
                    </w:r>
                    <w:r>
                      <w:rPr>
                        <w:rFonts w:ascii="Arial" w:eastAsia="Arial" w:hAnsi="Arial" w:cs="Arial"/>
                        <w:i/>
                        <w:spacing w:val="-2"/>
                        <w:sz w:val="18"/>
                        <w:szCs w:val="18"/>
                      </w:rPr>
                      <w:t>2</w:t>
                    </w:r>
                    <w:r>
                      <w:rPr>
                        <w:rFonts w:ascii="Arial" w:eastAsia="Arial" w:hAnsi="Arial" w:cs="Arial"/>
                        <w:i/>
                        <w:spacing w:val="1"/>
                        <w:sz w:val="18"/>
                        <w:szCs w:val="18"/>
                      </w:rPr>
                      <w:t>019</w:t>
                    </w:r>
                    <w:r>
                      <w:rPr>
                        <w:rFonts w:ascii="Arial" w:eastAsia="Arial" w:hAnsi="Arial" w:cs="Arial"/>
                        <w:i/>
                        <w:sz w:val="18"/>
                        <w:szCs w:val="18"/>
                      </w:rPr>
                      <w:t>/</w:t>
                    </w:r>
                    <w:r>
                      <w:rPr>
                        <w:rFonts w:ascii="Arial" w:eastAsia="Arial" w:hAnsi="Arial" w:cs="Arial"/>
                        <w:i/>
                        <w:spacing w:val="-1"/>
                        <w:sz w:val="18"/>
                        <w:szCs w:val="18"/>
                      </w:rPr>
                      <w:t>2</w:t>
                    </w:r>
                    <w:r>
                      <w:rPr>
                        <w:rFonts w:ascii="Arial" w:eastAsia="Arial" w:hAnsi="Arial" w:cs="Arial"/>
                        <w:i/>
                        <w:sz w:val="18"/>
                        <w:szCs w:val="18"/>
                      </w:rPr>
                      <w:t>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06A7B71B" wp14:editId="6B282E71">
              <wp:simplePos x="0" y="0"/>
              <wp:positionH relativeFrom="page">
                <wp:posOffset>5809615</wp:posOffset>
              </wp:positionH>
              <wp:positionV relativeFrom="page">
                <wp:posOffset>10111105</wp:posOffset>
              </wp:positionV>
              <wp:extent cx="866775" cy="13970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79CA" w14:textId="77777777" w:rsidR="009438FF" w:rsidRDefault="009438FF">
                          <w:pPr>
                            <w:spacing w:after="0" w:line="204" w:lineRule="exact"/>
                            <w:ind w:left="20" w:right="-47"/>
                            <w:rPr>
                              <w:rFonts w:ascii="Arial" w:eastAsia="Arial" w:hAnsi="Arial" w:cs="Arial"/>
                              <w:sz w:val="18"/>
                              <w:szCs w:val="18"/>
                            </w:rPr>
                          </w:pPr>
                          <w:r>
                            <w:rPr>
                              <w:rFonts w:ascii="Arial" w:eastAsia="Arial" w:hAnsi="Arial" w:cs="Arial"/>
                              <w:i/>
                              <w:sz w:val="18"/>
                              <w:szCs w:val="18"/>
                            </w:rPr>
                            <w:t>P</w:t>
                          </w:r>
                          <w:r>
                            <w:rPr>
                              <w:rFonts w:ascii="Arial" w:eastAsia="Arial" w:hAnsi="Arial" w:cs="Arial"/>
                              <w:i/>
                              <w:spacing w:val="1"/>
                              <w:sz w:val="18"/>
                              <w:szCs w:val="18"/>
                            </w:rPr>
                            <w:t>ag</w:t>
                          </w:r>
                          <w:r>
                            <w:rPr>
                              <w:rFonts w:ascii="Arial" w:eastAsia="Arial" w:hAnsi="Arial" w:cs="Arial"/>
                              <w:i/>
                              <w:sz w:val="18"/>
                              <w:szCs w:val="18"/>
                            </w:rPr>
                            <w:t xml:space="preserve">e </w:t>
                          </w:r>
                          <w:r>
                            <w:rPr>
                              <w:rFonts w:ascii="Arial" w:eastAsia="Arial" w:hAnsi="Arial" w:cs="Arial"/>
                              <w:b/>
                              <w:bCs/>
                              <w:i/>
                              <w:spacing w:val="-48"/>
                              <w:sz w:val="18"/>
                              <w:szCs w:val="18"/>
                            </w:rPr>
                            <w:t xml:space="preserve"> </w:t>
                          </w:r>
                          <w:r>
                            <w:fldChar w:fldCharType="begin"/>
                          </w:r>
                          <w:r>
                            <w:rPr>
                              <w:rFonts w:ascii="Arial" w:eastAsia="Arial" w:hAnsi="Arial" w:cs="Arial"/>
                              <w:b/>
                              <w:bCs/>
                              <w:i/>
                              <w:sz w:val="18"/>
                              <w:szCs w:val="18"/>
                            </w:rPr>
                            <w:instrText xml:space="preserve"> PAGE </w:instrText>
                          </w:r>
                          <w:r>
                            <w:fldChar w:fldCharType="separate"/>
                          </w:r>
                          <w:r>
                            <w:rPr>
                              <w:rFonts w:ascii="Arial" w:eastAsia="Arial" w:hAnsi="Arial" w:cs="Arial"/>
                              <w:b/>
                              <w:bCs/>
                              <w:i/>
                              <w:noProof/>
                              <w:sz w:val="18"/>
                              <w:szCs w:val="18"/>
                            </w:rPr>
                            <w:t>142</w:t>
                          </w:r>
                          <w:r>
                            <w:fldChar w:fldCharType="end"/>
                          </w:r>
                          <w:r>
                            <w:rPr>
                              <w:rFonts w:ascii="Arial" w:eastAsia="Arial" w:hAnsi="Arial" w:cs="Arial"/>
                              <w:b/>
                              <w:bCs/>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2"/>
                              <w:sz w:val="18"/>
                              <w:szCs w:val="18"/>
                            </w:rPr>
                            <w:t xml:space="preserve"> </w:t>
                          </w:r>
                          <w:r>
                            <w:rPr>
                              <w:rFonts w:ascii="Arial" w:eastAsia="Arial" w:hAnsi="Arial" w:cs="Arial"/>
                              <w:b/>
                              <w:bCs/>
                              <w:i/>
                              <w:spacing w:val="1"/>
                              <w:sz w:val="18"/>
                              <w:szCs w:val="18"/>
                            </w:rPr>
                            <w:t>145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B71B" id="Text Box 5" o:spid="_x0000_s1027" type="#_x0000_t202" style="position:absolute;margin-left:457.45pt;margin-top:796.15pt;width:68.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" filled="f" stroked="f">
              <v:textbox inset="0,0,0,0">
                <w:txbxContent>
                  <w:p w14:paraId="16B079CA" w14:textId="77777777" w:rsidR="009438FF" w:rsidRDefault="009438FF">
                    <w:pPr>
                      <w:spacing w:after="0" w:line="204" w:lineRule="exact"/>
                      <w:ind w:left="20" w:right="-47"/>
                      <w:rPr>
                        <w:rFonts w:ascii="Arial" w:eastAsia="Arial" w:hAnsi="Arial" w:cs="Arial"/>
                        <w:sz w:val="18"/>
                        <w:szCs w:val="18"/>
                      </w:rPr>
                    </w:pPr>
                    <w:r>
                      <w:rPr>
                        <w:rFonts w:ascii="Arial" w:eastAsia="Arial" w:hAnsi="Arial" w:cs="Arial"/>
                        <w:i/>
                        <w:sz w:val="18"/>
                        <w:szCs w:val="18"/>
                      </w:rPr>
                      <w:t>P</w:t>
                    </w:r>
                    <w:r>
                      <w:rPr>
                        <w:rFonts w:ascii="Arial" w:eastAsia="Arial" w:hAnsi="Arial" w:cs="Arial"/>
                        <w:i/>
                        <w:spacing w:val="1"/>
                        <w:sz w:val="18"/>
                        <w:szCs w:val="18"/>
                      </w:rPr>
                      <w:t>ag</w:t>
                    </w:r>
                    <w:r>
                      <w:rPr>
                        <w:rFonts w:ascii="Arial" w:eastAsia="Arial" w:hAnsi="Arial" w:cs="Arial"/>
                        <w:i/>
                        <w:sz w:val="18"/>
                        <w:szCs w:val="18"/>
                      </w:rPr>
                      <w:t xml:space="preserve">e </w:t>
                    </w:r>
                    <w:r>
                      <w:rPr>
                        <w:rFonts w:ascii="Arial" w:eastAsia="Arial" w:hAnsi="Arial" w:cs="Arial"/>
                        <w:b/>
                        <w:bCs/>
                        <w:i/>
                        <w:spacing w:val="-48"/>
                        <w:sz w:val="18"/>
                        <w:szCs w:val="18"/>
                      </w:rPr>
                      <w:t xml:space="preserve"> </w:t>
                    </w:r>
                    <w:r>
                      <w:fldChar w:fldCharType="begin"/>
                    </w:r>
                    <w:r>
                      <w:rPr>
                        <w:rFonts w:ascii="Arial" w:eastAsia="Arial" w:hAnsi="Arial" w:cs="Arial"/>
                        <w:b/>
                        <w:bCs/>
                        <w:i/>
                        <w:sz w:val="18"/>
                        <w:szCs w:val="18"/>
                      </w:rPr>
                      <w:instrText xml:space="preserve"> PAGE </w:instrText>
                    </w:r>
                    <w:r>
                      <w:fldChar w:fldCharType="separate"/>
                    </w:r>
                    <w:r>
                      <w:rPr>
                        <w:rFonts w:ascii="Arial" w:eastAsia="Arial" w:hAnsi="Arial" w:cs="Arial"/>
                        <w:b/>
                        <w:bCs/>
                        <w:i/>
                        <w:noProof/>
                        <w:sz w:val="18"/>
                        <w:szCs w:val="18"/>
                      </w:rPr>
                      <w:t>142</w:t>
                    </w:r>
                    <w:r>
                      <w:fldChar w:fldCharType="end"/>
                    </w:r>
                    <w:r>
                      <w:rPr>
                        <w:rFonts w:ascii="Arial" w:eastAsia="Arial" w:hAnsi="Arial" w:cs="Arial"/>
                        <w:b/>
                        <w:bCs/>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2"/>
                        <w:sz w:val="18"/>
                        <w:szCs w:val="18"/>
                      </w:rPr>
                      <w:t xml:space="preserve"> </w:t>
                    </w:r>
                    <w:r>
                      <w:rPr>
                        <w:rFonts w:ascii="Arial" w:eastAsia="Arial" w:hAnsi="Arial" w:cs="Arial"/>
                        <w:b/>
                        <w:bCs/>
                        <w:i/>
                        <w:spacing w:val="1"/>
                        <w:sz w:val="18"/>
                        <w:szCs w:val="18"/>
                      </w:rPr>
                      <w:t>145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355A" w14:textId="77777777" w:rsidR="00E25251" w:rsidRPr="00E25251" w:rsidRDefault="00E25251">
    <w:pPr>
      <w:pStyle w:val="Footer"/>
      <w:jc w:val="center"/>
      <w:rPr>
        <w:caps/>
        <w:noProof/>
        <w:sz w:val="18"/>
        <w:szCs w:val="18"/>
      </w:rPr>
    </w:pPr>
    <w:r w:rsidRPr="00E25251">
      <w:rPr>
        <w:caps/>
        <w:sz w:val="18"/>
        <w:szCs w:val="18"/>
      </w:rPr>
      <w:fldChar w:fldCharType="begin"/>
    </w:r>
    <w:r w:rsidRPr="00E25251">
      <w:rPr>
        <w:caps/>
        <w:sz w:val="18"/>
        <w:szCs w:val="18"/>
      </w:rPr>
      <w:instrText xml:space="preserve"> PAGE   \* MERGEFORMAT </w:instrText>
    </w:r>
    <w:r w:rsidRPr="00E25251">
      <w:rPr>
        <w:caps/>
        <w:sz w:val="18"/>
        <w:szCs w:val="18"/>
      </w:rPr>
      <w:fldChar w:fldCharType="separate"/>
    </w:r>
    <w:r w:rsidRPr="00E25251">
      <w:rPr>
        <w:caps/>
        <w:noProof/>
        <w:sz w:val="18"/>
        <w:szCs w:val="18"/>
      </w:rPr>
      <w:t>2</w:t>
    </w:r>
    <w:r w:rsidRPr="00E25251">
      <w:rPr>
        <w:caps/>
        <w:noProof/>
        <w:sz w:val="18"/>
        <w:szCs w:val="18"/>
      </w:rPr>
      <w:fldChar w:fldCharType="end"/>
    </w:r>
  </w:p>
  <w:p w14:paraId="4B1279E4" w14:textId="77777777" w:rsidR="00E25251" w:rsidRDefault="00E25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1D16" w14:textId="77777777" w:rsidR="00884057" w:rsidRDefault="00884057">
      <w:pPr>
        <w:spacing w:after="0" w:line="240" w:lineRule="auto"/>
      </w:pPr>
      <w:r>
        <w:separator/>
      </w:r>
    </w:p>
  </w:footnote>
  <w:footnote w:type="continuationSeparator" w:id="0">
    <w:p w14:paraId="460139D6" w14:textId="77777777" w:rsidR="00884057" w:rsidRDefault="00884057">
      <w:pPr>
        <w:spacing w:after="0" w:line="240" w:lineRule="auto"/>
      </w:pPr>
      <w:r>
        <w:continuationSeparator/>
      </w:r>
    </w:p>
  </w:footnote>
  <w:footnote w:type="continuationNotice" w:id="1">
    <w:p w14:paraId="0B165DA8" w14:textId="77777777" w:rsidR="00884057" w:rsidRDefault="00884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DA5D" w14:textId="595B5419" w:rsidR="004B5632" w:rsidRDefault="005F70D7">
    <w:pPr>
      <w:pStyle w:val="Header"/>
    </w:pPr>
    <w:r>
      <w:rPr>
        <w:noProof/>
        <w:lang w:eastAsia="en-GB"/>
      </w:rPr>
      <w:drawing>
        <wp:anchor distT="0" distB="0" distL="0" distR="0" simplePos="0" relativeHeight="251663360" behindDoc="0" locked="0" layoutInCell="1" allowOverlap="1" wp14:anchorId="21033685" wp14:editId="75D7567D">
          <wp:simplePos x="0" y="0"/>
          <wp:positionH relativeFrom="page">
            <wp:posOffset>5667375</wp:posOffset>
          </wp:positionH>
          <wp:positionV relativeFrom="paragraph">
            <wp:posOffset>-381635</wp:posOffset>
          </wp:positionV>
          <wp:extent cx="1669312" cy="958417"/>
          <wp:effectExtent l="0" t="0" r="762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9312" cy="9584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8C9"/>
    <w:multiLevelType w:val="hybridMultilevel"/>
    <w:tmpl w:val="157E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1522"/>
    <w:multiLevelType w:val="hybridMultilevel"/>
    <w:tmpl w:val="C24A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7DC8"/>
    <w:multiLevelType w:val="hybridMultilevel"/>
    <w:tmpl w:val="691A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1F6D"/>
    <w:multiLevelType w:val="hybridMultilevel"/>
    <w:tmpl w:val="BF78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71105"/>
    <w:multiLevelType w:val="hybridMultilevel"/>
    <w:tmpl w:val="7A3A7A2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95407"/>
    <w:multiLevelType w:val="hybridMultilevel"/>
    <w:tmpl w:val="A008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30543"/>
    <w:multiLevelType w:val="hybridMultilevel"/>
    <w:tmpl w:val="77C09668"/>
    <w:lvl w:ilvl="0" w:tplc="08090001">
      <w:start w:val="1"/>
      <w:numFmt w:val="bullet"/>
      <w:lvlText w:val=""/>
      <w:lvlJc w:val="left"/>
      <w:pPr>
        <w:ind w:left="720" w:hanging="360"/>
      </w:pPr>
      <w:rPr>
        <w:rFonts w:ascii="Symbol" w:hAnsi="Symbol" w:hint="default"/>
      </w:rPr>
    </w:lvl>
    <w:lvl w:ilvl="1" w:tplc="9AAC3360">
      <w:numFmt w:val="bullet"/>
      <w:lvlText w:val="•"/>
      <w:lvlJc w:val="left"/>
      <w:pPr>
        <w:ind w:left="1440" w:hanging="360"/>
      </w:pPr>
      <w:rPr>
        <w:rFonts w:ascii="Arial" w:eastAsia="Times" w:hAnsi="Arial" w:cs="Arial" w:hint="default"/>
        <w:color w:val="005EB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61228"/>
    <w:multiLevelType w:val="hybridMultilevel"/>
    <w:tmpl w:val="7F78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04D80"/>
    <w:multiLevelType w:val="hybridMultilevel"/>
    <w:tmpl w:val="F476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B64BD"/>
    <w:multiLevelType w:val="hybridMultilevel"/>
    <w:tmpl w:val="BD56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F0C6D"/>
    <w:multiLevelType w:val="hybridMultilevel"/>
    <w:tmpl w:val="C2D4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B72C5"/>
    <w:multiLevelType w:val="hybridMultilevel"/>
    <w:tmpl w:val="A994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677A5"/>
    <w:multiLevelType w:val="hybridMultilevel"/>
    <w:tmpl w:val="8C28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80D96"/>
    <w:multiLevelType w:val="hybridMultilevel"/>
    <w:tmpl w:val="EB4AF752"/>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4" w15:restartNumberingAfterBreak="0">
    <w:nsid w:val="33864E90"/>
    <w:multiLevelType w:val="hybridMultilevel"/>
    <w:tmpl w:val="D3D2C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D564CA"/>
    <w:multiLevelType w:val="hybridMultilevel"/>
    <w:tmpl w:val="2E0A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C7D1D"/>
    <w:multiLevelType w:val="hybridMultilevel"/>
    <w:tmpl w:val="1438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528A8"/>
    <w:multiLevelType w:val="hybridMultilevel"/>
    <w:tmpl w:val="F79A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C328C"/>
    <w:multiLevelType w:val="hybridMultilevel"/>
    <w:tmpl w:val="6EB0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84932"/>
    <w:multiLevelType w:val="hybridMultilevel"/>
    <w:tmpl w:val="927E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109E"/>
    <w:multiLevelType w:val="hybridMultilevel"/>
    <w:tmpl w:val="8108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14194"/>
    <w:multiLevelType w:val="hybridMultilevel"/>
    <w:tmpl w:val="4FAAC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860E8"/>
    <w:multiLevelType w:val="hybridMultilevel"/>
    <w:tmpl w:val="FA4008F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5545105E"/>
    <w:multiLevelType w:val="hybridMultilevel"/>
    <w:tmpl w:val="1014149A"/>
    <w:lvl w:ilvl="0" w:tplc="08090001">
      <w:start w:val="1"/>
      <w:numFmt w:val="bullet"/>
      <w:lvlText w:val=""/>
      <w:lvlJc w:val="left"/>
      <w:pPr>
        <w:ind w:left="1548" w:hanging="360"/>
      </w:pPr>
      <w:rPr>
        <w:rFonts w:ascii="Symbol" w:hAnsi="Symbol" w:hint="default"/>
      </w:rPr>
    </w:lvl>
    <w:lvl w:ilvl="1" w:tplc="08090003">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4" w15:restartNumberingAfterBreak="0">
    <w:nsid w:val="5AB87CF4"/>
    <w:multiLevelType w:val="hybridMultilevel"/>
    <w:tmpl w:val="E208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AF76A6"/>
    <w:multiLevelType w:val="hybridMultilevel"/>
    <w:tmpl w:val="0CE4E892"/>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26" w15:restartNumberingAfterBreak="0">
    <w:nsid w:val="5D606927"/>
    <w:multiLevelType w:val="hybridMultilevel"/>
    <w:tmpl w:val="B6DEDF28"/>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7" w15:restartNumberingAfterBreak="0">
    <w:nsid w:val="5EF35B53"/>
    <w:multiLevelType w:val="hybridMultilevel"/>
    <w:tmpl w:val="EC66AB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5E1E9F"/>
    <w:multiLevelType w:val="hybridMultilevel"/>
    <w:tmpl w:val="FD7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165E9"/>
    <w:multiLevelType w:val="hybridMultilevel"/>
    <w:tmpl w:val="EAF08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AA4B2D"/>
    <w:multiLevelType w:val="hybridMultilevel"/>
    <w:tmpl w:val="67A6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A231F"/>
    <w:multiLevelType w:val="hybridMultilevel"/>
    <w:tmpl w:val="E848CA2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CDE47F6"/>
    <w:multiLevelType w:val="hybridMultilevel"/>
    <w:tmpl w:val="E1C83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C57B98"/>
    <w:multiLevelType w:val="hybridMultilevel"/>
    <w:tmpl w:val="EDB0F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25484E"/>
    <w:multiLevelType w:val="hybridMultilevel"/>
    <w:tmpl w:val="496C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823B76"/>
    <w:multiLevelType w:val="hybridMultilevel"/>
    <w:tmpl w:val="0540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714AB"/>
    <w:multiLevelType w:val="hybridMultilevel"/>
    <w:tmpl w:val="411E7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F2ADC"/>
    <w:multiLevelType w:val="hybridMultilevel"/>
    <w:tmpl w:val="CCBC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482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5598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597124">
    <w:abstractNumId w:val="6"/>
  </w:num>
  <w:num w:numId="4" w16cid:durableId="665204300">
    <w:abstractNumId w:val="4"/>
  </w:num>
  <w:num w:numId="5" w16cid:durableId="955871827">
    <w:abstractNumId w:val="25"/>
  </w:num>
  <w:num w:numId="6" w16cid:durableId="557088086">
    <w:abstractNumId w:val="35"/>
  </w:num>
  <w:num w:numId="7" w16cid:durableId="2108574326">
    <w:abstractNumId w:val="5"/>
  </w:num>
  <w:num w:numId="8" w16cid:durableId="2078358212">
    <w:abstractNumId w:val="18"/>
  </w:num>
  <w:num w:numId="9" w16cid:durableId="851408664">
    <w:abstractNumId w:val="14"/>
  </w:num>
  <w:num w:numId="10" w16cid:durableId="753554319">
    <w:abstractNumId w:val="28"/>
  </w:num>
  <w:num w:numId="11" w16cid:durableId="702824670">
    <w:abstractNumId w:val="12"/>
  </w:num>
  <w:num w:numId="12" w16cid:durableId="1581479732">
    <w:abstractNumId w:val="15"/>
  </w:num>
  <w:num w:numId="13" w16cid:durableId="1598126184">
    <w:abstractNumId w:val="29"/>
  </w:num>
  <w:num w:numId="14" w16cid:durableId="324745264">
    <w:abstractNumId w:val="0"/>
  </w:num>
  <w:num w:numId="15" w16cid:durableId="2102677359">
    <w:abstractNumId w:val="9"/>
  </w:num>
  <w:num w:numId="16" w16cid:durableId="98382064">
    <w:abstractNumId w:val="23"/>
  </w:num>
  <w:num w:numId="17" w16cid:durableId="495845670">
    <w:abstractNumId w:val="13"/>
  </w:num>
  <w:num w:numId="18" w16cid:durableId="2097164253">
    <w:abstractNumId w:val="33"/>
  </w:num>
  <w:num w:numId="19" w16cid:durableId="724181446">
    <w:abstractNumId w:val="26"/>
  </w:num>
  <w:num w:numId="20" w16cid:durableId="880437350">
    <w:abstractNumId w:val="21"/>
  </w:num>
  <w:num w:numId="21" w16cid:durableId="912352003">
    <w:abstractNumId w:val="32"/>
  </w:num>
  <w:num w:numId="22" w16cid:durableId="506214044">
    <w:abstractNumId w:val="22"/>
  </w:num>
  <w:num w:numId="23" w16cid:durableId="883299698">
    <w:abstractNumId w:val="24"/>
  </w:num>
  <w:num w:numId="24" w16cid:durableId="1081411703">
    <w:abstractNumId w:val="27"/>
  </w:num>
  <w:num w:numId="25" w16cid:durableId="1807090888">
    <w:abstractNumId w:val="2"/>
  </w:num>
  <w:num w:numId="26" w16cid:durableId="2102291855">
    <w:abstractNumId w:val="19"/>
  </w:num>
  <w:num w:numId="27" w16cid:durableId="1928878603">
    <w:abstractNumId w:val="3"/>
  </w:num>
  <w:num w:numId="28" w16cid:durableId="184026919">
    <w:abstractNumId w:val="8"/>
  </w:num>
  <w:num w:numId="29" w16cid:durableId="1414401651">
    <w:abstractNumId w:val="37"/>
  </w:num>
  <w:num w:numId="30" w16cid:durableId="439374220">
    <w:abstractNumId w:val="7"/>
  </w:num>
  <w:num w:numId="31" w16cid:durableId="486947074">
    <w:abstractNumId w:val="16"/>
  </w:num>
  <w:num w:numId="32" w16cid:durableId="1591819042">
    <w:abstractNumId w:val="20"/>
  </w:num>
  <w:num w:numId="33" w16cid:durableId="654991259">
    <w:abstractNumId w:val="1"/>
  </w:num>
  <w:num w:numId="34" w16cid:durableId="1191525909">
    <w:abstractNumId w:val="34"/>
  </w:num>
  <w:num w:numId="35" w16cid:durableId="1349255897">
    <w:abstractNumId w:val="30"/>
  </w:num>
  <w:num w:numId="36" w16cid:durableId="790976245">
    <w:abstractNumId w:val="17"/>
  </w:num>
  <w:num w:numId="37" w16cid:durableId="1474130725">
    <w:abstractNumId w:val="11"/>
  </w:num>
  <w:num w:numId="38" w16cid:durableId="1388063553">
    <w:abstractNumId w:val="10"/>
  </w:num>
  <w:num w:numId="39" w16cid:durableId="13703746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49"/>
    <w:rsid w:val="00000276"/>
    <w:rsid w:val="00003350"/>
    <w:rsid w:val="00003986"/>
    <w:rsid w:val="00003EED"/>
    <w:rsid w:val="00005E6B"/>
    <w:rsid w:val="000106B6"/>
    <w:rsid w:val="0001095E"/>
    <w:rsid w:val="00011BEF"/>
    <w:rsid w:val="00013558"/>
    <w:rsid w:val="00013770"/>
    <w:rsid w:val="00024EB2"/>
    <w:rsid w:val="00031D24"/>
    <w:rsid w:val="00033983"/>
    <w:rsid w:val="0003585D"/>
    <w:rsid w:val="000363C4"/>
    <w:rsid w:val="00046334"/>
    <w:rsid w:val="00050795"/>
    <w:rsid w:val="000514E7"/>
    <w:rsid w:val="0005264D"/>
    <w:rsid w:val="00053452"/>
    <w:rsid w:val="0005397F"/>
    <w:rsid w:val="00054299"/>
    <w:rsid w:val="000557DC"/>
    <w:rsid w:val="00055BAF"/>
    <w:rsid w:val="00064230"/>
    <w:rsid w:val="000656DF"/>
    <w:rsid w:val="00067862"/>
    <w:rsid w:val="00067E05"/>
    <w:rsid w:val="00072203"/>
    <w:rsid w:val="00077C5E"/>
    <w:rsid w:val="00077F34"/>
    <w:rsid w:val="0008144A"/>
    <w:rsid w:val="000821D3"/>
    <w:rsid w:val="0008270E"/>
    <w:rsid w:val="00082CFF"/>
    <w:rsid w:val="000835B4"/>
    <w:rsid w:val="0008532D"/>
    <w:rsid w:val="00085C40"/>
    <w:rsid w:val="00085E90"/>
    <w:rsid w:val="00086611"/>
    <w:rsid w:val="00086943"/>
    <w:rsid w:val="00090C48"/>
    <w:rsid w:val="00091AA8"/>
    <w:rsid w:val="00094237"/>
    <w:rsid w:val="000947B1"/>
    <w:rsid w:val="000956FB"/>
    <w:rsid w:val="000967CF"/>
    <w:rsid w:val="00096B3C"/>
    <w:rsid w:val="000A040A"/>
    <w:rsid w:val="000A145D"/>
    <w:rsid w:val="000A31AB"/>
    <w:rsid w:val="000A608C"/>
    <w:rsid w:val="000A74A8"/>
    <w:rsid w:val="000B33E3"/>
    <w:rsid w:val="000B4E84"/>
    <w:rsid w:val="000C171C"/>
    <w:rsid w:val="000C3930"/>
    <w:rsid w:val="000C3A16"/>
    <w:rsid w:val="000C46B9"/>
    <w:rsid w:val="000C618B"/>
    <w:rsid w:val="000D306F"/>
    <w:rsid w:val="000D3FF7"/>
    <w:rsid w:val="000D4DF3"/>
    <w:rsid w:val="000D6BA3"/>
    <w:rsid w:val="000D7C48"/>
    <w:rsid w:val="000D7DD8"/>
    <w:rsid w:val="000D7F43"/>
    <w:rsid w:val="000E144E"/>
    <w:rsid w:val="000E19DA"/>
    <w:rsid w:val="000E41A1"/>
    <w:rsid w:val="000E6570"/>
    <w:rsid w:val="000E7187"/>
    <w:rsid w:val="000E773C"/>
    <w:rsid w:val="000F111D"/>
    <w:rsid w:val="000F14FD"/>
    <w:rsid w:val="000F48F1"/>
    <w:rsid w:val="000F7561"/>
    <w:rsid w:val="000F7E6C"/>
    <w:rsid w:val="00103665"/>
    <w:rsid w:val="00103ACD"/>
    <w:rsid w:val="00104035"/>
    <w:rsid w:val="0010522E"/>
    <w:rsid w:val="00105476"/>
    <w:rsid w:val="00105FEB"/>
    <w:rsid w:val="00122203"/>
    <w:rsid w:val="001225AA"/>
    <w:rsid w:val="00123201"/>
    <w:rsid w:val="00123234"/>
    <w:rsid w:val="00123E00"/>
    <w:rsid w:val="00124DC1"/>
    <w:rsid w:val="00127771"/>
    <w:rsid w:val="00130C8E"/>
    <w:rsid w:val="00131033"/>
    <w:rsid w:val="001330ED"/>
    <w:rsid w:val="001332CC"/>
    <w:rsid w:val="00133460"/>
    <w:rsid w:val="00136DF3"/>
    <w:rsid w:val="001371E9"/>
    <w:rsid w:val="001403C2"/>
    <w:rsid w:val="00142E53"/>
    <w:rsid w:val="00144624"/>
    <w:rsid w:val="00150BA8"/>
    <w:rsid w:val="00152227"/>
    <w:rsid w:val="00152633"/>
    <w:rsid w:val="00154704"/>
    <w:rsid w:val="00155492"/>
    <w:rsid w:val="00155E2E"/>
    <w:rsid w:val="001574C6"/>
    <w:rsid w:val="00157E57"/>
    <w:rsid w:val="001603F1"/>
    <w:rsid w:val="00160483"/>
    <w:rsid w:val="00160971"/>
    <w:rsid w:val="00162971"/>
    <w:rsid w:val="001632F1"/>
    <w:rsid w:val="001645E9"/>
    <w:rsid w:val="00170ACF"/>
    <w:rsid w:val="00171560"/>
    <w:rsid w:val="00173D41"/>
    <w:rsid w:val="00174722"/>
    <w:rsid w:val="00177B8F"/>
    <w:rsid w:val="0018226D"/>
    <w:rsid w:val="00182C4A"/>
    <w:rsid w:val="00183B8B"/>
    <w:rsid w:val="00185D7E"/>
    <w:rsid w:val="0019076C"/>
    <w:rsid w:val="00191FC9"/>
    <w:rsid w:val="00192330"/>
    <w:rsid w:val="00194F82"/>
    <w:rsid w:val="001A0B64"/>
    <w:rsid w:val="001A318F"/>
    <w:rsid w:val="001A5C1D"/>
    <w:rsid w:val="001A7341"/>
    <w:rsid w:val="001B3A08"/>
    <w:rsid w:val="001B5752"/>
    <w:rsid w:val="001C216E"/>
    <w:rsid w:val="001D07AD"/>
    <w:rsid w:val="001D0B45"/>
    <w:rsid w:val="001D1AEE"/>
    <w:rsid w:val="001D47E6"/>
    <w:rsid w:val="001D4F67"/>
    <w:rsid w:val="001D581A"/>
    <w:rsid w:val="001D5EFD"/>
    <w:rsid w:val="001D7B23"/>
    <w:rsid w:val="001E01C2"/>
    <w:rsid w:val="001E1A55"/>
    <w:rsid w:val="001E280C"/>
    <w:rsid w:val="001E35FC"/>
    <w:rsid w:val="001E3955"/>
    <w:rsid w:val="001F3B76"/>
    <w:rsid w:val="001F6A71"/>
    <w:rsid w:val="001F6FFB"/>
    <w:rsid w:val="001F7376"/>
    <w:rsid w:val="002133C4"/>
    <w:rsid w:val="0021379B"/>
    <w:rsid w:val="00216119"/>
    <w:rsid w:val="00216166"/>
    <w:rsid w:val="00216DBC"/>
    <w:rsid w:val="00217CBB"/>
    <w:rsid w:val="0022073F"/>
    <w:rsid w:val="00224829"/>
    <w:rsid w:val="00225A40"/>
    <w:rsid w:val="002268A5"/>
    <w:rsid w:val="00232FE3"/>
    <w:rsid w:val="00233391"/>
    <w:rsid w:val="002335FF"/>
    <w:rsid w:val="00235333"/>
    <w:rsid w:val="00240CA7"/>
    <w:rsid w:val="002433B0"/>
    <w:rsid w:val="00244354"/>
    <w:rsid w:val="002464F8"/>
    <w:rsid w:val="00251206"/>
    <w:rsid w:val="00251A8C"/>
    <w:rsid w:val="0025309C"/>
    <w:rsid w:val="002537CB"/>
    <w:rsid w:val="00255025"/>
    <w:rsid w:val="002562D3"/>
    <w:rsid w:val="00256A46"/>
    <w:rsid w:val="00262463"/>
    <w:rsid w:val="00262A0D"/>
    <w:rsid w:val="00264001"/>
    <w:rsid w:val="002700D8"/>
    <w:rsid w:val="00271E3A"/>
    <w:rsid w:val="002724A2"/>
    <w:rsid w:val="00272EAD"/>
    <w:rsid w:val="00275A0A"/>
    <w:rsid w:val="0028145B"/>
    <w:rsid w:val="00284146"/>
    <w:rsid w:val="00284BBF"/>
    <w:rsid w:val="00286ED8"/>
    <w:rsid w:val="00291664"/>
    <w:rsid w:val="00291A61"/>
    <w:rsid w:val="002923A5"/>
    <w:rsid w:val="00292460"/>
    <w:rsid w:val="002938C9"/>
    <w:rsid w:val="00294FC4"/>
    <w:rsid w:val="00295437"/>
    <w:rsid w:val="002968DF"/>
    <w:rsid w:val="002A0F5E"/>
    <w:rsid w:val="002A1DFD"/>
    <w:rsid w:val="002A49A2"/>
    <w:rsid w:val="002A5D0E"/>
    <w:rsid w:val="002A74DE"/>
    <w:rsid w:val="002B33B9"/>
    <w:rsid w:val="002B4C02"/>
    <w:rsid w:val="002B4C7C"/>
    <w:rsid w:val="002B783A"/>
    <w:rsid w:val="002C0612"/>
    <w:rsid w:val="002C2539"/>
    <w:rsid w:val="002C3ECA"/>
    <w:rsid w:val="002C4F81"/>
    <w:rsid w:val="002C66EE"/>
    <w:rsid w:val="002C76BD"/>
    <w:rsid w:val="002D17E4"/>
    <w:rsid w:val="002D7EA9"/>
    <w:rsid w:val="002E0B8E"/>
    <w:rsid w:val="002E2E75"/>
    <w:rsid w:val="002E502E"/>
    <w:rsid w:val="002F21A3"/>
    <w:rsid w:val="002F63A5"/>
    <w:rsid w:val="00300710"/>
    <w:rsid w:val="00301CAF"/>
    <w:rsid w:val="00305DB9"/>
    <w:rsid w:val="00306671"/>
    <w:rsid w:val="003115AC"/>
    <w:rsid w:val="003139AF"/>
    <w:rsid w:val="00313C4C"/>
    <w:rsid w:val="00316E5B"/>
    <w:rsid w:val="00316EF9"/>
    <w:rsid w:val="003170AD"/>
    <w:rsid w:val="00322712"/>
    <w:rsid w:val="00322A0E"/>
    <w:rsid w:val="00322DE0"/>
    <w:rsid w:val="003252DB"/>
    <w:rsid w:val="00325A3B"/>
    <w:rsid w:val="003300FF"/>
    <w:rsid w:val="0033184E"/>
    <w:rsid w:val="003402FB"/>
    <w:rsid w:val="003417FD"/>
    <w:rsid w:val="00342116"/>
    <w:rsid w:val="00344B25"/>
    <w:rsid w:val="003463D6"/>
    <w:rsid w:val="00354DA9"/>
    <w:rsid w:val="00355534"/>
    <w:rsid w:val="00355573"/>
    <w:rsid w:val="00356A51"/>
    <w:rsid w:val="00356C79"/>
    <w:rsid w:val="00357028"/>
    <w:rsid w:val="003579B9"/>
    <w:rsid w:val="00360B81"/>
    <w:rsid w:val="003639DA"/>
    <w:rsid w:val="00370B31"/>
    <w:rsid w:val="00373048"/>
    <w:rsid w:val="00375411"/>
    <w:rsid w:val="00376EEB"/>
    <w:rsid w:val="00380754"/>
    <w:rsid w:val="00385784"/>
    <w:rsid w:val="00385916"/>
    <w:rsid w:val="00386FD0"/>
    <w:rsid w:val="00390252"/>
    <w:rsid w:val="00391126"/>
    <w:rsid w:val="0039454F"/>
    <w:rsid w:val="003975C2"/>
    <w:rsid w:val="003A0A82"/>
    <w:rsid w:val="003A217B"/>
    <w:rsid w:val="003A38A8"/>
    <w:rsid w:val="003A3972"/>
    <w:rsid w:val="003B4939"/>
    <w:rsid w:val="003B7E03"/>
    <w:rsid w:val="003C1549"/>
    <w:rsid w:val="003C6FA8"/>
    <w:rsid w:val="003D08DA"/>
    <w:rsid w:val="003D1348"/>
    <w:rsid w:val="003D4A00"/>
    <w:rsid w:val="003D5E52"/>
    <w:rsid w:val="003D7E4F"/>
    <w:rsid w:val="003E0995"/>
    <w:rsid w:val="003E155E"/>
    <w:rsid w:val="003E509C"/>
    <w:rsid w:val="003E7982"/>
    <w:rsid w:val="003E7A2F"/>
    <w:rsid w:val="003F7181"/>
    <w:rsid w:val="004018E4"/>
    <w:rsid w:val="0040245C"/>
    <w:rsid w:val="0040277C"/>
    <w:rsid w:val="004040BE"/>
    <w:rsid w:val="004048C7"/>
    <w:rsid w:val="00411E05"/>
    <w:rsid w:val="00412A63"/>
    <w:rsid w:val="00412BFB"/>
    <w:rsid w:val="00413049"/>
    <w:rsid w:val="00413B38"/>
    <w:rsid w:val="00413E46"/>
    <w:rsid w:val="00414489"/>
    <w:rsid w:val="00416196"/>
    <w:rsid w:val="004207FA"/>
    <w:rsid w:val="0042269F"/>
    <w:rsid w:val="0042374E"/>
    <w:rsid w:val="00424B9D"/>
    <w:rsid w:val="00425132"/>
    <w:rsid w:val="004261A3"/>
    <w:rsid w:val="0042719F"/>
    <w:rsid w:val="00431D79"/>
    <w:rsid w:val="004361B8"/>
    <w:rsid w:val="00437181"/>
    <w:rsid w:val="0044048B"/>
    <w:rsid w:val="0044169F"/>
    <w:rsid w:val="00444652"/>
    <w:rsid w:val="00445910"/>
    <w:rsid w:val="00450F79"/>
    <w:rsid w:val="00452889"/>
    <w:rsid w:val="004529B6"/>
    <w:rsid w:val="00456502"/>
    <w:rsid w:val="004568CF"/>
    <w:rsid w:val="004606A4"/>
    <w:rsid w:val="00460BB8"/>
    <w:rsid w:val="00461642"/>
    <w:rsid w:val="00462810"/>
    <w:rsid w:val="004644CB"/>
    <w:rsid w:val="0046649F"/>
    <w:rsid w:val="0047144F"/>
    <w:rsid w:val="00471F1F"/>
    <w:rsid w:val="00473686"/>
    <w:rsid w:val="004840C5"/>
    <w:rsid w:val="00487945"/>
    <w:rsid w:val="0049383F"/>
    <w:rsid w:val="004947B8"/>
    <w:rsid w:val="00494A9F"/>
    <w:rsid w:val="00496867"/>
    <w:rsid w:val="004A2476"/>
    <w:rsid w:val="004A35A1"/>
    <w:rsid w:val="004A4D4A"/>
    <w:rsid w:val="004A7FB1"/>
    <w:rsid w:val="004B2701"/>
    <w:rsid w:val="004B42FE"/>
    <w:rsid w:val="004B48C2"/>
    <w:rsid w:val="004B5632"/>
    <w:rsid w:val="004B5F06"/>
    <w:rsid w:val="004C759D"/>
    <w:rsid w:val="004C7CE4"/>
    <w:rsid w:val="004D0028"/>
    <w:rsid w:val="004D0E39"/>
    <w:rsid w:val="004D24A1"/>
    <w:rsid w:val="004D471D"/>
    <w:rsid w:val="004D4AE6"/>
    <w:rsid w:val="004D7299"/>
    <w:rsid w:val="004D734A"/>
    <w:rsid w:val="004E092A"/>
    <w:rsid w:val="004E13A2"/>
    <w:rsid w:val="004E2479"/>
    <w:rsid w:val="004E61D9"/>
    <w:rsid w:val="004E66D8"/>
    <w:rsid w:val="004E6869"/>
    <w:rsid w:val="004E6E43"/>
    <w:rsid w:val="004F1156"/>
    <w:rsid w:val="004F3680"/>
    <w:rsid w:val="004F3E63"/>
    <w:rsid w:val="004F541F"/>
    <w:rsid w:val="004F63E3"/>
    <w:rsid w:val="0050331E"/>
    <w:rsid w:val="005036C6"/>
    <w:rsid w:val="00504957"/>
    <w:rsid w:val="00504E08"/>
    <w:rsid w:val="00504ED9"/>
    <w:rsid w:val="0050507C"/>
    <w:rsid w:val="0050614A"/>
    <w:rsid w:val="00511DEA"/>
    <w:rsid w:val="00512C11"/>
    <w:rsid w:val="0051385D"/>
    <w:rsid w:val="00516D90"/>
    <w:rsid w:val="0052084D"/>
    <w:rsid w:val="005211C1"/>
    <w:rsid w:val="00522E8F"/>
    <w:rsid w:val="00522F0A"/>
    <w:rsid w:val="005231C3"/>
    <w:rsid w:val="005241B3"/>
    <w:rsid w:val="00525E52"/>
    <w:rsid w:val="00525EF5"/>
    <w:rsid w:val="00533825"/>
    <w:rsid w:val="00533A77"/>
    <w:rsid w:val="00534E72"/>
    <w:rsid w:val="00540D5D"/>
    <w:rsid w:val="0054191C"/>
    <w:rsid w:val="0054238C"/>
    <w:rsid w:val="00544585"/>
    <w:rsid w:val="0054551E"/>
    <w:rsid w:val="00545C12"/>
    <w:rsid w:val="00546377"/>
    <w:rsid w:val="00546F2D"/>
    <w:rsid w:val="005475E7"/>
    <w:rsid w:val="00547C5E"/>
    <w:rsid w:val="0055023B"/>
    <w:rsid w:val="0055052E"/>
    <w:rsid w:val="00553ED4"/>
    <w:rsid w:val="00555A67"/>
    <w:rsid w:val="00556078"/>
    <w:rsid w:val="005627B8"/>
    <w:rsid w:val="00565B6A"/>
    <w:rsid w:val="00567AFA"/>
    <w:rsid w:val="00571618"/>
    <w:rsid w:val="005770F0"/>
    <w:rsid w:val="0058060E"/>
    <w:rsid w:val="0058067C"/>
    <w:rsid w:val="00580FB7"/>
    <w:rsid w:val="00582A62"/>
    <w:rsid w:val="00582DF5"/>
    <w:rsid w:val="0058560E"/>
    <w:rsid w:val="005869F3"/>
    <w:rsid w:val="005877A6"/>
    <w:rsid w:val="00587AAB"/>
    <w:rsid w:val="00587B70"/>
    <w:rsid w:val="00591A72"/>
    <w:rsid w:val="00592D28"/>
    <w:rsid w:val="00593DF3"/>
    <w:rsid w:val="005942B3"/>
    <w:rsid w:val="00595DA2"/>
    <w:rsid w:val="005A03B5"/>
    <w:rsid w:val="005A106C"/>
    <w:rsid w:val="005A1140"/>
    <w:rsid w:val="005A1AEB"/>
    <w:rsid w:val="005A2C17"/>
    <w:rsid w:val="005A3598"/>
    <w:rsid w:val="005A6679"/>
    <w:rsid w:val="005A6DC0"/>
    <w:rsid w:val="005B179C"/>
    <w:rsid w:val="005B49BB"/>
    <w:rsid w:val="005B76D4"/>
    <w:rsid w:val="005C068C"/>
    <w:rsid w:val="005C073A"/>
    <w:rsid w:val="005C5C6D"/>
    <w:rsid w:val="005D1A53"/>
    <w:rsid w:val="005D321F"/>
    <w:rsid w:val="005D643A"/>
    <w:rsid w:val="005D705C"/>
    <w:rsid w:val="005D7231"/>
    <w:rsid w:val="005E0AD3"/>
    <w:rsid w:val="005E145B"/>
    <w:rsid w:val="005E2BB1"/>
    <w:rsid w:val="005E4D07"/>
    <w:rsid w:val="005E4D09"/>
    <w:rsid w:val="005E57C6"/>
    <w:rsid w:val="005E5AD3"/>
    <w:rsid w:val="005E71D3"/>
    <w:rsid w:val="005F2201"/>
    <w:rsid w:val="005F29F3"/>
    <w:rsid w:val="005F44E6"/>
    <w:rsid w:val="005F466E"/>
    <w:rsid w:val="005F4BE4"/>
    <w:rsid w:val="005F4C16"/>
    <w:rsid w:val="005F55F9"/>
    <w:rsid w:val="005F70D7"/>
    <w:rsid w:val="005F735C"/>
    <w:rsid w:val="005F79D1"/>
    <w:rsid w:val="00603D7A"/>
    <w:rsid w:val="00606027"/>
    <w:rsid w:val="006108A7"/>
    <w:rsid w:val="00611161"/>
    <w:rsid w:val="00611B65"/>
    <w:rsid w:val="006130A2"/>
    <w:rsid w:val="006174B8"/>
    <w:rsid w:val="00617689"/>
    <w:rsid w:val="00620319"/>
    <w:rsid w:val="00620473"/>
    <w:rsid w:val="0062281A"/>
    <w:rsid w:val="006249F1"/>
    <w:rsid w:val="00625C64"/>
    <w:rsid w:val="0063088E"/>
    <w:rsid w:val="006349C9"/>
    <w:rsid w:val="0063613D"/>
    <w:rsid w:val="0064715D"/>
    <w:rsid w:val="006502CD"/>
    <w:rsid w:val="00651B97"/>
    <w:rsid w:val="00654F2B"/>
    <w:rsid w:val="006562D6"/>
    <w:rsid w:val="0066061F"/>
    <w:rsid w:val="00662F87"/>
    <w:rsid w:val="00664466"/>
    <w:rsid w:val="00664CEB"/>
    <w:rsid w:val="00666883"/>
    <w:rsid w:val="00671EF1"/>
    <w:rsid w:val="00672E7F"/>
    <w:rsid w:val="006730C2"/>
    <w:rsid w:val="00673C19"/>
    <w:rsid w:val="00674E38"/>
    <w:rsid w:val="00676D55"/>
    <w:rsid w:val="00681882"/>
    <w:rsid w:val="00681B36"/>
    <w:rsid w:val="00681C67"/>
    <w:rsid w:val="00681C86"/>
    <w:rsid w:val="006853E5"/>
    <w:rsid w:val="00690D9F"/>
    <w:rsid w:val="00694288"/>
    <w:rsid w:val="00697D4D"/>
    <w:rsid w:val="006A4BB9"/>
    <w:rsid w:val="006A4C24"/>
    <w:rsid w:val="006A5CEA"/>
    <w:rsid w:val="006A63FC"/>
    <w:rsid w:val="006B0FE8"/>
    <w:rsid w:val="006B1049"/>
    <w:rsid w:val="006B2BF5"/>
    <w:rsid w:val="006B5594"/>
    <w:rsid w:val="006C0A29"/>
    <w:rsid w:val="006C0B05"/>
    <w:rsid w:val="006C1F4F"/>
    <w:rsid w:val="006C3219"/>
    <w:rsid w:val="006C4111"/>
    <w:rsid w:val="006C4BEA"/>
    <w:rsid w:val="006C4FE9"/>
    <w:rsid w:val="006C64CD"/>
    <w:rsid w:val="006C6580"/>
    <w:rsid w:val="006C6885"/>
    <w:rsid w:val="006C6A06"/>
    <w:rsid w:val="006C7DFC"/>
    <w:rsid w:val="006C7F79"/>
    <w:rsid w:val="006D0B74"/>
    <w:rsid w:val="006D21FF"/>
    <w:rsid w:val="006D39E9"/>
    <w:rsid w:val="006D3FA8"/>
    <w:rsid w:val="006D489E"/>
    <w:rsid w:val="006D5E73"/>
    <w:rsid w:val="006D7369"/>
    <w:rsid w:val="006D7592"/>
    <w:rsid w:val="006E0E11"/>
    <w:rsid w:val="006E18DC"/>
    <w:rsid w:val="006E4685"/>
    <w:rsid w:val="006E4E33"/>
    <w:rsid w:val="006E4FBB"/>
    <w:rsid w:val="006E64A9"/>
    <w:rsid w:val="006E652E"/>
    <w:rsid w:val="006E73F6"/>
    <w:rsid w:val="006E7544"/>
    <w:rsid w:val="006F3005"/>
    <w:rsid w:val="006F31F4"/>
    <w:rsid w:val="006F3E5A"/>
    <w:rsid w:val="006F7527"/>
    <w:rsid w:val="006F7AC1"/>
    <w:rsid w:val="00701654"/>
    <w:rsid w:val="00702F0A"/>
    <w:rsid w:val="00705EE5"/>
    <w:rsid w:val="00707541"/>
    <w:rsid w:val="00711356"/>
    <w:rsid w:val="007142FF"/>
    <w:rsid w:val="007146DE"/>
    <w:rsid w:val="007167B2"/>
    <w:rsid w:val="0072096C"/>
    <w:rsid w:val="00722CB0"/>
    <w:rsid w:val="007241CA"/>
    <w:rsid w:val="00724E35"/>
    <w:rsid w:val="0072632E"/>
    <w:rsid w:val="007270CE"/>
    <w:rsid w:val="00731A0F"/>
    <w:rsid w:val="00733EF7"/>
    <w:rsid w:val="007351B9"/>
    <w:rsid w:val="007370BF"/>
    <w:rsid w:val="00751073"/>
    <w:rsid w:val="0075192D"/>
    <w:rsid w:val="007523F9"/>
    <w:rsid w:val="007527AB"/>
    <w:rsid w:val="00756347"/>
    <w:rsid w:val="007569AC"/>
    <w:rsid w:val="00757C38"/>
    <w:rsid w:val="007616CA"/>
    <w:rsid w:val="00761A95"/>
    <w:rsid w:val="00763D3C"/>
    <w:rsid w:val="00763EE6"/>
    <w:rsid w:val="00764C6E"/>
    <w:rsid w:val="00764C94"/>
    <w:rsid w:val="00765AC9"/>
    <w:rsid w:val="007678A7"/>
    <w:rsid w:val="007705CE"/>
    <w:rsid w:val="00772CD7"/>
    <w:rsid w:val="00773FBF"/>
    <w:rsid w:val="00774708"/>
    <w:rsid w:val="00777B21"/>
    <w:rsid w:val="00777CC6"/>
    <w:rsid w:val="00780017"/>
    <w:rsid w:val="00780AB0"/>
    <w:rsid w:val="00781A67"/>
    <w:rsid w:val="0078412C"/>
    <w:rsid w:val="00786FB5"/>
    <w:rsid w:val="00790725"/>
    <w:rsid w:val="00792B57"/>
    <w:rsid w:val="00792BB3"/>
    <w:rsid w:val="00794C0D"/>
    <w:rsid w:val="00795A75"/>
    <w:rsid w:val="007967B6"/>
    <w:rsid w:val="00797E89"/>
    <w:rsid w:val="007A018F"/>
    <w:rsid w:val="007A2D38"/>
    <w:rsid w:val="007A4BCD"/>
    <w:rsid w:val="007A4C6A"/>
    <w:rsid w:val="007A4CC5"/>
    <w:rsid w:val="007A614E"/>
    <w:rsid w:val="007A727B"/>
    <w:rsid w:val="007A7398"/>
    <w:rsid w:val="007B41F8"/>
    <w:rsid w:val="007B4404"/>
    <w:rsid w:val="007B55FE"/>
    <w:rsid w:val="007C3586"/>
    <w:rsid w:val="007C3D9B"/>
    <w:rsid w:val="007C5D88"/>
    <w:rsid w:val="007C6B90"/>
    <w:rsid w:val="007C6FF1"/>
    <w:rsid w:val="007D0D4C"/>
    <w:rsid w:val="007D1E5A"/>
    <w:rsid w:val="007E271F"/>
    <w:rsid w:val="007E452D"/>
    <w:rsid w:val="007E4EBE"/>
    <w:rsid w:val="007E5DDC"/>
    <w:rsid w:val="007E6B6B"/>
    <w:rsid w:val="007F1858"/>
    <w:rsid w:val="007F6114"/>
    <w:rsid w:val="00810290"/>
    <w:rsid w:val="008127A0"/>
    <w:rsid w:val="0081293D"/>
    <w:rsid w:val="00814142"/>
    <w:rsid w:val="00817ED8"/>
    <w:rsid w:val="00820368"/>
    <w:rsid w:val="00822DBB"/>
    <w:rsid w:val="008263C3"/>
    <w:rsid w:val="00826598"/>
    <w:rsid w:val="00827201"/>
    <w:rsid w:val="00831295"/>
    <w:rsid w:val="00831804"/>
    <w:rsid w:val="008328E1"/>
    <w:rsid w:val="00834CED"/>
    <w:rsid w:val="00836515"/>
    <w:rsid w:val="00836AA1"/>
    <w:rsid w:val="008410BA"/>
    <w:rsid w:val="0084243A"/>
    <w:rsid w:val="008435F4"/>
    <w:rsid w:val="00844192"/>
    <w:rsid w:val="00844FA9"/>
    <w:rsid w:val="008530D2"/>
    <w:rsid w:val="00857864"/>
    <w:rsid w:val="008641C5"/>
    <w:rsid w:val="00864A72"/>
    <w:rsid w:val="0086678A"/>
    <w:rsid w:val="00866A4F"/>
    <w:rsid w:val="008700C7"/>
    <w:rsid w:val="008703D5"/>
    <w:rsid w:val="0087055C"/>
    <w:rsid w:val="00870A20"/>
    <w:rsid w:val="00870F81"/>
    <w:rsid w:val="008718F5"/>
    <w:rsid w:val="0087531D"/>
    <w:rsid w:val="00876296"/>
    <w:rsid w:val="00876A1D"/>
    <w:rsid w:val="00880EF1"/>
    <w:rsid w:val="00884057"/>
    <w:rsid w:val="008841AA"/>
    <w:rsid w:val="00885E44"/>
    <w:rsid w:val="008860D8"/>
    <w:rsid w:val="00887628"/>
    <w:rsid w:val="008A28E7"/>
    <w:rsid w:val="008A3FAE"/>
    <w:rsid w:val="008A6EDD"/>
    <w:rsid w:val="008A7536"/>
    <w:rsid w:val="008B1D05"/>
    <w:rsid w:val="008B67CD"/>
    <w:rsid w:val="008B6BB7"/>
    <w:rsid w:val="008B6EA4"/>
    <w:rsid w:val="008C4097"/>
    <w:rsid w:val="008C5905"/>
    <w:rsid w:val="008D2242"/>
    <w:rsid w:val="008D2BEE"/>
    <w:rsid w:val="008D33ED"/>
    <w:rsid w:val="008D3CE1"/>
    <w:rsid w:val="008D4068"/>
    <w:rsid w:val="008D4819"/>
    <w:rsid w:val="008D6371"/>
    <w:rsid w:val="008D6D23"/>
    <w:rsid w:val="008D717C"/>
    <w:rsid w:val="008E00B1"/>
    <w:rsid w:val="008E0FE8"/>
    <w:rsid w:val="008E3547"/>
    <w:rsid w:val="008E3767"/>
    <w:rsid w:val="008E3A71"/>
    <w:rsid w:val="008E4E62"/>
    <w:rsid w:val="008E5399"/>
    <w:rsid w:val="008F0E8A"/>
    <w:rsid w:val="008F381E"/>
    <w:rsid w:val="008F42E4"/>
    <w:rsid w:val="009032F3"/>
    <w:rsid w:val="0090532D"/>
    <w:rsid w:val="00906CAE"/>
    <w:rsid w:val="009070A3"/>
    <w:rsid w:val="00911A27"/>
    <w:rsid w:val="00911F86"/>
    <w:rsid w:val="00912D11"/>
    <w:rsid w:val="00913FD5"/>
    <w:rsid w:val="009149A2"/>
    <w:rsid w:val="00917412"/>
    <w:rsid w:val="00917D07"/>
    <w:rsid w:val="009213E0"/>
    <w:rsid w:val="00921876"/>
    <w:rsid w:val="0092212B"/>
    <w:rsid w:val="00922CFE"/>
    <w:rsid w:val="0092572A"/>
    <w:rsid w:val="0092734F"/>
    <w:rsid w:val="00930AE2"/>
    <w:rsid w:val="00933D83"/>
    <w:rsid w:val="00933E9D"/>
    <w:rsid w:val="0093422F"/>
    <w:rsid w:val="0093480E"/>
    <w:rsid w:val="00934BFE"/>
    <w:rsid w:val="00934F24"/>
    <w:rsid w:val="00935CA8"/>
    <w:rsid w:val="00937DFB"/>
    <w:rsid w:val="009409AF"/>
    <w:rsid w:val="009428FB"/>
    <w:rsid w:val="009438FF"/>
    <w:rsid w:val="00943F2B"/>
    <w:rsid w:val="009446ED"/>
    <w:rsid w:val="00947BDF"/>
    <w:rsid w:val="00950967"/>
    <w:rsid w:val="0095148A"/>
    <w:rsid w:val="00951CBE"/>
    <w:rsid w:val="00953505"/>
    <w:rsid w:val="0095385B"/>
    <w:rsid w:val="00953DFC"/>
    <w:rsid w:val="009541B1"/>
    <w:rsid w:val="009549C4"/>
    <w:rsid w:val="00956B69"/>
    <w:rsid w:val="00960125"/>
    <w:rsid w:val="00960DA4"/>
    <w:rsid w:val="00961FFF"/>
    <w:rsid w:val="00962D33"/>
    <w:rsid w:val="00963389"/>
    <w:rsid w:val="009642FD"/>
    <w:rsid w:val="009643C7"/>
    <w:rsid w:val="0096556B"/>
    <w:rsid w:val="0096694D"/>
    <w:rsid w:val="0096732A"/>
    <w:rsid w:val="00967E8C"/>
    <w:rsid w:val="009704AE"/>
    <w:rsid w:val="00970AD3"/>
    <w:rsid w:val="00971DD8"/>
    <w:rsid w:val="009732B3"/>
    <w:rsid w:val="00975646"/>
    <w:rsid w:val="009756FA"/>
    <w:rsid w:val="00975A73"/>
    <w:rsid w:val="0097679E"/>
    <w:rsid w:val="00976B05"/>
    <w:rsid w:val="009770F6"/>
    <w:rsid w:val="00982193"/>
    <w:rsid w:val="00985079"/>
    <w:rsid w:val="0098650E"/>
    <w:rsid w:val="00990774"/>
    <w:rsid w:val="00990894"/>
    <w:rsid w:val="00991BD5"/>
    <w:rsid w:val="009924F8"/>
    <w:rsid w:val="0099454C"/>
    <w:rsid w:val="009962A0"/>
    <w:rsid w:val="009A0DC0"/>
    <w:rsid w:val="009A32AB"/>
    <w:rsid w:val="009A35DA"/>
    <w:rsid w:val="009B0E5E"/>
    <w:rsid w:val="009B5741"/>
    <w:rsid w:val="009B6CF7"/>
    <w:rsid w:val="009B7C1A"/>
    <w:rsid w:val="009C00D3"/>
    <w:rsid w:val="009C1EAE"/>
    <w:rsid w:val="009D2DC4"/>
    <w:rsid w:val="009D38F5"/>
    <w:rsid w:val="009D396E"/>
    <w:rsid w:val="009D3B61"/>
    <w:rsid w:val="009D42F9"/>
    <w:rsid w:val="009D7CAD"/>
    <w:rsid w:val="009E3887"/>
    <w:rsid w:val="009E3C42"/>
    <w:rsid w:val="009E7337"/>
    <w:rsid w:val="009E7E53"/>
    <w:rsid w:val="009F0B53"/>
    <w:rsid w:val="009F3A94"/>
    <w:rsid w:val="009F789D"/>
    <w:rsid w:val="00A00A9A"/>
    <w:rsid w:val="00A06860"/>
    <w:rsid w:val="00A10AC1"/>
    <w:rsid w:val="00A10DFF"/>
    <w:rsid w:val="00A110A1"/>
    <w:rsid w:val="00A113C7"/>
    <w:rsid w:val="00A147EE"/>
    <w:rsid w:val="00A14F7B"/>
    <w:rsid w:val="00A15F14"/>
    <w:rsid w:val="00A171AB"/>
    <w:rsid w:val="00A1737C"/>
    <w:rsid w:val="00A201C9"/>
    <w:rsid w:val="00A20D5E"/>
    <w:rsid w:val="00A21130"/>
    <w:rsid w:val="00A2234D"/>
    <w:rsid w:val="00A2408E"/>
    <w:rsid w:val="00A257C0"/>
    <w:rsid w:val="00A31DBD"/>
    <w:rsid w:val="00A3226E"/>
    <w:rsid w:val="00A33AB3"/>
    <w:rsid w:val="00A33F01"/>
    <w:rsid w:val="00A34057"/>
    <w:rsid w:val="00A34823"/>
    <w:rsid w:val="00A34DDC"/>
    <w:rsid w:val="00A36AD7"/>
    <w:rsid w:val="00A41393"/>
    <w:rsid w:val="00A44058"/>
    <w:rsid w:val="00A44CEE"/>
    <w:rsid w:val="00A4552B"/>
    <w:rsid w:val="00A478CD"/>
    <w:rsid w:val="00A50E3F"/>
    <w:rsid w:val="00A521A1"/>
    <w:rsid w:val="00A53C3A"/>
    <w:rsid w:val="00A53CF5"/>
    <w:rsid w:val="00A568E0"/>
    <w:rsid w:val="00A57573"/>
    <w:rsid w:val="00A61DF7"/>
    <w:rsid w:val="00A666D3"/>
    <w:rsid w:val="00A73713"/>
    <w:rsid w:val="00A75390"/>
    <w:rsid w:val="00A766D6"/>
    <w:rsid w:val="00A772F1"/>
    <w:rsid w:val="00A80298"/>
    <w:rsid w:val="00A815D0"/>
    <w:rsid w:val="00A81EC6"/>
    <w:rsid w:val="00A823E5"/>
    <w:rsid w:val="00A86CA8"/>
    <w:rsid w:val="00A9012C"/>
    <w:rsid w:val="00A90D24"/>
    <w:rsid w:val="00A9197A"/>
    <w:rsid w:val="00A922DD"/>
    <w:rsid w:val="00A94665"/>
    <w:rsid w:val="00A9626F"/>
    <w:rsid w:val="00A97333"/>
    <w:rsid w:val="00AA1924"/>
    <w:rsid w:val="00AA1BBA"/>
    <w:rsid w:val="00AA2B8D"/>
    <w:rsid w:val="00AA2EE5"/>
    <w:rsid w:val="00AA3246"/>
    <w:rsid w:val="00AA4237"/>
    <w:rsid w:val="00AA58D0"/>
    <w:rsid w:val="00AB0468"/>
    <w:rsid w:val="00AB06FF"/>
    <w:rsid w:val="00AB0C26"/>
    <w:rsid w:val="00AB19A9"/>
    <w:rsid w:val="00AB5652"/>
    <w:rsid w:val="00AC35C1"/>
    <w:rsid w:val="00AC3C8F"/>
    <w:rsid w:val="00AC6367"/>
    <w:rsid w:val="00AC7D90"/>
    <w:rsid w:val="00AD397D"/>
    <w:rsid w:val="00AD6B12"/>
    <w:rsid w:val="00AE01D8"/>
    <w:rsid w:val="00AE4B4C"/>
    <w:rsid w:val="00AE4BDC"/>
    <w:rsid w:val="00AE5A49"/>
    <w:rsid w:val="00AE7ED0"/>
    <w:rsid w:val="00AF13E1"/>
    <w:rsid w:val="00AF32F4"/>
    <w:rsid w:val="00AF678F"/>
    <w:rsid w:val="00B00AD2"/>
    <w:rsid w:val="00B0158C"/>
    <w:rsid w:val="00B02835"/>
    <w:rsid w:val="00B03A40"/>
    <w:rsid w:val="00B03C2B"/>
    <w:rsid w:val="00B044B5"/>
    <w:rsid w:val="00B076FC"/>
    <w:rsid w:val="00B10BB7"/>
    <w:rsid w:val="00B10F11"/>
    <w:rsid w:val="00B117E1"/>
    <w:rsid w:val="00B1388B"/>
    <w:rsid w:val="00B157FB"/>
    <w:rsid w:val="00B15B15"/>
    <w:rsid w:val="00B167E4"/>
    <w:rsid w:val="00B16A7F"/>
    <w:rsid w:val="00B17C3D"/>
    <w:rsid w:val="00B20820"/>
    <w:rsid w:val="00B21C2E"/>
    <w:rsid w:val="00B23B6F"/>
    <w:rsid w:val="00B23D02"/>
    <w:rsid w:val="00B270DE"/>
    <w:rsid w:val="00B27714"/>
    <w:rsid w:val="00B2787F"/>
    <w:rsid w:val="00B31615"/>
    <w:rsid w:val="00B318CF"/>
    <w:rsid w:val="00B3200B"/>
    <w:rsid w:val="00B33118"/>
    <w:rsid w:val="00B3682B"/>
    <w:rsid w:val="00B4156D"/>
    <w:rsid w:val="00B42013"/>
    <w:rsid w:val="00B43EB1"/>
    <w:rsid w:val="00B44443"/>
    <w:rsid w:val="00B46238"/>
    <w:rsid w:val="00B46B9C"/>
    <w:rsid w:val="00B50979"/>
    <w:rsid w:val="00B50E2C"/>
    <w:rsid w:val="00B521D7"/>
    <w:rsid w:val="00B52219"/>
    <w:rsid w:val="00B54E37"/>
    <w:rsid w:val="00B55227"/>
    <w:rsid w:val="00B623B5"/>
    <w:rsid w:val="00B626A5"/>
    <w:rsid w:val="00B67813"/>
    <w:rsid w:val="00B72CBB"/>
    <w:rsid w:val="00B743C1"/>
    <w:rsid w:val="00B75DFF"/>
    <w:rsid w:val="00B768CB"/>
    <w:rsid w:val="00B77380"/>
    <w:rsid w:val="00B800A8"/>
    <w:rsid w:val="00B80CC9"/>
    <w:rsid w:val="00B8397F"/>
    <w:rsid w:val="00B9201E"/>
    <w:rsid w:val="00B955B0"/>
    <w:rsid w:val="00B957EE"/>
    <w:rsid w:val="00B9694D"/>
    <w:rsid w:val="00B96C6E"/>
    <w:rsid w:val="00B96EEB"/>
    <w:rsid w:val="00BA09F5"/>
    <w:rsid w:val="00BA0E6E"/>
    <w:rsid w:val="00BA11ED"/>
    <w:rsid w:val="00BA1827"/>
    <w:rsid w:val="00BA2EB6"/>
    <w:rsid w:val="00BA34BD"/>
    <w:rsid w:val="00BA43CE"/>
    <w:rsid w:val="00BA6453"/>
    <w:rsid w:val="00BA705C"/>
    <w:rsid w:val="00BA73B8"/>
    <w:rsid w:val="00BA7484"/>
    <w:rsid w:val="00BB11AF"/>
    <w:rsid w:val="00BB14E2"/>
    <w:rsid w:val="00BB2A41"/>
    <w:rsid w:val="00BB3651"/>
    <w:rsid w:val="00BB5D35"/>
    <w:rsid w:val="00BB6FD4"/>
    <w:rsid w:val="00BB726E"/>
    <w:rsid w:val="00BC5918"/>
    <w:rsid w:val="00BC7C3A"/>
    <w:rsid w:val="00BC7D3C"/>
    <w:rsid w:val="00BD0F5D"/>
    <w:rsid w:val="00BD1514"/>
    <w:rsid w:val="00BD3BAF"/>
    <w:rsid w:val="00BE364F"/>
    <w:rsid w:val="00BE5D9B"/>
    <w:rsid w:val="00BE69C9"/>
    <w:rsid w:val="00BE6D7A"/>
    <w:rsid w:val="00BF1975"/>
    <w:rsid w:val="00BF3EC1"/>
    <w:rsid w:val="00BF6202"/>
    <w:rsid w:val="00BF6DF7"/>
    <w:rsid w:val="00C001A8"/>
    <w:rsid w:val="00C00E74"/>
    <w:rsid w:val="00C02580"/>
    <w:rsid w:val="00C02F7D"/>
    <w:rsid w:val="00C03046"/>
    <w:rsid w:val="00C043C9"/>
    <w:rsid w:val="00C04ED1"/>
    <w:rsid w:val="00C07228"/>
    <w:rsid w:val="00C1082C"/>
    <w:rsid w:val="00C12449"/>
    <w:rsid w:val="00C17A46"/>
    <w:rsid w:val="00C30473"/>
    <w:rsid w:val="00C3093F"/>
    <w:rsid w:val="00C35BD0"/>
    <w:rsid w:val="00C35C5D"/>
    <w:rsid w:val="00C36D0C"/>
    <w:rsid w:val="00C370FB"/>
    <w:rsid w:val="00C40217"/>
    <w:rsid w:val="00C41F3D"/>
    <w:rsid w:val="00C46631"/>
    <w:rsid w:val="00C46949"/>
    <w:rsid w:val="00C46BAE"/>
    <w:rsid w:val="00C50CE5"/>
    <w:rsid w:val="00C5338C"/>
    <w:rsid w:val="00C54A32"/>
    <w:rsid w:val="00C568C7"/>
    <w:rsid w:val="00C56E68"/>
    <w:rsid w:val="00C57B9B"/>
    <w:rsid w:val="00C60B66"/>
    <w:rsid w:val="00C631F3"/>
    <w:rsid w:val="00C636F4"/>
    <w:rsid w:val="00C65631"/>
    <w:rsid w:val="00C73F55"/>
    <w:rsid w:val="00C77FF5"/>
    <w:rsid w:val="00C82998"/>
    <w:rsid w:val="00C837AE"/>
    <w:rsid w:val="00C85494"/>
    <w:rsid w:val="00C86FC2"/>
    <w:rsid w:val="00C8737D"/>
    <w:rsid w:val="00C912B5"/>
    <w:rsid w:val="00C93DCB"/>
    <w:rsid w:val="00C942CC"/>
    <w:rsid w:val="00C95CA4"/>
    <w:rsid w:val="00CA1AEA"/>
    <w:rsid w:val="00CA3007"/>
    <w:rsid w:val="00CA5D4C"/>
    <w:rsid w:val="00CA68EF"/>
    <w:rsid w:val="00CA6A08"/>
    <w:rsid w:val="00CA72DA"/>
    <w:rsid w:val="00CB2A3A"/>
    <w:rsid w:val="00CB3849"/>
    <w:rsid w:val="00CC29BC"/>
    <w:rsid w:val="00CC3DBF"/>
    <w:rsid w:val="00CC5E80"/>
    <w:rsid w:val="00CC6AF8"/>
    <w:rsid w:val="00CD3A0D"/>
    <w:rsid w:val="00CD3B3D"/>
    <w:rsid w:val="00CD3EB0"/>
    <w:rsid w:val="00CD4347"/>
    <w:rsid w:val="00CD6314"/>
    <w:rsid w:val="00CD64CE"/>
    <w:rsid w:val="00CD6D0E"/>
    <w:rsid w:val="00CE55E7"/>
    <w:rsid w:val="00CE69AE"/>
    <w:rsid w:val="00CF0716"/>
    <w:rsid w:val="00CF0D3A"/>
    <w:rsid w:val="00CF52BE"/>
    <w:rsid w:val="00CF63CD"/>
    <w:rsid w:val="00D03ADD"/>
    <w:rsid w:val="00D0416C"/>
    <w:rsid w:val="00D04811"/>
    <w:rsid w:val="00D066D0"/>
    <w:rsid w:val="00D11389"/>
    <w:rsid w:val="00D13750"/>
    <w:rsid w:val="00D147D4"/>
    <w:rsid w:val="00D16EED"/>
    <w:rsid w:val="00D20446"/>
    <w:rsid w:val="00D24D1F"/>
    <w:rsid w:val="00D26065"/>
    <w:rsid w:val="00D26168"/>
    <w:rsid w:val="00D27BF4"/>
    <w:rsid w:val="00D30AB1"/>
    <w:rsid w:val="00D36D1C"/>
    <w:rsid w:val="00D37620"/>
    <w:rsid w:val="00D37A11"/>
    <w:rsid w:val="00D40E9D"/>
    <w:rsid w:val="00D41F01"/>
    <w:rsid w:val="00D420D4"/>
    <w:rsid w:val="00D44599"/>
    <w:rsid w:val="00D519E8"/>
    <w:rsid w:val="00D52313"/>
    <w:rsid w:val="00D53118"/>
    <w:rsid w:val="00D5416C"/>
    <w:rsid w:val="00D54985"/>
    <w:rsid w:val="00D56E9D"/>
    <w:rsid w:val="00D572BF"/>
    <w:rsid w:val="00D60DAA"/>
    <w:rsid w:val="00D60DC0"/>
    <w:rsid w:val="00D620A7"/>
    <w:rsid w:val="00D62A3D"/>
    <w:rsid w:val="00D62D20"/>
    <w:rsid w:val="00D63FC4"/>
    <w:rsid w:val="00D64EF8"/>
    <w:rsid w:val="00D70324"/>
    <w:rsid w:val="00D70647"/>
    <w:rsid w:val="00D707F9"/>
    <w:rsid w:val="00D71643"/>
    <w:rsid w:val="00D72375"/>
    <w:rsid w:val="00D77D01"/>
    <w:rsid w:val="00D819F7"/>
    <w:rsid w:val="00D834D1"/>
    <w:rsid w:val="00D86791"/>
    <w:rsid w:val="00D9397D"/>
    <w:rsid w:val="00D9398E"/>
    <w:rsid w:val="00D95802"/>
    <w:rsid w:val="00D96881"/>
    <w:rsid w:val="00DA31FC"/>
    <w:rsid w:val="00DA6CD3"/>
    <w:rsid w:val="00DB0DFF"/>
    <w:rsid w:val="00DB28FE"/>
    <w:rsid w:val="00DB6D44"/>
    <w:rsid w:val="00DB79B5"/>
    <w:rsid w:val="00DC0CCA"/>
    <w:rsid w:val="00DC1E8A"/>
    <w:rsid w:val="00DC2662"/>
    <w:rsid w:val="00DC2B7B"/>
    <w:rsid w:val="00DC2F95"/>
    <w:rsid w:val="00DC6995"/>
    <w:rsid w:val="00DD0F1B"/>
    <w:rsid w:val="00DD4F2D"/>
    <w:rsid w:val="00DD71D7"/>
    <w:rsid w:val="00DE3F90"/>
    <w:rsid w:val="00DE42C9"/>
    <w:rsid w:val="00DE7C15"/>
    <w:rsid w:val="00DF2B76"/>
    <w:rsid w:val="00DF6A05"/>
    <w:rsid w:val="00DF6F52"/>
    <w:rsid w:val="00E010D1"/>
    <w:rsid w:val="00E0481F"/>
    <w:rsid w:val="00E05880"/>
    <w:rsid w:val="00E067E0"/>
    <w:rsid w:val="00E06C98"/>
    <w:rsid w:val="00E11E9B"/>
    <w:rsid w:val="00E12683"/>
    <w:rsid w:val="00E14D8F"/>
    <w:rsid w:val="00E21BE6"/>
    <w:rsid w:val="00E22208"/>
    <w:rsid w:val="00E231F5"/>
    <w:rsid w:val="00E24182"/>
    <w:rsid w:val="00E25251"/>
    <w:rsid w:val="00E2586A"/>
    <w:rsid w:val="00E269D0"/>
    <w:rsid w:val="00E326B9"/>
    <w:rsid w:val="00E33C04"/>
    <w:rsid w:val="00E34197"/>
    <w:rsid w:val="00E36924"/>
    <w:rsid w:val="00E37581"/>
    <w:rsid w:val="00E43901"/>
    <w:rsid w:val="00E43C50"/>
    <w:rsid w:val="00E46908"/>
    <w:rsid w:val="00E476AD"/>
    <w:rsid w:val="00E47A88"/>
    <w:rsid w:val="00E47B05"/>
    <w:rsid w:val="00E53D58"/>
    <w:rsid w:val="00E54743"/>
    <w:rsid w:val="00E55CAF"/>
    <w:rsid w:val="00E57C22"/>
    <w:rsid w:val="00E60FE1"/>
    <w:rsid w:val="00E64317"/>
    <w:rsid w:val="00E67DA5"/>
    <w:rsid w:val="00E75829"/>
    <w:rsid w:val="00E75B81"/>
    <w:rsid w:val="00E80FF4"/>
    <w:rsid w:val="00E84556"/>
    <w:rsid w:val="00E84ADE"/>
    <w:rsid w:val="00E8563A"/>
    <w:rsid w:val="00E87713"/>
    <w:rsid w:val="00E93A01"/>
    <w:rsid w:val="00E95F50"/>
    <w:rsid w:val="00EA19E3"/>
    <w:rsid w:val="00EA1D28"/>
    <w:rsid w:val="00EA2078"/>
    <w:rsid w:val="00EA3B76"/>
    <w:rsid w:val="00EA3C03"/>
    <w:rsid w:val="00EA52CE"/>
    <w:rsid w:val="00EA6154"/>
    <w:rsid w:val="00EB4AB8"/>
    <w:rsid w:val="00EB5942"/>
    <w:rsid w:val="00EC01A6"/>
    <w:rsid w:val="00EC0E4C"/>
    <w:rsid w:val="00EC3A0B"/>
    <w:rsid w:val="00EC7469"/>
    <w:rsid w:val="00ED3245"/>
    <w:rsid w:val="00EE1CC2"/>
    <w:rsid w:val="00EE5C73"/>
    <w:rsid w:val="00EE7922"/>
    <w:rsid w:val="00EF53BB"/>
    <w:rsid w:val="00EF53E3"/>
    <w:rsid w:val="00EF6722"/>
    <w:rsid w:val="00F0226B"/>
    <w:rsid w:val="00F02D0B"/>
    <w:rsid w:val="00F02F12"/>
    <w:rsid w:val="00F032AF"/>
    <w:rsid w:val="00F04632"/>
    <w:rsid w:val="00F0792C"/>
    <w:rsid w:val="00F10392"/>
    <w:rsid w:val="00F1159B"/>
    <w:rsid w:val="00F11D26"/>
    <w:rsid w:val="00F1357F"/>
    <w:rsid w:val="00F163D1"/>
    <w:rsid w:val="00F16C86"/>
    <w:rsid w:val="00F17DBB"/>
    <w:rsid w:val="00F207BF"/>
    <w:rsid w:val="00F23657"/>
    <w:rsid w:val="00F25B68"/>
    <w:rsid w:val="00F25C47"/>
    <w:rsid w:val="00F266BD"/>
    <w:rsid w:val="00F367CF"/>
    <w:rsid w:val="00F37DA3"/>
    <w:rsid w:val="00F400C3"/>
    <w:rsid w:val="00F42005"/>
    <w:rsid w:val="00F42B60"/>
    <w:rsid w:val="00F43C8E"/>
    <w:rsid w:val="00F448AD"/>
    <w:rsid w:val="00F474B0"/>
    <w:rsid w:val="00F50039"/>
    <w:rsid w:val="00F5058F"/>
    <w:rsid w:val="00F5160D"/>
    <w:rsid w:val="00F516F3"/>
    <w:rsid w:val="00F5256A"/>
    <w:rsid w:val="00F5369D"/>
    <w:rsid w:val="00F5387E"/>
    <w:rsid w:val="00F6103B"/>
    <w:rsid w:val="00F62972"/>
    <w:rsid w:val="00F62D9F"/>
    <w:rsid w:val="00F67033"/>
    <w:rsid w:val="00F67946"/>
    <w:rsid w:val="00F67D90"/>
    <w:rsid w:val="00F71476"/>
    <w:rsid w:val="00F71E99"/>
    <w:rsid w:val="00F7280D"/>
    <w:rsid w:val="00F75BBD"/>
    <w:rsid w:val="00F768E1"/>
    <w:rsid w:val="00F77737"/>
    <w:rsid w:val="00F77E43"/>
    <w:rsid w:val="00F809A7"/>
    <w:rsid w:val="00F81160"/>
    <w:rsid w:val="00F81C2B"/>
    <w:rsid w:val="00F82A99"/>
    <w:rsid w:val="00F8538D"/>
    <w:rsid w:val="00F860CF"/>
    <w:rsid w:val="00F90AA9"/>
    <w:rsid w:val="00F9115A"/>
    <w:rsid w:val="00F93E8E"/>
    <w:rsid w:val="00F949FB"/>
    <w:rsid w:val="00F9551A"/>
    <w:rsid w:val="00FB382E"/>
    <w:rsid w:val="00FB7AAD"/>
    <w:rsid w:val="00FC0BD3"/>
    <w:rsid w:val="00FC2CE8"/>
    <w:rsid w:val="00FC330B"/>
    <w:rsid w:val="00FC3B1B"/>
    <w:rsid w:val="00FC3EFC"/>
    <w:rsid w:val="00FC5701"/>
    <w:rsid w:val="00FC6BEB"/>
    <w:rsid w:val="00FC751D"/>
    <w:rsid w:val="00FD05EE"/>
    <w:rsid w:val="00FD2DDB"/>
    <w:rsid w:val="00FD2FCC"/>
    <w:rsid w:val="00FD4AC8"/>
    <w:rsid w:val="00FD6396"/>
    <w:rsid w:val="00FD69EA"/>
    <w:rsid w:val="00FD748E"/>
    <w:rsid w:val="00FE05F4"/>
    <w:rsid w:val="00FE1AB0"/>
    <w:rsid w:val="00FE6C02"/>
    <w:rsid w:val="00FE712F"/>
    <w:rsid w:val="00FF03F3"/>
    <w:rsid w:val="00FF2E00"/>
    <w:rsid w:val="00FF60CA"/>
    <w:rsid w:val="00FF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BA513"/>
  <w15:docId w15:val="{EBCE6679-E9CB-492D-B925-A2A83D94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05"/>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949"/>
    <w:rPr>
      <w:rFonts w:ascii="Tahoma" w:hAnsi="Tahoma" w:cs="Tahoma"/>
      <w:sz w:val="16"/>
      <w:szCs w:val="16"/>
      <w:lang w:val="en-US"/>
    </w:rPr>
  </w:style>
  <w:style w:type="paragraph" w:styleId="Header">
    <w:name w:val="header"/>
    <w:basedOn w:val="Normal"/>
    <w:link w:val="HeaderChar"/>
    <w:uiPriority w:val="99"/>
    <w:unhideWhenUsed/>
    <w:rsid w:val="000B4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84"/>
    <w:rPr>
      <w:lang w:val="en-US"/>
    </w:rPr>
  </w:style>
  <w:style w:type="paragraph" w:styleId="Footer">
    <w:name w:val="footer"/>
    <w:basedOn w:val="Normal"/>
    <w:link w:val="FooterChar"/>
    <w:uiPriority w:val="99"/>
    <w:unhideWhenUsed/>
    <w:rsid w:val="000B4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84"/>
    <w:rPr>
      <w:lang w:val="en-US"/>
    </w:rPr>
  </w:style>
  <w:style w:type="paragraph" w:styleId="ListParagraph">
    <w:name w:val="List Paragraph"/>
    <w:basedOn w:val="Normal"/>
    <w:uiPriority w:val="34"/>
    <w:qFormat/>
    <w:rsid w:val="009C00D3"/>
    <w:pPr>
      <w:widowControl/>
      <w:spacing w:after="0" w:line="240" w:lineRule="auto"/>
      <w:ind w:left="720"/>
    </w:pPr>
    <w:rPr>
      <w:rFonts w:ascii="Calibri" w:hAnsi="Calibri" w:cs="Calibri"/>
      <w:lang w:val="en-GB"/>
    </w:rPr>
  </w:style>
  <w:style w:type="character" w:styleId="Hyperlink">
    <w:name w:val="Hyperlink"/>
    <w:basedOn w:val="DefaultParagraphFont"/>
    <w:uiPriority w:val="99"/>
    <w:unhideWhenUsed/>
    <w:rsid w:val="00360B81"/>
    <w:rPr>
      <w:color w:val="0000FF"/>
      <w:u w:val="single"/>
    </w:rPr>
  </w:style>
  <w:style w:type="table" w:styleId="TableGrid">
    <w:name w:val="Table Grid"/>
    <w:basedOn w:val="TableNormal"/>
    <w:uiPriority w:val="39"/>
    <w:rsid w:val="0049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44B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A727B"/>
    <w:pPr>
      <w:spacing w:after="0" w:line="240" w:lineRule="auto"/>
    </w:pPr>
    <w:rPr>
      <w:lang w:val="en-US"/>
    </w:rPr>
  </w:style>
  <w:style w:type="character" w:styleId="CommentReference">
    <w:name w:val="annotation reference"/>
    <w:basedOn w:val="DefaultParagraphFont"/>
    <w:uiPriority w:val="99"/>
    <w:semiHidden/>
    <w:unhideWhenUsed/>
    <w:rsid w:val="007A727B"/>
    <w:rPr>
      <w:sz w:val="16"/>
      <w:szCs w:val="16"/>
    </w:rPr>
  </w:style>
  <w:style w:type="paragraph" w:styleId="CommentText">
    <w:name w:val="annotation text"/>
    <w:basedOn w:val="Normal"/>
    <w:link w:val="CommentTextChar"/>
    <w:uiPriority w:val="99"/>
    <w:semiHidden/>
    <w:unhideWhenUsed/>
    <w:rsid w:val="007A727B"/>
    <w:pPr>
      <w:spacing w:line="240" w:lineRule="auto"/>
    </w:pPr>
    <w:rPr>
      <w:sz w:val="20"/>
      <w:szCs w:val="20"/>
    </w:rPr>
  </w:style>
  <w:style w:type="character" w:customStyle="1" w:styleId="CommentTextChar">
    <w:name w:val="Comment Text Char"/>
    <w:basedOn w:val="DefaultParagraphFont"/>
    <w:link w:val="CommentText"/>
    <w:uiPriority w:val="99"/>
    <w:semiHidden/>
    <w:rsid w:val="007A727B"/>
    <w:rPr>
      <w:sz w:val="20"/>
      <w:szCs w:val="20"/>
      <w:lang w:val="en-US"/>
    </w:rPr>
  </w:style>
  <w:style w:type="paragraph" w:styleId="CommentSubject">
    <w:name w:val="annotation subject"/>
    <w:basedOn w:val="CommentText"/>
    <w:next w:val="CommentText"/>
    <w:link w:val="CommentSubjectChar"/>
    <w:uiPriority w:val="99"/>
    <w:semiHidden/>
    <w:unhideWhenUsed/>
    <w:rsid w:val="007A727B"/>
    <w:rPr>
      <w:b/>
      <w:bCs/>
    </w:rPr>
  </w:style>
  <w:style w:type="character" w:customStyle="1" w:styleId="CommentSubjectChar">
    <w:name w:val="Comment Subject Char"/>
    <w:basedOn w:val="CommentTextChar"/>
    <w:link w:val="CommentSubject"/>
    <w:uiPriority w:val="99"/>
    <w:semiHidden/>
    <w:rsid w:val="007A727B"/>
    <w:rPr>
      <w:b/>
      <w:bCs/>
      <w:sz w:val="20"/>
      <w:szCs w:val="20"/>
      <w:lang w:val="en-US"/>
    </w:rPr>
  </w:style>
  <w:style w:type="character" w:styleId="UnresolvedMention">
    <w:name w:val="Unresolved Mention"/>
    <w:basedOn w:val="DefaultParagraphFont"/>
    <w:uiPriority w:val="99"/>
    <w:semiHidden/>
    <w:unhideWhenUsed/>
    <w:rsid w:val="00B9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322">
      <w:bodyDiv w:val="1"/>
      <w:marLeft w:val="0"/>
      <w:marRight w:val="0"/>
      <w:marTop w:val="0"/>
      <w:marBottom w:val="0"/>
      <w:divBdr>
        <w:top w:val="none" w:sz="0" w:space="0" w:color="auto"/>
        <w:left w:val="none" w:sz="0" w:space="0" w:color="auto"/>
        <w:bottom w:val="none" w:sz="0" w:space="0" w:color="auto"/>
        <w:right w:val="none" w:sz="0" w:space="0" w:color="auto"/>
      </w:divBdr>
    </w:div>
    <w:div w:id="152573355">
      <w:bodyDiv w:val="1"/>
      <w:marLeft w:val="0"/>
      <w:marRight w:val="0"/>
      <w:marTop w:val="0"/>
      <w:marBottom w:val="0"/>
      <w:divBdr>
        <w:top w:val="none" w:sz="0" w:space="0" w:color="auto"/>
        <w:left w:val="none" w:sz="0" w:space="0" w:color="auto"/>
        <w:bottom w:val="none" w:sz="0" w:space="0" w:color="auto"/>
        <w:right w:val="none" w:sz="0" w:space="0" w:color="auto"/>
      </w:divBdr>
    </w:div>
    <w:div w:id="339896548">
      <w:bodyDiv w:val="1"/>
      <w:marLeft w:val="0"/>
      <w:marRight w:val="0"/>
      <w:marTop w:val="0"/>
      <w:marBottom w:val="0"/>
      <w:divBdr>
        <w:top w:val="none" w:sz="0" w:space="0" w:color="auto"/>
        <w:left w:val="none" w:sz="0" w:space="0" w:color="auto"/>
        <w:bottom w:val="none" w:sz="0" w:space="0" w:color="auto"/>
        <w:right w:val="none" w:sz="0" w:space="0" w:color="auto"/>
      </w:divBdr>
    </w:div>
    <w:div w:id="447704422">
      <w:bodyDiv w:val="1"/>
      <w:marLeft w:val="0"/>
      <w:marRight w:val="0"/>
      <w:marTop w:val="0"/>
      <w:marBottom w:val="0"/>
      <w:divBdr>
        <w:top w:val="none" w:sz="0" w:space="0" w:color="auto"/>
        <w:left w:val="none" w:sz="0" w:space="0" w:color="auto"/>
        <w:bottom w:val="none" w:sz="0" w:space="0" w:color="auto"/>
        <w:right w:val="none" w:sz="0" w:space="0" w:color="auto"/>
      </w:divBdr>
    </w:div>
    <w:div w:id="579095469">
      <w:bodyDiv w:val="1"/>
      <w:marLeft w:val="0"/>
      <w:marRight w:val="0"/>
      <w:marTop w:val="0"/>
      <w:marBottom w:val="0"/>
      <w:divBdr>
        <w:top w:val="none" w:sz="0" w:space="0" w:color="auto"/>
        <w:left w:val="none" w:sz="0" w:space="0" w:color="auto"/>
        <w:bottom w:val="none" w:sz="0" w:space="0" w:color="auto"/>
        <w:right w:val="none" w:sz="0" w:space="0" w:color="auto"/>
      </w:divBdr>
    </w:div>
    <w:div w:id="706565221">
      <w:bodyDiv w:val="1"/>
      <w:marLeft w:val="0"/>
      <w:marRight w:val="0"/>
      <w:marTop w:val="0"/>
      <w:marBottom w:val="0"/>
      <w:divBdr>
        <w:top w:val="none" w:sz="0" w:space="0" w:color="auto"/>
        <w:left w:val="none" w:sz="0" w:space="0" w:color="auto"/>
        <w:bottom w:val="none" w:sz="0" w:space="0" w:color="auto"/>
        <w:right w:val="none" w:sz="0" w:space="0" w:color="auto"/>
      </w:divBdr>
    </w:div>
    <w:div w:id="775714328">
      <w:bodyDiv w:val="1"/>
      <w:marLeft w:val="0"/>
      <w:marRight w:val="0"/>
      <w:marTop w:val="0"/>
      <w:marBottom w:val="0"/>
      <w:divBdr>
        <w:top w:val="none" w:sz="0" w:space="0" w:color="auto"/>
        <w:left w:val="none" w:sz="0" w:space="0" w:color="auto"/>
        <w:bottom w:val="none" w:sz="0" w:space="0" w:color="auto"/>
        <w:right w:val="none" w:sz="0" w:space="0" w:color="auto"/>
      </w:divBdr>
    </w:div>
    <w:div w:id="994407381">
      <w:bodyDiv w:val="1"/>
      <w:marLeft w:val="0"/>
      <w:marRight w:val="0"/>
      <w:marTop w:val="0"/>
      <w:marBottom w:val="0"/>
      <w:divBdr>
        <w:top w:val="none" w:sz="0" w:space="0" w:color="auto"/>
        <w:left w:val="none" w:sz="0" w:space="0" w:color="auto"/>
        <w:bottom w:val="none" w:sz="0" w:space="0" w:color="auto"/>
        <w:right w:val="none" w:sz="0" w:space="0" w:color="auto"/>
      </w:divBdr>
    </w:div>
    <w:div w:id="1125659479">
      <w:bodyDiv w:val="1"/>
      <w:marLeft w:val="0"/>
      <w:marRight w:val="0"/>
      <w:marTop w:val="0"/>
      <w:marBottom w:val="0"/>
      <w:divBdr>
        <w:top w:val="none" w:sz="0" w:space="0" w:color="auto"/>
        <w:left w:val="none" w:sz="0" w:space="0" w:color="auto"/>
        <w:bottom w:val="none" w:sz="0" w:space="0" w:color="auto"/>
        <w:right w:val="none" w:sz="0" w:space="0" w:color="auto"/>
      </w:divBdr>
    </w:div>
    <w:div w:id="1256400649">
      <w:bodyDiv w:val="1"/>
      <w:marLeft w:val="0"/>
      <w:marRight w:val="0"/>
      <w:marTop w:val="0"/>
      <w:marBottom w:val="0"/>
      <w:divBdr>
        <w:top w:val="none" w:sz="0" w:space="0" w:color="auto"/>
        <w:left w:val="none" w:sz="0" w:space="0" w:color="auto"/>
        <w:bottom w:val="none" w:sz="0" w:space="0" w:color="auto"/>
        <w:right w:val="none" w:sz="0" w:space="0" w:color="auto"/>
      </w:divBdr>
    </w:div>
    <w:div w:id="1331757785">
      <w:bodyDiv w:val="1"/>
      <w:marLeft w:val="0"/>
      <w:marRight w:val="0"/>
      <w:marTop w:val="0"/>
      <w:marBottom w:val="0"/>
      <w:divBdr>
        <w:top w:val="none" w:sz="0" w:space="0" w:color="auto"/>
        <w:left w:val="none" w:sz="0" w:space="0" w:color="auto"/>
        <w:bottom w:val="none" w:sz="0" w:space="0" w:color="auto"/>
        <w:right w:val="none" w:sz="0" w:space="0" w:color="auto"/>
      </w:divBdr>
    </w:div>
    <w:div w:id="1489831823">
      <w:bodyDiv w:val="1"/>
      <w:marLeft w:val="0"/>
      <w:marRight w:val="0"/>
      <w:marTop w:val="0"/>
      <w:marBottom w:val="0"/>
      <w:divBdr>
        <w:top w:val="none" w:sz="0" w:space="0" w:color="auto"/>
        <w:left w:val="none" w:sz="0" w:space="0" w:color="auto"/>
        <w:bottom w:val="none" w:sz="0" w:space="0" w:color="auto"/>
        <w:right w:val="none" w:sz="0" w:space="0" w:color="auto"/>
      </w:divBdr>
    </w:div>
    <w:div w:id="1682973776">
      <w:bodyDiv w:val="1"/>
      <w:marLeft w:val="0"/>
      <w:marRight w:val="0"/>
      <w:marTop w:val="0"/>
      <w:marBottom w:val="0"/>
      <w:divBdr>
        <w:top w:val="none" w:sz="0" w:space="0" w:color="auto"/>
        <w:left w:val="none" w:sz="0" w:space="0" w:color="auto"/>
        <w:bottom w:val="none" w:sz="0" w:space="0" w:color="auto"/>
        <w:right w:val="none" w:sz="0" w:space="0" w:color="auto"/>
      </w:divBdr>
    </w:div>
    <w:div w:id="20474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shospitals.nhs.uk/media/documents/1119Green-Plan-A4-DS-D7.pdf" TargetMode="External"/><Relationship Id="rId18" Type="http://schemas.openxmlformats.org/officeDocument/2006/relationships/hyperlink" Target="https://www.gloshospitals.nhs.uk/about-us/reports-and-publications/strategies/sustainability-strategy-2015202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shospitals.nhs.uk/media/documents/1119Green-Plan-A4-DS-D7.pdf"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greenernhs/a-net-zero-nh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Carbon</a:t>
            </a:r>
            <a:r>
              <a:rPr lang="en-GB" sz="1100" baseline="0"/>
              <a:t> footprint tCo2e showing trend to interim target 2032 and net zero 2040 - actual consumption data 2024-25</a:t>
            </a:r>
            <a:endParaRPr lang="en-GB" sz="1100"/>
          </a:p>
        </c:rich>
      </c:tx>
      <c:layout>
        <c:manualLayout>
          <c:xMode val="edge"/>
          <c:yMode val="edge"/>
          <c:x val="0.12606952510855743"/>
          <c:y val="1.83871807471449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727496436035504E-2"/>
          <c:y val="0.19924349057606314"/>
          <c:w val="0.88425625732960789"/>
          <c:h val="0.40162525304090668"/>
        </c:manualLayout>
      </c:layout>
      <c:barChart>
        <c:barDir val="col"/>
        <c:grouping val="clustered"/>
        <c:varyColors val="0"/>
        <c:ser>
          <c:idx val="1"/>
          <c:order val="0"/>
          <c:tx>
            <c:strRef>
              <c:f>'[2040 and 2045 CO2 reduction targets Jan25.xlsx]Targets (2)'!$B$5</c:f>
              <c:strCache>
                <c:ptCount val="1"/>
                <c:pt idx="0">
                  <c:v>Waste</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'[2040 and 2045 CO2 reduction targets Jan25.xlsx]Targets (2)'!$D$2:$X$2</c:f>
              <c:strCache>
                <c:ptCount val="2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strCache>
            </c:strRef>
          </c:cat>
          <c:val>
            <c:numRef>
              <c:f>'[2040 and 2045 CO2 reduction targets Jan25.xlsx]Targets (2)'!$D$5:$X$5</c:f>
              <c:numCache>
                <c:formatCode>#,##0</c:formatCode>
                <c:ptCount val="21"/>
                <c:pt idx="0">
                  <c:v>488</c:v>
                </c:pt>
                <c:pt idx="1">
                  <c:v>508</c:v>
                </c:pt>
                <c:pt idx="2">
                  <c:v>512</c:v>
                </c:pt>
                <c:pt idx="3">
                  <c:v>749</c:v>
                </c:pt>
                <c:pt idx="4">
                  <c:v>641</c:v>
                </c:pt>
                <c:pt idx="5">
                  <c:v>542</c:v>
                </c:pt>
                <c:pt idx="12">
                  <c:v>229</c:v>
                </c:pt>
              </c:numCache>
            </c:numRef>
          </c:val>
          <c:extLst>
            <c:ext xmlns:c16="http://schemas.microsoft.com/office/drawing/2014/chart" uri="{C3380CC4-5D6E-409C-BE32-E72D297353CC}">
              <c16:uniqueId val="{00000001-BE5B-454A-B73E-7ECD4666FBB9}"/>
            </c:ext>
          </c:extLst>
        </c:ser>
        <c:ser>
          <c:idx val="2"/>
          <c:order val="1"/>
          <c:tx>
            <c:strRef>
              <c:f>'[2040 and 2045 CO2 reduction targets Jan25.xlsx]Targets (2)'!$B$6</c:f>
              <c:strCache>
                <c:ptCount val="1"/>
                <c:pt idx="0">
                  <c:v>Water</c:v>
                </c:pt>
              </c:strCache>
            </c:strRef>
          </c:tx>
          <c:spPr>
            <a:solidFill>
              <a:schemeClr val="accent3"/>
            </a:solidFill>
            <a:ln>
              <a:noFill/>
            </a:ln>
            <a:effectLst/>
          </c:spPr>
          <c:invertIfNegative val="0"/>
          <c:trendline>
            <c:spPr>
              <a:ln w="19050" cap="rnd">
                <a:solidFill>
                  <a:schemeClr val="accent3"/>
                </a:solidFill>
                <a:prstDash val="sysDot"/>
              </a:ln>
              <a:effectLst/>
            </c:spPr>
            <c:trendlineType val="linear"/>
            <c:dispRSqr val="0"/>
            <c:dispEq val="0"/>
          </c:trendline>
          <c:cat>
            <c:strRef>
              <c:f>'[2040 and 2045 CO2 reduction targets Jan25.xlsx]Targets (2)'!$D$2:$X$2</c:f>
              <c:strCache>
                <c:ptCount val="2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strCache>
            </c:strRef>
          </c:cat>
          <c:val>
            <c:numRef>
              <c:f>'[2040 and 2045 CO2 reduction targets Jan25.xlsx]Targets (2)'!$D$6:$X$6</c:f>
              <c:numCache>
                <c:formatCode>#,##0</c:formatCode>
                <c:ptCount val="21"/>
                <c:pt idx="0">
                  <c:v>242</c:v>
                </c:pt>
                <c:pt idx="1">
                  <c:v>316</c:v>
                </c:pt>
                <c:pt idx="2">
                  <c:v>318</c:v>
                </c:pt>
                <c:pt idx="3">
                  <c:v>129</c:v>
                </c:pt>
                <c:pt idx="4">
                  <c:v>137</c:v>
                </c:pt>
                <c:pt idx="5">
                  <c:v>106</c:v>
                </c:pt>
                <c:pt idx="12">
                  <c:v>114</c:v>
                </c:pt>
              </c:numCache>
            </c:numRef>
          </c:val>
          <c:extLst>
            <c:ext xmlns:c16="http://schemas.microsoft.com/office/drawing/2014/chart" uri="{C3380CC4-5D6E-409C-BE32-E72D297353CC}">
              <c16:uniqueId val="{00000003-BE5B-454A-B73E-7ECD4666FBB9}"/>
            </c:ext>
          </c:extLst>
        </c:ser>
        <c:ser>
          <c:idx val="3"/>
          <c:order val="2"/>
          <c:tx>
            <c:strRef>
              <c:f>'[2040 and 2045 CO2 reduction targets Jan25.xlsx]Targets (2)'!$B$7</c:f>
              <c:strCache>
                <c:ptCount val="1"/>
                <c:pt idx="0">
                  <c:v>Anaesthetic gasses</c:v>
                </c:pt>
              </c:strCache>
            </c:strRef>
          </c:tx>
          <c:spPr>
            <a:solidFill>
              <a:schemeClr val="accent4"/>
            </a:solidFill>
            <a:ln>
              <a:noFill/>
            </a:ln>
            <a:effectLst/>
          </c:spPr>
          <c:invertIfNegative val="0"/>
          <c:trendline>
            <c:spPr>
              <a:ln w="19050" cap="rnd">
                <a:solidFill>
                  <a:schemeClr val="accent4"/>
                </a:solidFill>
                <a:prstDash val="sysDot"/>
              </a:ln>
              <a:effectLst/>
            </c:spPr>
            <c:trendlineType val="linear"/>
            <c:dispRSqr val="0"/>
            <c:dispEq val="0"/>
          </c:trendline>
          <c:cat>
            <c:strRef>
              <c:f>'[2040 and 2045 CO2 reduction targets Jan25.xlsx]Targets (2)'!$D$2:$X$2</c:f>
              <c:strCache>
                <c:ptCount val="2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strCache>
            </c:strRef>
          </c:cat>
          <c:val>
            <c:numRef>
              <c:f>'[2040 and 2045 CO2 reduction targets Jan25.xlsx]Targets (2)'!$D$7:$X$7</c:f>
              <c:numCache>
                <c:formatCode>#,##0</c:formatCode>
                <c:ptCount val="21"/>
                <c:pt idx="0">
                  <c:v>2337</c:v>
                </c:pt>
                <c:pt idx="1">
                  <c:v>2215</c:v>
                </c:pt>
                <c:pt idx="2">
                  <c:v>2057</c:v>
                </c:pt>
                <c:pt idx="3">
                  <c:v>1844</c:v>
                </c:pt>
                <c:pt idx="4">
                  <c:v>1358</c:v>
                </c:pt>
                <c:pt idx="5">
                  <c:v>1133</c:v>
                </c:pt>
                <c:pt idx="12">
                  <c:v>1098</c:v>
                </c:pt>
              </c:numCache>
            </c:numRef>
          </c:val>
          <c:extLst>
            <c:ext xmlns:c16="http://schemas.microsoft.com/office/drawing/2014/chart" uri="{C3380CC4-5D6E-409C-BE32-E72D297353CC}">
              <c16:uniqueId val="{00000005-BE5B-454A-B73E-7ECD4666FBB9}"/>
            </c:ext>
          </c:extLst>
        </c:ser>
        <c:ser>
          <c:idx val="4"/>
          <c:order val="3"/>
          <c:tx>
            <c:strRef>
              <c:f>'[2040 and 2045 CO2 reduction targets Jan25.xlsx]Targets (2)'!$B$8</c:f>
              <c:strCache>
                <c:ptCount val="1"/>
                <c:pt idx="0">
                  <c:v>Inhalers</c:v>
                </c:pt>
              </c:strCache>
            </c:strRef>
          </c:tx>
          <c:spPr>
            <a:solidFill>
              <a:schemeClr val="accent5"/>
            </a:solidFill>
            <a:ln>
              <a:noFill/>
            </a:ln>
            <a:effectLst/>
          </c:spPr>
          <c:invertIfNegative val="0"/>
          <c:trendline>
            <c:spPr>
              <a:ln w="19050" cap="rnd">
                <a:solidFill>
                  <a:schemeClr val="accent5"/>
                </a:solidFill>
                <a:prstDash val="sysDot"/>
              </a:ln>
              <a:effectLst/>
            </c:spPr>
            <c:trendlineType val="linear"/>
            <c:dispRSqr val="0"/>
            <c:dispEq val="0"/>
          </c:trendline>
          <c:cat>
            <c:strRef>
              <c:f>'[2040 and 2045 CO2 reduction targets Jan25.xlsx]Targets (2)'!$D$2:$X$2</c:f>
              <c:strCache>
                <c:ptCount val="2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strCache>
            </c:strRef>
          </c:cat>
          <c:val>
            <c:numRef>
              <c:f>'[2040 and 2045 CO2 reduction targets Jan25.xlsx]Targets (2)'!$D$8:$X$8</c:f>
              <c:numCache>
                <c:formatCode>#,##0</c:formatCode>
                <c:ptCount val="21"/>
                <c:pt idx="0">
                  <c:v>146</c:v>
                </c:pt>
                <c:pt idx="1">
                  <c:v>100</c:v>
                </c:pt>
                <c:pt idx="2">
                  <c:v>135</c:v>
                </c:pt>
                <c:pt idx="12">
                  <c:v>68</c:v>
                </c:pt>
              </c:numCache>
            </c:numRef>
          </c:val>
          <c:extLst>
            <c:ext xmlns:c16="http://schemas.microsoft.com/office/drawing/2014/chart" uri="{C3380CC4-5D6E-409C-BE32-E72D297353CC}">
              <c16:uniqueId val="{00000007-BE5B-454A-B73E-7ECD4666FBB9}"/>
            </c:ext>
          </c:extLst>
        </c:ser>
        <c:ser>
          <c:idx val="5"/>
          <c:order val="4"/>
          <c:tx>
            <c:strRef>
              <c:f>'[2040 and 2045 CO2 reduction targets Jan25.xlsx]Targets (2)'!$B$9</c:f>
              <c:strCache>
                <c:ptCount val="1"/>
                <c:pt idx="0">
                  <c:v>Business travel &amp; fleet</c:v>
                </c:pt>
              </c:strCache>
            </c:strRef>
          </c:tx>
          <c:spPr>
            <a:solidFill>
              <a:schemeClr val="accent6"/>
            </a:solidFill>
            <a:ln>
              <a:noFill/>
            </a:ln>
            <a:effectLst/>
          </c:spPr>
          <c:invertIfNegative val="0"/>
          <c:trendline>
            <c:spPr>
              <a:ln w="19050" cap="rnd">
                <a:solidFill>
                  <a:schemeClr val="accent6"/>
                </a:solidFill>
                <a:prstDash val="sysDot"/>
              </a:ln>
              <a:effectLst/>
            </c:spPr>
            <c:trendlineType val="linear"/>
            <c:dispRSqr val="0"/>
            <c:dispEq val="0"/>
          </c:trendline>
          <c:cat>
            <c:strRef>
              <c:f>'[2040 and 2045 CO2 reduction targets Jan25.xlsx]Targets (2)'!$D$2:$X$2</c:f>
              <c:strCache>
                <c:ptCount val="21"/>
                <c:pt idx="0">
                  <c:v>2019/20</c:v>
                </c:pt>
                <c:pt idx="1">
                  <c:v>2020/21</c:v>
                </c:pt>
                <c:pt idx="2">
                  <c:v>2021/22</c:v>
                </c:pt>
                <c:pt idx="3">
                  <c:v>2022/23</c:v>
                </c:pt>
                <c:pt idx="4">
                  <c:v>2023/24</c:v>
                </c:pt>
                <c:pt idx="5">
                  <c:v>2024-25</c:v>
                </c:pt>
                <c:pt idx="6">
                  <c:v>2025-26</c:v>
                </c:pt>
                <c:pt idx="7">
                  <c:v>2026-27</c:v>
                </c:pt>
                <c:pt idx="8">
                  <c:v>2027-28</c:v>
                </c:pt>
                <c:pt idx="9">
                  <c:v>2028-29</c:v>
                </c:pt>
                <c:pt idx="10">
                  <c:v>2029-30</c:v>
                </c:pt>
                <c:pt idx="11">
                  <c:v>2030-31</c:v>
                </c:pt>
                <c:pt idx="12">
                  <c:v>2031-32</c:v>
                </c:pt>
                <c:pt idx="13">
                  <c:v>2032-33</c:v>
                </c:pt>
                <c:pt idx="14">
                  <c:v>2033-34</c:v>
                </c:pt>
                <c:pt idx="15">
                  <c:v>2034-35</c:v>
                </c:pt>
                <c:pt idx="16">
                  <c:v>2035-36</c:v>
                </c:pt>
                <c:pt idx="17">
                  <c:v>2036-37</c:v>
                </c:pt>
                <c:pt idx="18">
                  <c:v>2037-38</c:v>
                </c:pt>
                <c:pt idx="19">
                  <c:v>2038-39</c:v>
                </c:pt>
                <c:pt idx="20">
                  <c:v>2039-40</c:v>
                </c:pt>
              </c:strCache>
            </c:strRef>
          </c:cat>
          <c:val>
            <c:numRef>
              <c:f>'[2040 and 2045 CO2 reduction targets Jan25.xlsx]Targets (2)'!$D$9:$X$9</c:f>
              <c:numCache>
                <c:formatCode>#,##0</c:formatCode>
                <c:ptCount val="21"/>
                <c:pt idx="0">
                  <c:v>746</c:v>
                </c:pt>
                <c:pt idx="1">
                  <c:v>241</c:v>
                </c:pt>
                <c:pt idx="2">
                  <c:v>301</c:v>
                </c:pt>
                <c:pt idx="3">
                  <c:v>510</c:v>
                </c:pt>
                <c:pt idx="4">
                  <c:v>572</c:v>
                </c:pt>
                <c:pt idx="5">
                  <c:v>589</c:v>
                </c:pt>
                <c:pt idx="12">
                  <c:v>351</c:v>
                </c:pt>
              </c:numCache>
            </c:numRef>
          </c:val>
          <c:extLst>
            <c:ext xmlns:c16="http://schemas.microsoft.com/office/drawing/2014/chart" uri="{C3380CC4-5D6E-409C-BE32-E72D297353CC}">
              <c16:uniqueId val="{00000009-BE5B-454A-B73E-7ECD4666FBB9}"/>
            </c:ext>
          </c:extLst>
        </c:ser>
        <c:ser>
          <c:idx val="0"/>
          <c:order val="5"/>
          <c:tx>
            <c:strRef>
              <c:f>'[2040 and 2045 CO2 reduction targets Jan25.xlsx]Targets (2)'!$B$3</c:f>
              <c:strCache>
                <c:ptCount val="1"/>
                <c:pt idx="0">
                  <c:v>Building energy</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val>
            <c:numRef>
              <c:f>'[2040 and 2045 CO2 reduction targets Jan25.xlsx]Targets (2)'!$D$3:$X$3</c:f>
              <c:numCache>
                <c:formatCode>#,##0</c:formatCode>
                <c:ptCount val="21"/>
                <c:pt idx="0">
                  <c:v>20225</c:v>
                </c:pt>
                <c:pt idx="1">
                  <c:v>17565</c:v>
                </c:pt>
                <c:pt idx="2">
                  <c:v>19316</c:v>
                </c:pt>
                <c:pt idx="3">
                  <c:v>18017</c:v>
                </c:pt>
                <c:pt idx="4">
                  <c:v>17322</c:v>
                </c:pt>
                <c:pt idx="5">
                  <c:v>17170</c:v>
                </c:pt>
                <c:pt idx="12">
                  <c:v>9506</c:v>
                </c:pt>
                <c:pt idx="20">
                  <c:v>0</c:v>
                </c:pt>
              </c:numCache>
            </c:numRef>
          </c:val>
          <c:extLst>
            <c:ext xmlns:c16="http://schemas.microsoft.com/office/drawing/2014/chart" uri="{C3380CC4-5D6E-409C-BE32-E72D297353CC}">
              <c16:uniqueId val="{0000000B-BE5B-454A-B73E-7ECD4666FBB9}"/>
            </c:ext>
          </c:extLst>
        </c:ser>
        <c:dLbls>
          <c:showLegendKey val="0"/>
          <c:showVal val="0"/>
          <c:showCatName val="0"/>
          <c:showSerName val="0"/>
          <c:showPercent val="0"/>
          <c:showBubbleSize val="0"/>
        </c:dLbls>
        <c:gapWidth val="150"/>
        <c:axId val="271435407"/>
        <c:axId val="2137026383"/>
      </c:barChart>
      <c:catAx>
        <c:axId val="27143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026383"/>
        <c:crosses val="autoZero"/>
        <c:auto val="0"/>
        <c:lblAlgn val="ctr"/>
        <c:lblOffset val="100"/>
        <c:noMultiLvlLbl val="0"/>
      </c:catAx>
      <c:valAx>
        <c:axId val="213702638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35407"/>
        <c:crosses val="autoZero"/>
        <c:crossBetween val="between"/>
      </c:valAx>
      <c:spPr>
        <a:noFill/>
        <a:ln>
          <a:noFill/>
        </a:ln>
        <a:effectLst/>
      </c:spPr>
    </c:plotArea>
    <c:legend>
      <c:legendPos val="b"/>
      <c:layout>
        <c:manualLayout>
          <c:xMode val="edge"/>
          <c:yMode val="edge"/>
          <c:x val="1.7708171609658457E-2"/>
          <c:y val="0.7692382755662166"/>
          <c:w val="0.98050290713134924"/>
          <c:h val="0.208697107537209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Carbon</a:t>
            </a:r>
            <a:r>
              <a:rPr lang="en-GB" baseline="0"/>
              <a:t> Footprint Plus tCO2e showing trend to interim target 2038 and net zero 2045</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391931491834894E-2"/>
          <c:y val="0.19838886854632004"/>
          <c:w val="0.8948901833367483"/>
          <c:h val="0.35850240891254392"/>
        </c:manualLayout>
      </c:layout>
      <c:barChart>
        <c:barDir val="col"/>
        <c:grouping val="clustered"/>
        <c:varyColors val="0"/>
        <c:ser>
          <c:idx val="0"/>
          <c:order val="0"/>
          <c:tx>
            <c:strRef>
              <c:f>'Targets (2)'!$B$9</c:f>
              <c:strCache>
                <c:ptCount val="1"/>
                <c:pt idx="0">
                  <c:v>Staff commuting</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(2)'!$D$9:$AB$9</c:f>
              <c:numCache>
                <c:formatCode>General</c:formatCode>
                <c:ptCount val="25"/>
                <c:pt idx="0" formatCode="#,##0">
                  <c:v>5720</c:v>
                </c:pt>
                <c:pt idx="17" formatCode="#,##0">
                  <c:v>1544</c:v>
                </c:pt>
                <c:pt idx="24" formatCode="#,##0">
                  <c:v>0</c:v>
                </c:pt>
              </c:numCache>
            </c:numRef>
          </c:val>
          <c:extLst>
            <c:ext xmlns:c16="http://schemas.microsoft.com/office/drawing/2014/chart" uri="{C3380CC4-5D6E-409C-BE32-E72D297353CC}">
              <c16:uniqueId val="{00000001-8C8B-4CBB-B9FD-DBAFC710296F}"/>
            </c:ext>
          </c:extLst>
        </c:ser>
        <c:ser>
          <c:idx val="1"/>
          <c:order val="1"/>
          <c:tx>
            <c:strRef>
              <c:f>'Targets (2)'!$B$10</c:f>
              <c:strCache>
                <c:ptCount val="1"/>
                <c:pt idx="0">
                  <c:v>Patient travel</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(2)'!$D$10:$AB$10</c:f>
              <c:numCache>
                <c:formatCode>General</c:formatCode>
                <c:ptCount val="25"/>
                <c:pt idx="0" formatCode="#,##0">
                  <c:v>5295</c:v>
                </c:pt>
                <c:pt idx="17" formatCode="#,##0">
                  <c:v>1430</c:v>
                </c:pt>
                <c:pt idx="24" formatCode="#,##0">
                  <c:v>0</c:v>
                </c:pt>
              </c:numCache>
            </c:numRef>
          </c:val>
          <c:extLst>
            <c:ext xmlns:c16="http://schemas.microsoft.com/office/drawing/2014/chart" uri="{C3380CC4-5D6E-409C-BE32-E72D297353CC}">
              <c16:uniqueId val="{00000003-8C8B-4CBB-B9FD-DBAFC710296F}"/>
            </c:ext>
          </c:extLst>
        </c:ser>
        <c:ser>
          <c:idx val="2"/>
          <c:order val="2"/>
          <c:tx>
            <c:strRef>
              <c:f>'Targets (2)'!$B$11</c:f>
              <c:strCache>
                <c:ptCount val="1"/>
                <c:pt idx="0">
                  <c:v>Visitor travel</c:v>
                </c:pt>
              </c:strCache>
            </c:strRef>
          </c:tx>
          <c:spPr>
            <a:solidFill>
              <a:schemeClr val="accent3"/>
            </a:solidFill>
            <a:ln>
              <a:noFill/>
            </a:ln>
            <a:effectLst/>
          </c:spPr>
          <c:invertIfNegative val="0"/>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(2)'!$D$11:$AB$11</c:f>
              <c:numCache>
                <c:formatCode>General</c:formatCode>
                <c:ptCount val="25"/>
                <c:pt idx="0" formatCode="#,##0">
                  <c:v>2891</c:v>
                </c:pt>
                <c:pt idx="17" formatCode="#,##0">
                  <c:v>781</c:v>
                </c:pt>
                <c:pt idx="24" formatCode="#,##0">
                  <c:v>0</c:v>
                </c:pt>
              </c:numCache>
            </c:numRef>
          </c:val>
          <c:extLst>
            <c:ext xmlns:c16="http://schemas.microsoft.com/office/drawing/2014/chart" uri="{C3380CC4-5D6E-409C-BE32-E72D297353CC}">
              <c16:uniqueId val="{00000004-8C8B-4CBB-B9FD-DBAFC710296F}"/>
            </c:ext>
          </c:extLst>
        </c:ser>
        <c:ser>
          <c:idx val="3"/>
          <c:order val="3"/>
          <c:tx>
            <c:strRef>
              <c:f>'Targets (2)'!$B$12</c:f>
              <c:strCache>
                <c:ptCount val="1"/>
                <c:pt idx="0">
                  <c:v>Medicines &amp; chemicals</c:v>
                </c:pt>
              </c:strCache>
            </c:strRef>
          </c:tx>
          <c:spPr>
            <a:solidFill>
              <a:schemeClr val="accent4"/>
            </a:solidFill>
            <a:ln>
              <a:noFill/>
            </a:ln>
            <a:effectLst/>
          </c:spPr>
          <c:invertIfNegative val="0"/>
          <c:trendline>
            <c:spPr>
              <a:ln w="19050" cap="rnd">
                <a:solidFill>
                  <a:schemeClr val="accent4"/>
                </a:solidFill>
                <a:prstDash val="sysDot"/>
              </a:ln>
              <a:effectLst/>
            </c:spPr>
            <c:trendlineType val="linear"/>
            <c:dispRSqr val="0"/>
            <c:dispEq val="0"/>
          </c:trendline>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(2)'!$D$12:$AB$12</c:f>
              <c:numCache>
                <c:formatCode>General</c:formatCode>
                <c:ptCount val="25"/>
                <c:pt idx="0" formatCode="#,##0">
                  <c:v>26423</c:v>
                </c:pt>
                <c:pt idx="17" formatCode="#,##0">
                  <c:v>7137</c:v>
                </c:pt>
                <c:pt idx="24" formatCode="#,##0">
                  <c:v>0</c:v>
                </c:pt>
              </c:numCache>
            </c:numRef>
          </c:val>
          <c:extLst>
            <c:ext xmlns:c16="http://schemas.microsoft.com/office/drawing/2014/chart" uri="{C3380CC4-5D6E-409C-BE32-E72D297353CC}">
              <c16:uniqueId val="{00000006-8C8B-4CBB-B9FD-DBAFC710296F}"/>
            </c:ext>
          </c:extLst>
        </c:ser>
        <c:ser>
          <c:idx val="4"/>
          <c:order val="4"/>
          <c:tx>
            <c:strRef>
              <c:f>'Targets (2)'!$B$13</c:f>
              <c:strCache>
                <c:ptCount val="1"/>
                <c:pt idx="0">
                  <c:v>Medical equipment</c:v>
                </c:pt>
              </c:strCache>
            </c:strRef>
          </c:tx>
          <c:spPr>
            <a:solidFill>
              <a:schemeClr val="accent5"/>
            </a:solidFill>
            <a:ln>
              <a:noFill/>
            </a:ln>
            <a:effectLst/>
          </c:spPr>
          <c:invertIfNegative val="0"/>
          <c:trendline>
            <c:spPr>
              <a:ln w="19050" cap="rnd">
                <a:solidFill>
                  <a:schemeClr val="accent5"/>
                </a:solidFill>
                <a:prstDash val="sysDot"/>
              </a:ln>
              <a:effectLst/>
            </c:spPr>
            <c:trendlineType val="linear"/>
            <c:dispRSqr val="0"/>
            <c:dispEq val="0"/>
          </c:trendline>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(2)'!$D$13:$AB$13</c:f>
              <c:numCache>
                <c:formatCode>General</c:formatCode>
                <c:ptCount val="25"/>
                <c:pt idx="0" formatCode="#,##0">
                  <c:v>11878</c:v>
                </c:pt>
                <c:pt idx="17" formatCode="#,##0">
                  <c:v>3207</c:v>
                </c:pt>
                <c:pt idx="24" formatCode="#,##0">
                  <c:v>0</c:v>
                </c:pt>
              </c:numCache>
            </c:numRef>
          </c:val>
          <c:extLst>
            <c:ext xmlns:c16="http://schemas.microsoft.com/office/drawing/2014/chart" uri="{C3380CC4-5D6E-409C-BE32-E72D297353CC}">
              <c16:uniqueId val="{00000008-8C8B-4CBB-B9FD-DBAFC710296F}"/>
            </c:ext>
          </c:extLst>
        </c:ser>
        <c:ser>
          <c:idx val="5"/>
          <c:order val="5"/>
          <c:tx>
            <c:strRef>
              <c:f>'Targets (2)'!$B$14</c:f>
              <c:strCache>
                <c:ptCount val="1"/>
                <c:pt idx="0">
                  <c:v>Non-medical equipment</c:v>
                </c:pt>
              </c:strCache>
            </c:strRef>
          </c:tx>
          <c:spPr>
            <a:solidFill>
              <a:schemeClr val="accent6"/>
            </a:solidFill>
            <a:ln>
              <a:noFill/>
            </a:ln>
            <a:effectLst/>
          </c:spPr>
          <c:invertIfNegative val="0"/>
          <c:trendline>
            <c:spPr>
              <a:ln w="19050" cap="rnd">
                <a:solidFill>
                  <a:schemeClr val="accent6"/>
                </a:solidFill>
                <a:prstDash val="sysDot"/>
              </a:ln>
              <a:effectLst/>
            </c:spPr>
            <c:trendlineType val="linear"/>
            <c:dispRSqr val="0"/>
            <c:dispEq val="0"/>
          </c:trendline>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(2)'!$D$14:$AB$14</c:f>
              <c:numCache>
                <c:formatCode>General</c:formatCode>
                <c:ptCount val="25"/>
                <c:pt idx="0" formatCode="#,##0">
                  <c:v>9714</c:v>
                </c:pt>
                <c:pt idx="17" formatCode="#,##0">
                  <c:v>2623</c:v>
                </c:pt>
                <c:pt idx="24" formatCode="#,##0">
                  <c:v>0</c:v>
                </c:pt>
              </c:numCache>
            </c:numRef>
          </c:val>
          <c:extLst>
            <c:ext xmlns:c16="http://schemas.microsoft.com/office/drawing/2014/chart" uri="{C3380CC4-5D6E-409C-BE32-E72D297353CC}">
              <c16:uniqueId val="{0000000A-8C8B-4CBB-B9FD-DBAFC710296F}"/>
            </c:ext>
          </c:extLst>
        </c:ser>
        <c:ser>
          <c:idx val="6"/>
          <c:order val="6"/>
          <c:tx>
            <c:strRef>
              <c:f>'Targets (2)'!$B$15</c:f>
              <c:strCache>
                <c:ptCount val="1"/>
                <c:pt idx="0">
                  <c:v>Other supply chain</c:v>
                </c:pt>
              </c:strCache>
            </c:strRef>
          </c:tx>
          <c:spPr>
            <a:solidFill>
              <a:schemeClr val="accent1">
                <a:lumMod val="60000"/>
              </a:schemeClr>
            </a:solidFill>
            <a:ln>
              <a:noFill/>
            </a:ln>
            <a:effectLst/>
          </c:spPr>
          <c:invertIfNegative val="0"/>
          <c:trendline>
            <c:spPr>
              <a:ln w="19050" cap="rnd">
                <a:solidFill>
                  <a:schemeClr val="accent1">
                    <a:lumMod val="60000"/>
                  </a:schemeClr>
                </a:solidFill>
                <a:prstDash val="sysDot"/>
              </a:ln>
              <a:effectLst/>
            </c:spPr>
            <c:trendlineType val="linear"/>
            <c:dispRSqr val="0"/>
            <c:dispEq val="0"/>
          </c:trendline>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(2)'!$D$15:$AB$15</c:f>
              <c:numCache>
                <c:formatCode>General</c:formatCode>
                <c:ptCount val="25"/>
                <c:pt idx="0" formatCode="#,##0">
                  <c:v>25215</c:v>
                </c:pt>
                <c:pt idx="17" formatCode="#,##0">
                  <c:v>6808</c:v>
                </c:pt>
                <c:pt idx="24" formatCode="#,##0">
                  <c:v>0</c:v>
                </c:pt>
              </c:numCache>
            </c:numRef>
          </c:val>
          <c:extLst>
            <c:ext xmlns:c16="http://schemas.microsoft.com/office/drawing/2014/chart" uri="{C3380CC4-5D6E-409C-BE32-E72D297353CC}">
              <c16:uniqueId val="{0000000C-8C8B-4CBB-B9FD-DBAFC710296F}"/>
            </c:ext>
          </c:extLst>
        </c:ser>
        <c:ser>
          <c:idx val="7"/>
          <c:order val="7"/>
          <c:tx>
            <c:strRef>
              <c:f>'Targets (2)'!$B$16</c:f>
              <c:strCache>
                <c:ptCount val="1"/>
                <c:pt idx="0">
                  <c:v>Commissioned health </c:v>
                </c:pt>
              </c:strCache>
            </c:strRef>
          </c:tx>
          <c:spPr>
            <a:solidFill>
              <a:schemeClr val="accent2">
                <a:lumMod val="60000"/>
              </a:schemeClr>
            </a:solidFill>
            <a:ln>
              <a:noFill/>
            </a:ln>
            <a:effectLst/>
          </c:spPr>
          <c:invertIfNegative val="0"/>
          <c:trendline>
            <c:spPr>
              <a:ln w="19050" cap="rnd">
                <a:solidFill>
                  <a:schemeClr val="accent2">
                    <a:lumMod val="60000"/>
                  </a:schemeClr>
                </a:solidFill>
                <a:prstDash val="sysDot"/>
              </a:ln>
              <a:effectLst/>
            </c:spPr>
            <c:trendlineType val="linear"/>
            <c:dispRSqr val="0"/>
            <c:dispEq val="0"/>
          </c:trendline>
          <c:cat>
            <c:strRef>
              <c:f>'Targets (2)'!$D$2:$AB$2</c:f>
              <c:strCache>
                <c:ptCount val="25"/>
                <c:pt idx="0">
                  <c:v>2019/20</c:v>
                </c:pt>
                <c:pt idx="1">
                  <c:v>2020/21</c:v>
                </c:pt>
                <c:pt idx="2">
                  <c:v>2021/22</c:v>
                </c:pt>
                <c:pt idx="3">
                  <c:v>2023/24</c:v>
                </c:pt>
                <c:pt idx="4">
                  <c:v>2024-25</c:v>
                </c:pt>
                <c:pt idx="5">
                  <c:v>2025-26</c:v>
                </c:pt>
                <c:pt idx="6">
                  <c:v>2026-27</c:v>
                </c:pt>
                <c:pt idx="7">
                  <c:v>2027-28</c:v>
                </c:pt>
                <c:pt idx="8">
                  <c:v>2028-29</c:v>
                </c:pt>
                <c:pt idx="9">
                  <c:v>2029-30</c:v>
                </c:pt>
                <c:pt idx="10">
                  <c:v>2030-31</c:v>
                </c:pt>
                <c:pt idx="11">
                  <c:v>2031-32</c:v>
                </c:pt>
                <c:pt idx="12">
                  <c:v>2032-33</c:v>
                </c:pt>
                <c:pt idx="13">
                  <c:v>2033-34</c:v>
                </c:pt>
                <c:pt idx="14">
                  <c:v>2034-35</c:v>
                </c:pt>
                <c:pt idx="15">
                  <c:v>2035-36</c:v>
                </c:pt>
                <c:pt idx="16">
                  <c:v>2036-37</c:v>
                </c:pt>
                <c:pt idx="17">
                  <c:v>2037-38</c:v>
                </c:pt>
                <c:pt idx="18">
                  <c:v>2038-39</c:v>
                </c:pt>
                <c:pt idx="19">
                  <c:v>2039-40</c:v>
                </c:pt>
                <c:pt idx="20">
                  <c:v>2040-41</c:v>
                </c:pt>
                <c:pt idx="21">
                  <c:v>2041-42</c:v>
                </c:pt>
                <c:pt idx="22">
                  <c:v>2042-43</c:v>
                </c:pt>
                <c:pt idx="23">
                  <c:v>2043-44</c:v>
                </c:pt>
                <c:pt idx="24">
                  <c:v>2044-45</c:v>
                </c:pt>
              </c:strCache>
            </c:strRef>
          </c:cat>
          <c:val>
            <c:numRef>
              <c:f>'Targets (2)'!$D$16:$AB$16</c:f>
              <c:numCache>
                <c:formatCode>General</c:formatCode>
                <c:ptCount val="25"/>
                <c:pt idx="0" formatCode="#,##0">
                  <c:v>303</c:v>
                </c:pt>
                <c:pt idx="17" formatCode="#,##0">
                  <c:v>82</c:v>
                </c:pt>
                <c:pt idx="24" formatCode="#,##0">
                  <c:v>0</c:v>
                </c:pt>
              </c:numCache>
            </c:numRef>
          </c:val>
          <c:extLst>
            <c:ext xmlns:c16="http://schemas.microsoft.com/office/drawing/2014/chart" uri="{C3380CC4-5D6E-409C-BE32-E72D297353CC}">
              <c16:uniqueId val="{0000000E-8C8B-4CBB-B9FD-DBAFC710296F}"/>
            </c:ext>
          </c:extLst>
        </c:ser>
        <c:dLbls>
          <c:showLegendKey val="0"/>
          <c:showVal val="0"/>
          <c:showCatName val="0"/>
          <c:showSerName val="0"/>
          <c:showPercent val="0"/>
          <c:showBubbleSize val="0"/>
        </c:dLbls>
        <c:gapWidth val="219"/>
        <c:overlap val="-27"/>
        <c:axId val="53994879"/>
        <c:axId val="51175583"/>
      </c:barChart>
      <c:catAx>
        <c:axId val="53994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75583"/>
        <c:crosses val="autoZero"/>
        <c:auto val="1"/>
        <c:lblAlgn val="ctr"/>
        <c:lblOffset val="100"/>
        <c:noMultiLvlLbl val="0"/>
      </c:catAx>
      <c:valAx>
        <c:axId val="51175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94879"/>
        <c:crosses val="autoZero"/>
        <c:crossBetween val="between"/>
        <c:majorUnit val="5000"/>
      </c:valAx>
      <c:spPr>
        <a:noFill/>
        <a:ln>
          <a:noFill/>
        </a:ln>
        <a:effectLst/>
      </c:spPr>
    </c:plotArea>
    <c:legend>
      <c:legendPos val="b"/>
      <c:layout>
        <c:manualLayout>
          <c:xMode val="edge"/>
          <c:yMode val="edge"/>
          <c:x val="1.1822732195650262E-2"/>
          <c:y val="0.65396944385979583"/>
          <c:w val="0.95363665043728274"/>
          <c:h val="0.250305136258705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EC57D1D23AD2418E63DEA5F89175B1" ma:contentTypeVersion="26" ma:contentTypeDescription="Create a new document." ma:contentTypeScope="" ma:versionID="6aacf1d7597d13733e91f94fb664f7b7">
  <xsd:schema xmlns:xsd="http://www.w3.org/2001/XMLSchema" xmlns:xs="http://www.w3.org/2001/XMLSchema" xmlns:p="http://schemas.microsoft.com/office/2006/metadata/properties" xmlns:ns1="http://schemas.microsoft.com/sharepoint/v3" xmlns:ns2="be38be9f-9fbd-435a-a553-926523cc33e3" xmlns:ns3="4071cade-57ca-424c-a460-84c4ac7929c1" targetNamespace="http://schemas.microsoft.com/office/2006/metadata/properties" ma:root="true" ma:fieldsID="cbc79fd0f1ef52d557f9cc41c43478d9" ns1:_="" ns2:_="" ns3:_="">
    <xsd:import namespace="http://schemas.microsoft.com/sharepoint/v3"/>
    <xsd:import namespace="be38be9f-9fbd-435a-a553-926523cc33e3"/>
    <xsd:import namespace="4071cade-57ca-424c-a460-84c4ac7929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8be9f-9fbd-435a-a553-926523cc33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aff063-e5e1-4b70-bcd6-d67836de8d8c}" ma:internalName="TaxCatchAll" ma:showField="CatchAllData" ma:web="be38be9f-9fbd-435a-a553-926523cc33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71cade-57ca-424c-a460-84c4ac7929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e38be9f-9fbd-435a-a553-926523cc33e3" xsi:nil="true"/>
    <lcf76f155ced4ddcb4097134ff3c332f xmlns="4071cade-57ca-424c-a460-84c4ac7929c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B6565D2-FFB4-4076-8253-FAC39D98A72A}">
  <ds:schemaRefs>
    <ds:schemaRef ds:uri="http://schemas.openxmlformats.org/officeDocument/2006/bibliography"/>
  </ds:schemaRefs>
</ds:datastoreItem>
</file>

<file path=customXml/itemProps2.xml><?xml version="1.0" encoding="utf-8"?>
<ds:datastoreItem xmlns:ds="http://schemas.openxmlformats.org/officeDocument/2006/customXml" ds:itemID="{FECA7696-5167-4BE9-AE7E-C7D28D82E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38be9f-9fbd-435a-a553-926523cc33e3"/>
    <ds:schemaRef ds:uri="4071cade-57ca-424c-a460-84c4ac792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B52D9-9D3B-4E4F-8465-57236E92C776}">
  <ds:schemaRefs>
    <ds:schemaRef ds:uri="http://schemas.microsoft.com/sharepoint/v3/contenttype/forms"/>
  </ds:schemaRefs>
</ds:datastoreItem>
</file>

<file path=customXml/itemProps4.xml><?xml version="1.0" encoding="utf-8"?>
<ds:datastoreItem xmlns:ds="http://schemas.openxmlformats.org/officeDocument/2006/customXml" ds:itemID="{EB100F7E-0A3C-459C-8F06-B493610D4C2F}">
  <ds:schemaRefs>
    <ds:schemaRef ds:uri="http://schemas.microsoft.com/office/2006/metadata/properties"/>
    <ds:schemaRef ds:uri="http://schemas.microsoft.com/office/infopath/2007/PartnerControls"/>
    <ds:schemaRef ds:uri="http://schemas.microsoft.com/sharepoint/v3"/>
    <ds:schemaRef ds:uri="be38be9f-9fbd-435a-a553-926523cc33e3"/>
    <ds:schemaRef ds:uri="4071cade-57ca-424c-a460-84c4ac7929c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4621</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Blackwood Patricia</dc:creator>
  <cp:lastModifiedBy>CLEARY, Jen (GLOUCESTERSHIRE HOSPITALS NHS FOUNDATION TRUST)</cp:lastModifiedBy>
  <cp:revision>2</cp:revision>
  <cp:lastPrinted>2025-05-19T10:47:00Z</cp:lastPrinted>
  <dcterms:created xsi:type="dcterms:W3CDTF">2025-05-19T10:57:00Z</dcterms:created>
  <dcterms:modified xsi:type="dcterms:W3CDTF">2025-05-19T10:57:00Z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0x010100EDEC57D1D23AD2418E63DEA5F89175B1</vt:lpwstr>
  </property>
  <property fmtid="{D5CDD505-2E9C-101B-9397-08002B2CF9AE}" pid="3" name="Order">
    <vt:r8>1273100</vt:r8>
  </property>
  <property fmtid="{D5CDD505-2E9C-101B-9397-08002B2CF9AE}" pid="4" name="MediaServiceImageTags">
    <vt:lpwstr/>
  </property>
</Properties>
</file>