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4BDB" w14:textId="77777777" w:rsidR="00DF4999" w:rsidRPr="00450B28" w:rsidRDefault="00DF4999" w:rsidP="27875642">
      <w:pPr>
        <w:spacing w:line="276" w:lineRule="auto"/>
        <w:jc w:val="both"/>
        <w:rPr>
          <w:rFonts w:ascii="Arial" w:hAnsi="Arial" w:cs="Arial"/>
          <w:sz w:val="24"/>
          <w:szCs w:val="24"/>
        </w:rPr>
      </w:pPr>
      <w:permStart w:id="1142446420" w:ed="leah.bamford@nhs.net"/>
      <w:permEnd w:id="1142446420"/>
    </w:p>
    <w:tbl>
      <w:tblPr>
        <w:tblStyle w:val="TableGrid"/>
        <w:tblW w:w="0" w:type="auto"/>
        <w:tblLook w:val="04A0" w:firstRow="1" w:lastRow="0" w:firstColumn="1" w:lastColumn="0" w:noHBand="0" w:noVBand="1"/>
      </w:tblPr>
      <w:tblGrid>
        <w:gridCol w:w="9016"/>
      </w:tblGrid>
      <w:tr w:rsidR="007B754F" w:rsidRPr="00450B28" w14:paraId="60808563" w14:textId="77777777" w:rsidTr="001D111A">
        <w:trPr>
          <w:trHeight w:val="808"/>
        </w:trPr>
        <w:tc>
          <w:tcPr>
            <w:tcW w:w="9016" w:type="dxa"/>
            <w:shd w:val="clear" w:color="auto" w:fill="0000FF"/>
            <w:vAlign w:val="center"/>
          </w:tcPr>
          <w:p w14:paraId="623C2C8D" w14:textId="30E64ED1" w:rsidR="00E561E3" w:rsidRPr="00E561E3" w:rsidRDefault="00E561E3" w:rsidP="27875642">
            <w:pPr>
              <w:spacing w:line="276" w:lineRule="auto"/>
              <w:jc w:val="both"/>
              <w:rPr>
                <w:rFonts w:ascii="Arial" w:hAnsi="Arial" w:cs="Arial"/>
                <w:b/>
                <w:bCs/>
                <w:sz w:val="28"/>
                <w:szCs w:val="28"/>
              </w:rPr>
            </w:pPr>
            <w:r w:rsidRPr="00E561E3">
              <w:rPr>
                <w:rFonts w:ascii="Arial" w:hAnsi="Arial" w:cs="Arial"/>
                <w:b/>
                <w:bCs/>
                <w:sz w:val="28"/>
                <w:szCs w:val="28"/>
              </w:rPr>
              <w:t xml:space="preserve">Gloucestershire </w:t>
            </w:r>
            <w:r w:rsidR="007B754F" w:rsidRPr="00E561E3">
              <w:rPr>
                <w:rFonts w:ascii="Arial" w:hAnsi="Arial" w:cs="Arial"/>
                <w:b/>
                <w:bCs/>
                <w:sz w:val="28"/>
                <w:szCs w:val="28"/>
              </w:rPr>
              <w:t xml:space="preserve">Education </w:t>
            </w:r>
            <w:r w:rsidRPr="00E561E3">
              <w:rPr>
                <w:rFonts w:ascii="Arial" w:hAnsi="Arial" w:cs="Arial"/>
                <w:b/>
                <w:bCs/>
                <w:sz w:val="28"/>
                <w:szCs w:val="28"/>
              </w:rPr>
              <w:t xml:space="preserve">&amp; Training </w:t>
            </w:r>
            <w:r w:rsidR="007B754F" w:rsidRPr="00E561E3">
              <w:rPr>
                <w:rFonts w:ascii="Arial" w:hAnsi="Arial" w:cs="Arial"/>
                <w:b/>
                <w:bCs/>
                <w:sz w:val="28"/>
                <w:szCs w:val="28"/>
              </w:rPr>
              <w:t>Standard</w:t>
            </w:r>
            <w:r w:rsidRPr="00E561E3">
              <w:rPr>
                <w:rFonts w:ascii="Arial" w:hAnsi="Arial" w:cs="Arial"/>
                <w:b/>
                <w:bCs/>
                <w:sz w:val="28"/>
                <w:szCs w:val="28"/>
              </w:rPr>
              <w:t>s</w:t>
            </w:r>
          </w:p>
          <w:p w14:paraId="15B1C934" w14:textId="1A281E25" w:rsidR="007B754F" w:rsidRPr="001D111A" w:rsidRDefault="007B754F" w:rsidP="27875642">
            <w:pPr>
              <w:spacing w:line="276" w:lineRule="auto"/>
              <w:jc w:val="both"/>
              <w:rPr>
                <w:rFonts w:ascii="Arial" w:hAnsi="Arial" w:cs="Arial"/>
                <w:b/>
                <w:bCs/>
                <w:sz w:val="28"/>
                <w:szCs w:val="28"/>
              </w:rPr>
            </w:pPr>
            <w:r w:rsidRPr="00E561E3">
              <w:rPr>
                <w:rFonts w:ascii="Arial" w:hAnsi="Arial" w:cs="Arial"/>
                <w:b/>
                <w:bCs/>
                <w:sz w:val="28"/>
                <w:szCs w:val="28"/>
              </w:rPr>
              <w:t xml:space="preserve">for </w:t>
            </w:r>
            <w:r w:rsidR="001D111A">
              <w:rPr>
                <w:rFonts w:ascii="Arial" w:hAnsi="Arial" w:cs="Arial"/>
                <w:b/>
                <w:bCs/>
                <w:sz w:val="28"/>
                <w:szCs w:val="28"/>
              </w:rPr>
              <w:t>M</w:t>
            </w:r>
            <w:r w:rsidRPr="00E561E3">
              <w:rPr>
                <w:rFonts w:ascii="Arial" w:hAnsi="Arial" w:cs="Arial"/>
                <w:b/>
                <w:bCs/>
                <w:sz w:val="28"/>
                <w:szCs w:val="28"/>
              </w:rPr>
              <w:t>anaging Lower Limb Wounds</w:t>
            </w:r>
          </w:p>
        </w:tc>
      </w:tr>
    </w:tbl>
    <w:p w14:paraId="3D8A1B54" w14:textId="77777777" w:rsidR="007B754F" w:rsidRPr="00450B28" w:rsidRDefault="007B754F" w:rsidP="27875642">
      <w:pPr>
        <w:jc w:val="both"/>
      </w:pPr>
    </w:p>
    <w:p w14:paraId="764742B9" w14:textId="77777777" w:rsidR="007B754F" w:rsidRPr="00377793" w:rsidRDefault="007B754F" w:rsidP="27875642">
      <w:pPr>
        <w:spacing w:line="276" w:lineRule="auto"/>
        <w:jc w:val="both"/>
        <w:rPr>
          <w:rFonts w:ascii="Arial" w:hAnsi="Arial" w:cs="Arial"/>
          <w:b/>
          <w:bCs/>
          <w:sz w:val="24"/>
          <w:szCs w:val="24"/>
        </w:rPr>
      </w:pPr>
      <w:r w:rsidRPr="00377793">
        <w:rPr>
          <w:rFonts w:ascii="Arial" w:hAnsi="Arial" w:cs="Arial"/>
          <w:b/>
          <w:bCs/>
          <w:sz w:val="24"/>
          <w:szCs w:val="24"/>
        </w:rPr>
        <w:t>Introduction</w:t>
      </w:r>
    </w:p>
    <w:p w14:paraId="26D7B1EA" w14:textId="707615B7" w:rsidR="007B754F" w:rsidRPr="000A120A" w:rsidRDefault="007B754F" w:rsidP="27875642">
      <w:pPr>
        <w:spacing w:line="276" w:lineRule="auto"/>
        <w:jc w:val="both"/>
        <w:rPr>
          <w:rFonts w:ascii="Arial" w:hAnsi="Arial" w:cs="Arial"/>
          <w:color w:val="000000"/>
          <w:sz w:val="24"/>
          <w:szCs w:val="24"/>
          <w:shd w:val="clear" w:color="auto" w:fill="FFFFFF"/>
        </w:rPr>
      </w:pPr>
      <w:r w:rsidRPr="000A120A">
        <w:rPr>
          <w:rFonts w:ascii="Arial" w:hAnsi="Arial" w:cs="Arial"/>
          <w:color w:val="000000"/>
          <w:sz w:val="24"/>
          <w:szCs w:val="24"/>
          <w:shd w:val="clear" w:color="auto" w:fill="FFFFFF"/>
        </w:rPr>
        <w:t xml:space="preserve">This education </w:t>
      </w:r>
      <w:r w:rsidR="00377793" w:rsidRPr="000A120A">
        <w:rPr>
          <w:rFonts w:ascii="Arial" w:hAnsi="Arial" w:cs="Arial"/>
          <w:color w:val="000000"/>
          <w:sz w:val="24"/>
          <w:szCs w:val="24"/>
          <w:shd w:val="clear" w:color="auto" w:fill="FFFFFF"/>
        </w:rPr>
        <w:t xml:space="preserve">and training </w:t>
      </w:r>
      <w:r w:rsidR="46E8A3B1" w:rsidRPr="000A120A">
        <w:rPr>
          <w:rFonts w:ascii="Arial" w:hAnsi="Arial" w:cs="Arial"/>
          <w:color w:val="000000"/>
          <w:sz w:val="24"/>
          <w:szCs w:val="24"/>
          <w:shd w:val="clear" w:color="auto" w:fill="FFFFFF"/>
        </w:rPr>
        <w:t>standard</w:t>
      </w:r>
      <w:r w:rsidR="439CFAD9" w:rsidRPr="000A120A">
        <w:rPr>
          <w:rFonts w:ascii="Arial" w:hAnsi="Arial" w:cs="Arial"/>
          <w:color w:val="000000"/>
          <w:sz w:val="24"/>
          <w:szCs w:val="24"/>
          <w:shd w:val="clear" w:color="auto" w:fill="FFFFFF"/>
        </w:rPr>
        <w:t>s</w:t>
      </w:r>
      <w:r w:rsidR="46E8A3B1" w:rsidRPr="000A120A">
        <w:rPr>
          <w:rFonts w:ascii="Arial" w:hAnsi="Arial" w:cs="Arial"/>
          <w:color w:val="000000"/>
          <w:sz w:val="24"/>
          <w:szCs w:val="24"/>
          <w:shd w:val="clear" w:color="auto" w:fill="FFFFFF"/>
        </w:rPr>
        <w:t xml:space="preserve"> </w:t>
      </w:r>
      <w:r w:rsidR="65B5E387" w:rsidRPr="000A120A">
        <w:rPr>
          <w:rFonts w:ascii="Arial" w:hAnsi="Arial" w:cs="Arial"/>
          <w:color w:val="000000"/>
          <w:sz w:val="24"/>
          <w:szCs w:val="24"/>
          <w:shd w:val="clear" w:color="auto" w:fill="FFFFFF"/>
        </w:rPr>
        <w:t>aim</w:t>
      </w:r>
      <w:r w:rsidRPr="000A120A">
        <w:rPr>
          <w:rFonts w:ascii="Arial" w:hAnsi="Arial" w:cs="Arial"/>
          <w:color w:val="000000"/>
          <w:sz w:val="24"/>
          <w:szCs w:val="24"/>
          <w:shd w:val="clear" w:color="auto" w:fill="FFFFFF"/>
        </w:rPr>
        <w:t xml:space="preserve"> to support the health and care workforce in developing the knowledge and skills required to enable appropriate </w:t>
      </w:r>
      <w:r w:rsidR="4220F7A1" w:rsidRPr="000A120A">
        <w:rPr>
          <w:rFonts w:ascii="Arial" w:hAnsi="Arial" w:cs="Arial"/>
          <w:color w:val="000000"/>
          <w:sz w:val="24"/>
          <w:szCs w:val="24"/>
          <w:shd w:val="clear" w:color="auto" w:fill="FFFFFF"/>
        </w:rPr>
        <w:t xml:space="preserve">lower limb </w:t>
      </w:r>
      <w:bookmarkStart w:id="0" w:name="_Int_MGPPfZBJ"/>
      <w:r w:rsidR="12889DB3" w:rsidRPr="000A120A">
        <w:rPr>
          <w:rFonts w:ascii="Arial" w:hAnsi="Arial" w:cs="Arial"/>
          <w:color w:val="000000"/>
          <w:sz w:val="24"/>
          <w:szCs w:val="24"/>
          <w:shd w:val="clear" w:color="auto" w:fill="FFFFFF"/>
        </w:rPr>
        <w:t>wound</w:t>
      </w:r>
      <w:bookmarkEnd w:id="0"/>
      <w:r w:rsidR="46E8A3B1" w:rsidRPr="000A120A">
        <w:rPr>
          <w:rFonts w:ascii="Arial" w:hAnsi="Arial" w:cs="Arial"/>
          <w:color w:val="000000"/>
          <w:sz w:val="24"/>
          <w:szCs w:val="24"/>
          <w:shd w:val="clear" w:color="auto" w:fill="FFFFFF"/>
        </w:rPr>
        <w:t xml:space="preserve"> </w:t>
      </w:r>
      <w:r w:rsidR="6344EA65" w:rsidRPr="000A120A">
        <w:rPr>
          <w:rFonts w:ascii="Arial" w:hAnsi="Arial" w:cs="Arial"/>
          <w:color w:val="000000"/>
          <w:sz w:val="24"/>
          <w:szCs w:val="24"/>
          <w:shd w:val="clear" w:color="auto" w:fill="FFFFFF"/>
        </w:rPr>
        <w:t>(leg ulcer)</w:t>
      </w:r>
      <w:r w:rsidRPr="000A120A">
        <w:rPr>
          <w:rFonts w:ascii="Arial" w:hAnsi="Arial" w:cs="Arial"/>
          <w:color w:val="000000"/>
          <w:sz w:val="24"/>
          <w:szCs w:val="24"/>
          <w:shd w:val="clear" w:color="auto" w:fill="FFFFFF"/>
        </w:rPr>
        <w:t xml:space="preserve"> care to be delivered to people in any setting in the </w:t>
      </w:r>
      <w:r w:rsidR="00377793" w:rsidRPr="000A120A">
        <w:rPr>
          <w:rFonts w:ascii="Arial" w:hAnsi="Arial" w:cs="Arial"/>
          <w:color w:val="000000"/>
          <w:sz w:val="24"/>
          <w:szCs w:val="24"/>
          <w:shd w:val="clear" w:color="auto" w:fill="FFFFFF"/>
        </w:rPr>
        <w:t xml:space="preserve">Gloucestershire </w:t>
      </w:r>
      <w:r w:rsidRPr="000A120A">
        <w:rPr>
          <w:rFonts w:ascii="Arial" w:hAnsi="Arial" w:cs="Arial"/>
          <w:color w:val="000000"/>
          <w:sz w:val="24"/>
          <w:szCs w:val="24"/>
          <w:shd w:val="clear" w:color="auto" w:fill="FFFFFF"/>
        </w:rPr>
        <w:t xml:space="preserve">system. </w:t>
      </w:r>
    </w:p>
    <w:p w14:paraId="47A37954" w14:textId="5AA9585B" w:rsidR="00377793" w:rsidRPr="000A120A" w:rsidRDefault="00377793" w:rsidP="27875642">
      <w:pPr>
        <w:spacing w:line="276" w:lineRule="auto"/>
        <w:jc w:val="both"/>
        <w:rPr>
          <w:rFonts w:ascii="Arial" w:hAnsi="Arial" w:cs="Arial"/>
          <w:color w:val="000000"/>
          <w:sz w:val="24"/>
          <w:szCs w:val="24"/>
          <w:shd w:val="clear" w:color="auto" w:fill="FFFFFF"/>
        </w:rPr>
      </w:pPr>
      <w:r w:rsidRPr="000A120A">
        <w:rPr>
          <w:rFonts w:ascii="Arial" w:hAnsi="Arial" w:cs="Arial"/>
          <w:color w:val="000000"/>
          <w:sz w:val="24"/>
          <w:szCs w:val="24"/>
          <w:shd w:val="clear" w:color="auto" w:fill="FFFFFF"/>
        </w:rPr>
        <w:t xml:space="preserve">People with </w:t>
      </w:r>
      <w:r w:rsidR="61B97BA6" w:rsidRPr="000A120A">
        <w:rPr>
          <w:rFonts w:ascii="Arial" w:hAnsi="Arial" w:cs="Arial"/>
          <w:color w:val="000000"/>
          <w:sz w:val="24"/>
          <w:szCs w:val="24"/>
          <w:shd w:val="clear" w:color="auto" w:fill="FFFFFF"/>
        </w:rPr>
        <w:t xml:space="preserve">lower limb leg </w:t>
      </w:r>
      <w:r w:rsidRPr="000A120A">
        <w:rPr>
          <w:rFonts w:ascii="Arial" w:hAnsi="Arial" w:cs="Arial"/>
          <w:color w:val="000000"/>
          <w:sz w:val="24"/>
          <w:szCs w:val="24"/>
          <w:shd w:val="clear" w:color="auto" w:fill="FFFFFF"/>
        </w:rPr>
        <w:t xml:space="preserve">wounds are cared for across a variety of health and care settings and services. There is currently variation in wound care </w:t>
      </w:r>
      <w:r w:rsidR="7870BEE7" w:rsidRPr="000A120A">
        <w:rPr>
          <w:rFonts w:ascii="Arial" w:hAnsi="Arial" w:cs="Arial"/>
          <w:color w:val="000000"/>
          <w:sz w:val="24"/>
          <w:szCs w:val="24"/>
          <w:shd w:val="clear" w:color="auto" w:fill="FFFFFF"/>
        </w:rPr>
        <w:t>for lower limb wounds</w:t>
      </w:r>
      <w:r w:rsidRPr="000A120A">
        <w:rPr>
          <w:rFonts w:ascii="Arial" w:hAnsi="Arial" w:cs="Arial"/>
          <w:color w:val="000000"/>
          <w:sz w:val="24"/>
          <w:szCs w:val="24"/>
          <w:shd w:val="clear" w:color="auto" w:fill="FFFFFF"/>
        </w:rPr>
        <w:t xml:space="preserve"> related knowledge and skills across the health and care workforce in Gloucestershire, with pockets of expertise found in primary care, specialist and community services. To ensure that someone with a wound receives the care they need, it is necessary for all health and care practitioners to have wound care related knowledge and skills. To enable this, it is necessary to define the knowledge and skills needed by the multi-professional workforce at all levels.</w:t>
      </w:r>
    </w:p>
    <w:p w14:paraId="3BD1177A" w14:textId="69FA36E2" w:rsidR="007B754F" w:rsidRDefault="007B754F" w:rsidP="27875642">
      <w:pPr>
        <w:spacing w:line="276" w:lineRule="auto"/>
        <w:jc w:val="both"/>
        <w:rPr>
          <w:rFonts w:ascii="Arial" w:hAnsi="Arial" w:cs="Arial"/>
          <w:sz w:val="24"/>
          <w:szCs w:val="24"/>
        </w:rPr>
      </w:pPr>
      <w:r w:rsidRPr="000A120A">
        <w:rPr>
          <w:rFonts w:ascii="Arial" w:hAnsi="Arial" w:cs="Arial"/>
          <w:sz w:val="24"/>
          <w:szCs w:val="24"/>
        </w:rPr>
        <w:t xml:space="preserve">The Core </w:t>
      </w:r>
      <w:r w:rsidR="23BAC79C" w:rsidRPr="000A120A">
        <w:rPr>
          <w:rFonts w:ascii="Arial" w:hAnsi="Arial" w:cs="Arial"/>
          <w:sz w:val="24"/>
          <w:szCs w:val="24"/>
        </w:rPr>
        <w:t>C</w:t>
      </w:r>
      <w:r w:rsidR="7C1A33A7" w:rsidRPr="000A120A">
        <w:rPr>
          <w:rFonts w:ascii="Arial" w:hAnsi="Arial" w:cs="Arial"/>
          <w:sz w:val="24"/>
          <w:szCs w:val="24"/>
        </w:rPr>
        <w:t>apabilities</w:t>
      </w:r>
      <w:r w:rsidRPr="000A120A">
        <w:rPr>
          <w:rFonts w:ascii="Arial" w:hAnsi="Arial" w:cs="Arial"/>
          <w:sz w:val="24"/>
          <w:szCs w:val="24"/>
        </w:rPr>
        <w:t xml:space="preserve"> are described in the </w:t>
      </w:r>
      <w:r w:rsidR="00377793" w:rsidRPr="000A120A">
        <w:rPr>
          <w:rFonts w:ascii="Arial" w:hAnsi="Arial" w:cs="Arial"/>
          <w:sz w:val="24"/>
          <w:szCs w:val="24"/>
        </w:rPr>
        <w:t>W</w:t>
      </w:r>
      <w:r w:rsidRPr="000A120A">
        <w:rPr>
          <w:rFonts w:ascii="Arial" w:hAnsi="Arial" w:cs="Arial"/>
          <w:sz w:val="24"/>
          <w:szCs w:val="24"/>
        </w:rPr>
        <w:t xml:space="preserve">ound </w:t>
      </w:r>
      <w:r w:rsidR="00377793" w:rsidRPr="000A120A">
        <w:rPr>
          <w:rFonts w:ascii="Arial" w:hAnsi="Arial" w:cs="Arial"/>
          <w:sz w:val="24"/>
          <w:szCs w:val="24"/>
        </w:rPr>
        <w:t>C</w:t>
      </w:r>
      <w:r w:rsidRPr="000A120A">
        <w:rPr>
          <w:rFonts w:ascii="Arial" w:hAnsi="Arial" w:cs="Arial"/>
          <w:sz w:val="24"/>
          <w:szCs w:val="24"/>
        </w:rPr>
        <w:t xml:space="preserve">are </w:t>
      </w:r>
      <w:r w:rsidR="00622FE2" w:rsidRPr="000A120A">
        <w:rPr>
          <w:rFonts w:ascii="Arial" w:hAnsi="Arial" w:cs="Arial"/>
          <w:sz w:val="24"/>
          <w:szCs w:val="24"/>
        </w:rPr>
        <w:t>Workforce F</w:t>
      </w:r>
      <w:r w:rsidR="00DF4999" w:rsidRPr="000A120A">
        <w:rPr>
          <w:rFonts w:ascii="Arial" w:hAnsi="Arial" w:cs="Arial"/>
          <w:sz w:val="24"/>
          <w:szCs w:val="24"/>
        </w:rPr>
        <w:t>ramework</w:t>
      </w:r>
      <w:r w:rsidR="00DF4999" w:rsidRPr="000A120A">
        <w:rPr>
          <w:rStyle w:val="FootnoteReference"/>
          <w:rFonts w:ascii="Arial" w:hAnsi="Arial" w:cs="Arial"/>
          <w:sz w:val="24"/>
          <w:szCs w:val="24"/>
        </w:rPr>
        <w:footnoteReference w:id="2"/>
      </w:r>
      <w:r w:rsidRPr="000A120A">
        <w:rPr>
          <w:rFonts w:ascii="Arial" w:hAnsi="Arial" w:cs="Arial"/>
          <w:sz w:val="24"/>
          <w:szCs w:val="24"/>
        </w:rPr>
        <w:t xml:space="preserve"> which suggest three tiers for a</w:t>
      </w:r>
      <w:r w:rsidR="00377793" w:rsidRPr="000A120A">
        <w:rPr>
          <w:rFonts w:ascii="Arial" w:hAnsi="Arial" w:cs="Arial"/>
          <w:sz w:val="24"/>
          <w:szCs w:val="24"/>
        </w:rPr>
        <w:t>ny</w:t>
      </w:r>
      <w:r w:rsidRPr="000A120A">
        <w:rPr>
          <w:rFonts w:ascii="Arial" w:hAnsi="Arial" w:cs="Arial"/>
          <w:sz w:val="24"/>
          <w:szCs w:val="24"/>
        </w:rPr>
        <w:t xml:space="preserve"> practitioner working in a health or care setting, depending on their role.</w:t>
      </w:r>
      <w:r w:rsidR="004E0FD9" w:rsidRPr="000A120A">
        <w:rPr>
          <w:rFonts w:ascii="Arial" w:hAnsi="Arial" w:cs="Arial"/>
          <w:sz w:val="24"/>
          <w:szCs w:val="24"/>
        </w:rPr>
        <w:t xml:space="preserve"> </w:t>
      </w:r>
      <w:r w:rsidR="004E0FD9" w:rsidRPr="000A120A">
        <w:rPr>
          <w:rFonts w:ascii="Arial" w:hAnsi="Arial" w:cs="Arial"/>
          <w:i/>
          <w:iCs/>
          <w:sz w:val="24"/>
          <w:szCs w:val="24"/>
        </w:rPr>
        <w:t>Fig 1</w:t>
      </w:r>
      <w:r w:rsidR="004E0FD9" w:rsidRPr="000A120A">
        <w:rPr>
          <w:rFonts w:ascii="Arial" w:hAnsi="Arial" w:cs="Arial"/>
          <w:sz w:val="24"/>
          <w:szCs w:val="24"/>
        </w:rPr>
        <w:t xml:space="preserve"> shows the definitions for each of these tiers.</w:t>
      </w:r>
      <w:r w:rsidR="004E0FD9">
        <w:rPr>
          <w:rFonts w:ascii="Arial" w:hAnsi="Arial" w:cs="Arial"/>
          <w:sz w:val="24"/>
          <w:szCs w:val="24"/>
        </w:rPr>
        <w:t xml:space="preserve"> </w:t>
      </w:r>
    </w:p>
    <w:p w14:paraId="43D3CBF1" w14:textId="77777777" w:rsidR="004E0FD9" w:rsidRDefault="00147A3C" w:rsidP="27875642">
      <w:pPr>
        <w:keepNext/>
        <w:spacing w:line="276" w:lineRule="auto"/>
        <w:jc w:val="both"/>
      </w:pPr>
      <w:r>
        <w:rPr>
          <w:noProof/>
        </w:rPr>
        <w:drawing>
          <wp:inline distT="0" distB="0" distL="0" distR="0" wp14:anchorId="3E4C6378" wp14:editId="5AD7A55F">
            <wp:extent cx="5731510" cy="3261995"/>
            <wp:effectExtent l="0" t="0" r="2540" b="0"/>
            <wp:docPr id="1922894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61995"/>
                    </a:xfrm>
                    <a:prstGeom prst="rect">
                      <a:avLst/>
                    </a:prstGeom>
                    <a:noFill/>
                    <a:ln>
                      <a:noFill/>
                    </a:ln>
                  </pic:spPr>
                </pic:pic>
              </a:graphicData>
            </a:graphic>
          </wp:inline>
        </w:drawing>
      </w:r>
    </w:p>
    <w:p w14:paraId="40B05EB7" w14:textId="3E3D7667" w:rsidR="00147A3C" w:rsidRPr="00450B28" w:rsidRDefault="004E0FD9" w:rsidP="27875642">
      <w:pPr>
        <w:pStyle w:val="Caption"/>
        <w:spacing w:line="276" w:lineRule="auto"/>
        <w:jc w:val="both"/>
        <w:rPr>
          <w:rFonts w:ascii="Arial" w:hAnsi="Arial" w:cs="Arial"/>
          <w:sz w:val="24"/>
          <w:szCs w:val="24"/>
        </w:rPr>
      </w:pPr>
      <w:r>
        <w:t xml:space="preserve">Figure </w:t>
      </w:r>
      <w:r>
        <w:fldChar w:fldCharType="begin"/>
      </w:r>
      <w:r>
        <w:instrText xml:space="preserve"> SEQ Figure \* ARABIC </w:instrText>
      </w:r>
      <w:r>
        <w:fldChar w:fldCharType="separate"/>
      </w:r>
      <w:r w:rsidR="00441558">
        <w:rPr>
          <w:noProof/>
        </w:rPr>
        <w:t>1</w:t>
      </w:r>
      <w:r>
        <w:fldChar w:fldCharType="end"/>
      </w:r>
    </w:p>
    <w:p w14:paraId="12083FF1" w14:textId="77777777" w:rsidR="00A236BC" w:rsidRDefault="007B754F" w:rsidP="27875642">
      <w:pPr>
        <w:spacing w:line="276" w:lineRule="auto"/>
        <w:jc w:val="both"/>
        <w:rPr>
          <w:rFonts w:ascii="Arial" w:hAnsi="Arial" w:cs="Arial"/>
          <w:sz w:val="24"/>
          <w:szCs w:val="24"/>
        </w:rPr>
      </w:pPr>
      <w:r w:rsidRPr="27875642">
        <w:rPr>
          <w:rFonts w:ascii="Arial" w:hAnsi="Arial" w:cs="Arial"/>
          <w:sz w:val="24"/>
          <w:szCs w:val="24"/>
        </w:rPr>
        <w:lastRenderedPageBreak/>
        <w:t xml:space="preserve">The training at each tier should be in line with the Wound care framework </w:t>
      </w:r>
      <w:hyperlink r:id="rId12">
        <w:r w:rsidRPr="27875642">
          <w:rPr>
            <w:rStyle w:val="Hyperlink"/>
            <w:rFonts w:ascii="Arial" w:hAnsi="Arial" w:cs="Arial"/>
            <w:sz w:val="24"/>
            <w:szCs w:val="24"/>
          </w:rPr>
          <w:t>www.skillsforhealth.org.uk/wp-content/uploads/2021/05/Wound-Care-Framework-2021.pdf</w:t>
        </w:r>
      </w:hyperlink>
      <w:r w:rsidR="00A236BC" w:rsidRPr="27875642">
        <w:rPr>
          <w:rFonts w:ascii="Arial" w:hAnsi="Arial" w:cs="Arial"/>
          <w:sz w:val="24"/>
          <w:szCs w:val="24"/>
        </w:rPr>
        <w:t xml:space="preserve"> </w:t>
      </w:r>
    </w:p>
    <w:p w14:paraId="622E5461" w14:textId="51C51D77" w:rsidR="00A236BC" w:rsidRDefault="00A236BC" w:rsidP="27875642">
      <w:pPr>
        <w:spacing w:line="276" w:lineRule="auto"/>
        <w:jc w:val="both"/>
        <w:rPr>
          <w:rFonts w:ascii="Arial" w:hAnsi="Arial" w:cs="Arial"/>
          <w:sz w:val="24"/>
          <w:szCs w:val="24"/>
        </w:rPr>
      </w:pPr>
      <w:r w:rsidRPr="003E0BFC">
        <w:rPr>
          <w:rFonts w:ascii="Arial" w:hAnsi="Arial" w:cs="Arial"/>
          <w:sz w:val="24"/>
          <w:szCs w:val="24"/>
        </w:rPr>
        <w:t>It is important to note that the Tiers do not relate to specific roles or pay grades</w:t>
      </w:r>
      <w:r>
        <w:rPr>
          <w:rFonts w:ascii="Arial" w:hAnsi="Arial" w:cs="Arial"/>
          <w:sz w:val="24"/>
          <w:szCs w:val="24"/>
        </w:rPr>
        <w:t xml:space="preserve">. </w:t>
      </w:r>
      <w:r w:rsidRPr="003E0BFC">
        <w:rPr>
          <w:rFonts w:ascii="Arial" w:hAnsi="Arial" w:cs="Arial"/>
          <w:sz w:val="24"/>
          <w:szCs w:val="24"/>
        </w:rPr>
        <w:t xml:space="preserve">For example, it is possible that a consultant level doctor who has little involvement in </w:t>
      </w:r>
      <w:r>
        <w:rPr>
          <w:rFonts w:ascii="Arial" w:hAnsi="Arial" w:cs="Arial"/>
          <w:sz w:val="24"/>
          <w:szCs w:val="24"/>
        </w:rPr>
        <w:t xml:space="preserve">lower limb </w:t>
      </w:r>
      <w:r w:rsidRPr="003E0BFC">
        <w:rPr>
          <w:rFonts w:ascii="Arial" w:hAnsi="Arial" w:cs="Arial"/>
          <w:sz w:val="24"/>
          <w:szCs w:val="24"/>
        </w:rPr>
        <w:t>care may only require knowledge and skill</w:t>
      </w:r>
      <w:r>
        <w:rPr>
          <w:rFonts w:ascii="Arial" w:hAnsi="Arial" w:cs="Arial"/>
          <w:sz w:val="24"/>
          <w:szCs w:val="24"/>
        </w:rPr>
        <w:t>s</w:t>
      </w:r>
      <w:r w:rsidRPr="003E0BFC">
        <w:rPr>
          <w:rFonts w:ascii="Arial" w:hAnsi="Arial" w:cs="Arial"/>
          <w:sz w:val="24"/>
          <w:szCs w:val="24"/>
        </w:rPr>
        <w:t xml:space="preserve"> as defined in Tier 1. However, a healthcare support worker in a </w:t>
      </w:r>
      <w:r>
        <w:rPr>
          <w:rFonts w:ascii="Arial" w:hAnsi="Arial" w:cs="Arial"/>
          <w:sz w:val="24"/>
          <w:szCs w:val="24"/>
        </w:rPr>
        <w:t xml:space="preserve">community </w:t>
      </w:r>
      <w:r w:rsidRPr="003E0BFC">
        <w:rPr>
          <w:rFonts w:ascii="Arial" w:hAnsi="Arial" w:cs="Arial"/>
          <w:sz w:val="24"/>
          <w:szCs w:val="24"/>
        </w:rPr>
        <w:t xml:space="preserve">setting </w:t>
      </w:r>
      <w:r>
        <w:rPr>
          <w:rFonts w:ascii="Arial" w:hAnsi="Arial" w:cs="Arial"/>
          <w:sz w:val="24"/>
          <w:szCs w:val="24"/>
        </w:rPr>
        <w:t xml:space="preserve">working </w:t>
      </w:r>
      <w:r w:rsidRPr="003E0BFC">
        <w:rPr>
          <w:rFonts w:ascii="Arial" w:hAnsi="Arial" w:cs="Arial"/>
          <w:sz w:val="24"/>
          <w:szCs w:val="24"/>
        </w:rPr>
        <w:t xml:space="preserve">with people at high risk of pressure damage or co-morbidities that increase the risk of delayed healing may require some of the more in-depth knowledge and skills as defined in Tier 2. </w:t>
      </w:r>
    </w:p>
    <w:p w14:paraId="0A91E13B" w14:textId="77777777" w:rsidR="00B17505" w:rsidRDefault="00B17505" w:rsidP="27875642">
      <w:pPr>
        <w:keepNext/>
        <w:spacing w:line="276" w:lineRule="auto"/>
        <w:jc w:val="both"/>
      </w:pPr>
      <w:r>
        <w:rPr>
          <w:noProof/>
        </w:rPr>
        <w:drawing>
          <wp:inline distT="0" distB="0" distL="0" distR="0" wp14:anchorId="578B9E53" wp14:editId="40B9B1C0">
            <wp:extent cx="5731510" cy="2240915"/>
            <wp:effectExtent l="0" t="0" r="2540" b="6985"/>
            <wp:docPr id="1749100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240915"/>
                    </a:xfrm>
                    <a:prstGeom prst="rect">
                      <a:avLst/>
                    </a:prstGeom>
                    <a:noFill/>
                    <a:ln>
                      <a:noFill/>
                    </a:ln>
                  </pic:spPr>
                </pic:pic>
              </a:graphicData>
            </a:graphic>
          </wp:inline>
        </w:drawing>
      </w:r>
    </w:p>
    <w:p w14:paraId="111A06E3" w14:textId="729FE42A" w:rsidR="00F6607B" w:rsidRPr="00450B28" w:rsidRDefault="00B17505" w:rsidP="27875642">
      <w:pPr>
        <w:pStyle w:val="Caption"/>
        <w:spacing w:line="276" w:lineRule="auto"/>
        <w:jc w:val="both"/>
        <w:rPr>
          <w:rFonts w:ascii="Arial" w:hAnsi="Arial" w:cs="Arial"/>
          <w:sz w:val="24"/>
          <w:szCs w:val="24"/>
        </w:rPr>
      </w:pPr>
      <w:r>
        <w:t xml:space="preserve">Figure </w:t>
      </w:r>
      <w:r>
        <w:fldChar w:fldCharType="begin"/>
      </w:r>
      <w:r>
        <w:instrText xml:space="preserve"> SEQ Figure \* ARABIC </w:instrText>
      </w:r>
      <w:r>
        <w:fldChar w:fldCharType="separate"/>
      </w:r>
      <w:r w:rsidR="00441558">
        <w:rPr>
          <w:noProof/>
        </w:rPr>
        <w:t>2</w:t>
      </w:r>
      <w:r>
        <w:fldChar w:fldCharType="end"/>
      </w:r>
    </w:p>
    <w:p w14:paraId="78AF5822" w14:textId="45325E16" w:rsidR="00B17505" w:rsidRDefault="00B17505" w:rsidP="27875642">
      <w:pPr>
        <w:spacing w:line="276" w:lineRule="auto"/>
        <w:jc w:val="both"/>
        <w:rPr>
          <w:rFonts w:ascii="Arial" w:hAnsi="Arial" w:cs="Arial"/>
          <w:sz w:val="24"/>
          <w:szCs w:val="24"/>
        </w:rPr>
      </w:pPr>
      <w:r>
        <w:rPr>
          <w:rFonts w:ascii="Arial" w:hAnsi="Arial" w:cs="Arial"/>
          <w:sz w:val="24"/>
          <w:szCs w:val="24"/>
        </w:rPr>
        <w:t xml:space="preserve">Figure 2 </w:t>
      </w:r>
      <w:r w:rsidR="00E439D1">
        <w:rPr>
          <w:rFonts w:ascii="Arial" w:hAnsi="Arial" w:cs="Arial"/>
          <w:sz w:val="24"/>
          <w:szCs w:val="24"/>
        </w:rPr>
        <w:t xml:space="preserve">shows the </w:t>
      </w:r>
      <w:r w:rsidR="00E439D1" w:rsidRPr="00E439D1">
        <w:rPr>
          <w:rFonts w:ascii="Arial" w:hAnsi="Arial" w:cs="Arial"/>
          <w:sz w:val="24"/>
          <w:szCs w:val="24"/>
        </w:rPr>
        <w:t>capabilities of the workforce for Leg Ulcer Best Practice Bundle elements</w:t>
      </w:r>
      <w:r w:rsidR="00E439D1">
        <w:rPr>
          <w:rStyle w:val="FootnoteReference"/>
          <w:rFonts w:ascii="Arial" w:hAnsi="Arial" w:cs="Arial"/>
          <w:sz w:val="24"/>
          <w:szCs w:val="24"/>
        </w:rPr>
        <w:footnoteReference w:id="3"/>
      </w:r>
      <w:r w:rsidR="00E439D1" w:rsidRPr="00E439D1">
        <w:rPr>
          <w:rFonts w:ascii="Arial" w:hAnsi="Arial" w:cs="Arial"/>
          <w:sz w:val="24"/>
          <w:szCs w:val="24"/>
        </w:rPr>
        <w:t xml:space="preserve"> and specialist services, mapped to the tiers of the National Wound Care Workforce Framework for England.</w:t>
      </w:r>
    </w:p>
    <w:p w14:paraId="44FD1D51" w14:textId="79D50F21" w:rsidR="007B754F" w:rsidRDefault="003E0BFC" w:rsidP="27875642">
      <w:pPr>
        <w:spacing w:line="276" w:lineRule="auto"/>
        <w:jc w:val="both"/>
        <w:rPr>
          <w:rFonts w:ascii="Arial" w:hAnsi="Arial" w:cs="Arial"/>
          <w:sz w:val="24"/>
          <w:szCs w:val="24"/>
        </w:rPr>
      </w:pPr>
      <w:r w:rsidRPr="00450B28">
        <w:rPr>
          <w:rFonts w:ascii="Arial" w:hAnsi="Arial" w:cs="Arial"/>
          <w:sz w:val="24"/>
          <w:szCs w:val="24"/>
        </w:rPr>
        <w:t xml:space="preserve">Below shows the domains to be covered and </w:t>
      </w:r>
      <w:r>
        <w:rPr>
          <w:rFonts w:ascii="Arial" w:hAnsi="Arial" w:cs="Arial"/>
          <w:sz w:val="24"/>
          <w:szCs w:val="24"/>
        </w:rPr>
        <w:t xml:space="preserve">related </w:t>
      </w:r>
      <w:r w:rsidRPr="00450B28">
        <w:rPr>
          <w:rFonts w:ascii="Arial" w:hAnsi="Arial" w:cs="Arial"/>
          <w:sz w:val="24"/>
          <w:szCs w:val="24"/>
        </w:rPr>
        <w:t>capabilities</w:t>
      </w:r>
      <w:r w:rsidR="00622FE2">
        <w:rPr>
          <w:rFonts w:ascii="Arial" w:hAnsi="Arial" w:cs="Arial"/>
          <w:sz w:val="24"/>
          <w:szCs w:val="24"/>
        </w:rPr>
        <w:t xml:space="preserve"> (Table 1)</w:t>
      </w:r>
      <w:r w:rsidRPr="00450B28">
        <w:rPr>
          <w:rFonts w:ascii="Arial" w:hAnsi="Arial" w:cs="Arial"/>
          <w:sz w:val="24"/>
          <w:szCs w:val="24"/>
        </w:rPr>
        <w:t>.</w:t>
      </w:r>
    </w:p>
    <w:p w14:paraId="7F790D4F" w14:textId="77777777" w:rsidR="00226597" w:rsidRDefault="00226597" w:rsidP="27875642">
      <w:pPr>
        <w:spacing w:after="0" w:line="276" w:lineRule="auto"/>
        <w:jc w:val="both"/>
        <w:rPr>
          <w:rFonts w:ascii="Arial" w:hAnsi="Arial" w:cs="Arial"/>
          <w:b/>
          <w:bCs/>
          <w:sz w:val="24"/>
          <w:szCs w:val="24"/>
        </w:rPr>
      </w:pPr>
    </w:p>
    <w:p w14:paraId="4810DFF2" w14:textId="77777777" w:rsidR="00226597" w:rsidRDefault="00226597" w:rsidP="27875642">
      <w:pPr>
        <w:spacing w:after="0" w:line="276" w:lineRule="auto"/>
        <w:jc w:val="both"/>
        <w:rPr>
          <w:rFonts w:ascii="Arial" w:hAnsi="Arial" w:cs="Arial"/>
          <w:b/>
          <w:bCs/>
          <w:sz w:val="24"/>
          <w:szCs w:val="24"/>
        </w:rPr>
      </w:pPr>
    </w:p>
    <w:p w14:paraId="33566516" w14:textId="77777777" w:rsidR="00226597" w:rsidRDefault="00226597" w:rsidP="27875642">
      <w:pPr>
        <w:spacing w:after="0" w:line="276" w:lineRule="auto"/>
        <w:jc w:val="both"/>
        <w:rPr>
          <w:rFonts w:ascii="Arial" w:hAnsi="Arial" w:cs="Arial"/>
          <w:b/>
          <w:bCs/>
          <w:sz w:val="24"/>
          <w:szCs w:val="24"/>
        </w:rPr>
      </w:pPr>
    </w:p>
    <w:p w14:paraId="44E37E19" w14:textId="77777777" w:rsidR="00226597" w:rsidRDefault="00226597" w:rsidP="27875642">
      <w:pPr>
        <w:spacing w:after="0" w:line="276" w:lineRule="auto"/>
        <w:jc w:val="both"/>
        <w:rPr>
          <w:rFonts w:ascii="Arial" w:hAnsi="Arial" w:cs="Arial"/>
          <w:b/>
          <w:bCs/>
          <w:sz w:val="24"/>
          <w:szCs w:val="24"/>
        </w:rPr>
      </w:pPr>
    </w:p>
    <w:p w14:paraId="73FDEECF" w14:textId="77777777" w:rsidR="00226597" w:rsidRDefault="00226597" w:rsidP="27875642">
      <w:pPr>
        <w:spacing w:after="0" w:line="276" w:lineRule="auto"/>
        <w:jc w:val="both"/>
        <w:rPr>
          <w:rFonts w:ascii="Arial" w:hAnsi="Arial" w:cs="Arial"/>
          <w:b/>
          <w:bCs/>
          <w:sz w:val="24"/>
          <w:szCs w:val="24"/>
        </w:rPr>
      </w:pPr>
    </w:p>
    <w:p w14:paraId="1D1C708E" w14:textId="77777777" w:rsidR="00226597" w:rsidRDefault="00226597" w:rsidP="27875642">
      <w:pPr>
        <w:spacing w:after="0" w:line="276" w:lineRule="auto"/>
        <w:jc w:val="both"/>
        <w:rPr>
          <w:rFonts w:ascii="Arial" w:hAnsi="Arial" w:cs="Arial"/>
          <w:b/>
          <w:bCs/>
          <w:sz w:val="24"/>
          <w:szCs w:val="24"/>
        </w:rPr>
      </w:pPr>
    </w:p>
    <w:p w14:paraId="6B685996" w14:textId="77777777" w:rsidR="00226597" w:rsidRDefault="00226597" w:rsidP="27875642">
      <w:pPr>
        <w:spacing w:after="0" w:line="276" w:lineRule="auto"/>
        <w:jc w:val="both"/>
        <w:rPr>
          <w:rFonts w:ascii="Arial" w:hAnsi="Arial" w:cs="Arial"/>
          <w:b/>
          <w:bCs/>
          <w:sz w:val="24"/>
          <w:szCs w:val="24"/>
        </w:rPr>
      </w:pPr>
    </w:p>
    <w:p w14:paraId="7E4B8E1E" w14:textId="77777777" w:rsidR="00226597" w:rsidRDefault="00226597" w:rsidP="27875642">
      <w:pPr>
        <w:spacing w:after="0" w:line="276" w:lineRule="auto"/>
        <w:jc w:val="both"/>
        <w:rPr>
          <w:rFonts w:ascii="Arial" w:hAnsi="Arial" w:cs="Arial"/>
          <w:b/>
          <w:bCs/>
          <w:sz w:val="24"/>
          <w:szCs w:val="24"/>
        </w:rPr>
      </w:pPr>
    </w:p>
    <w:p w14:paraId="6C8836F3" w14:textId="77777777" w:rsidR="00226597" w:rsidRDefault="00226597" w:rsidP="27875642">
      <w:pPr>
        <w:spacing w:after="0" w:line="276" w:lineRule="auto"/>
        <w:jc w:val="both"/>
        <w:rPr>
          <w:rFonts w:ascii="Arial" w:hAnsi="Arial" w:cs="Arial"/>
          <w:b/>
          <w:bCs/>
          <w:sz w:val="24"/>
          <w:szCs w:val="24"/>
        </w:rPr>
      </w:pPr>
    </w:p>
    <w:p w14:paraId="62BEC715" w14:textId="77777777" w:rsidR="00226597" w:rsidRDefault="00226597" w:rsidP="27875642">
      <w:pPr>
        <w:spacing w:after="0" w:line="276" w:lineRule="auto"/>
        <w:jc w:val="both"/>
        <w:rPr>
          <w:rFonts w:ascii="Arial" w:hAnsi="Arial" w:cs="Arial"/>
          <w:b/>
          <w:bCs/>
          <w:sz w:val="24"/>
          <w:szCs w:val="24"/>
        </w:rPr>
      </w:pPr>
    </w:p>
    <w:p w14:paraId="2A77C404" w14:textId="77777777" w:rsidR="00226597" w:rsidRDefault="00226597" w:rsidP="27875642">
      <w:pPr>
        <w:spacing w:after="0" w:line="276" w:lineRule="auto"/>
        <w:jc w:val="both"/>
        <w:rPr>
          <w:rFonts w:ascii="Arial" w:hAnsi="Arial" w:cs="Arial"/>
          <w:b/>
          <w:bCs/>
          <w:sz w:val="24"/>
          <w:szCs w:val="24"/>
        </w:rPr>
      </w:pPr>
    </w:p>
    <w:p w14:paraId="6BBBB195" w14:textId="77777777" w:rsidR="00226597" w:rsidRDefault="00226597" w:rsidP="27875642">
      <w:pPr>
        <w:spacing w:after="0" w:line="276" w:lineRule="auto"/>
        <w:jc w:val="both"/>
        <w:rPr>
          <w:rFonts w:ascii="Arial" w:hAnsi="Arial" w:cs="Arial"/>
          <w:b/>
          <w:bCs/>
          <w:sz w:val="24"/>
          <w:szCs w:val="24"/>
        </w:rPr>
      </w:pPr>
    </w:p>
    <w:p w14:paraId="6A69C31B" w14:textId="77777777" w:rsidR="00226597" w:rsidRDefault="00226597" w:rsidP="27875642">
      <w:pPr>
        <w:spacing w:after="0" w:line="276" w:lineRule="auto"/>
        <w:jc w:val="both"/>
        <w:rPr>
          <w:rFonts w:ascii="Arial" w:hAnsi="Arial" w:cs="Arial"/>
          <w:b/>
          <w:bCs/>
          <w:sz w:val="24"/>
          <w:szCs w:val="24"/>
        </w:rPr>
      </w:pPr>
    </w:p>
    <w:p w14:paraId="61B2A2D8" w14:textId="1A9893C6" w:rsidR="00DF4999" w:rsidRPr="00622FE2" w:rsidRDefault="00622FE2" w:rsidP="27875642">
      <w:pPr>
        <w:spacing w:after="0" w:line="276" w:lineRule="auto"/>
        <w:jc w:val="both"/>
        <w:rPr>
          <w:rFonts w:ascii="Arial" w:hAnsi="Arial" w:cs="Arial"/>
          <w:b/>
          <w:bCs/>
          <w:sz w:val="24"/>
          <w:szCs w:val="24"/>
        </w:rPr>
      </w:pPr>
      <w:r w:rsidRPr="00622FE2">
        <w:rPr>
          <w:rFonts w:ascii="Arial" w:hAnsi="Arial" w:cs="Arial"/>
          <w:b/>
          <w:bCs/>
          <w:sz w:val="24"/>
          <w:szCs w:val="24"/>
        </w:rPr>
        <w:lastRenderedPageBreak/>
        <w:t>Table 1</w:t>
      </w:r>
    </w:p>
    <w:p w14:paraId="286B333D" w14:textId="6A683C24" w:rsidR="007B754F" w:rsidRDefault="007B754F" w:rsidP="27875642">
      <w:pPr>
        <w:spacing w:line="276" w:lineRule="auto"/>
        <w:jc w:val="both"/>
        <w:rPr>
          <w:rFonts w:ascii="Arial" w:hAnsi="Arial" w:cs="Arial"/>
          <w:sz w:val="24"/>
          <w:szCs w:val="24"/>
        </w:rPr>
      </w:pPr>
      <w:r>
        <w:rPr>
          <w:noProof/>
        </w:rPr>
        <w:drawing>
          <wp:inline distT="0" distB="0" distL="0" distR="0" wp14:anchorId="55985E43" wp14:editId="7C22D5E0">
            <wp:extent cx="5410200" cy="4253954"/>
            <wp:effectExtent l="0" t="0" r="0" b="0"/>
            <wp:docPr id="1"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text on it&#10;&#10;Description automatically generated"/>
                    <pic:cNvPicPr/>
                  </pic:nvPicPr>
                  <pic:blipFill>
                    <a:blip r:embed="rId14"/>
                    <a:stretch>
                      <a:fillRect/>
                    </a:stretch>
                  </pic:blipFill>
                  <pic:spPr>
                    <a:xfrm>
                      <a:off x="0" y="0"/>
                      <a:ext cx="5444756" cy="4281125"/>
                    </a:xfrm>
                    <a:prstGeom prst="rect">
                      <a:avLst/>
                    </a:prstGeom>
                  </pic:spPr>
                </pic:pic>
              </a:graphicData>
            </a:graphic>
          </wp:inline>
        </w:drawing>
      </w:r>
    </w:p>
    <w:p w14:paraId="4D3641CA" w14:textId="77777777" w:rsidR="00F3051C" w:rsidRDefault="00F3051C" w:rsidP="27875642">
      <w:pPr>
        <w:spacing w:line="276" w:lineRule="auto"/>
        <w:jc w:val="both"/>
        <w:rPr>
          <w:rFonts w:ascii="Arial" w:hAnsi="Arial" w:cs="Arial"/>
          <w:b/>
          <w:bCs/>
          <w:sz w:val="24"/>
          <w:szCs w:val="24"/>
        </w:rPr>
      </w:pPr>
    </w:p>
    <w:p w14:paraId="0EA494BA" w14:textId="77777777" w:rsidR="00F3051C" w:rsidRDefault="00F3051C" w:rsidP="27875642">
      <w:pPr>
        <w:spacing w:line="276" w:lineRule="auto"/>
        <w:jc w:val="both"/>
        <w:rPr>
          <w:rFonts w:ascii="Arial" w:hAnsi="Arial" w:cs="Arial"/>
          <w:b/>
          <w:bCs/>
          <w:sz w:val="24"/>
          <w:szCs w:val="24"/>
        </w:rPr>
      </w:pPr>
    </w:p>
    <w:p w14:paraId="41C7CB8E" w14:textId="77777777" w:rsidR="00F3051C" w:rsidRDefault="00F3051C" w:rsidP="27875642">
      <w:pPr>
        <w:spacing w:line="276" w:lineRule="auto"/>
        <w:jc w:val="both"/>
        <w:rPr>
          <w:rFonts w:ascii="Arial" w:hAnsi="Arial" w:cs="Arial"/>
          <w:b/>
          <w:bCs/>
          <w:sz w:val="24"/>
          <w:szCs w:val="24"/>
        </w:rPr>
      </w:pPr>
    </w:p>
    <w:p w14:paraId="283D20BA" w14:textId="77777777" w:rsidR="00F3051C" w:rsidRDefault="00F3051C" w:rsidP="27875642">
      <w:pPr>
        <w:spacing w:line="276" w:lineRule="auto"/>
        <w:jc w:val="both"/>
        <w:rPr>
          <w:rFonts w:ascii="Arial" w:hAnsi="Arial" w:cs="Arial"/>
          <w:b/>
          <w:bCs/>
          <w:sz w:val="24"/>
          <w:szCs w:val="24"/>
        </w:rPr>
      </w:pPr>
    </w:p>
    <w:p w14:paraId="1D8EAEF6" w14:textId="77777777" w:rsidR="00450FEF" w:rsidRDefault="00450FEF" w:rsidP="27875642">
      <w:pPr>
        <w:spacing w:line="276" w:lineRule="auto"/>
        <w:jc w:val="both"/>
        <w:rPr>
          <w:rFonts w:ascii="Arial" w:hAnsi="Arial" w:cs="Arial"/>
          <w:b/>
          <w:bCs/>
          <w:sz w:val="24"/>
          <w:szCs w:val="24"/>
        </w:rPr>
      </w:pPr>
    </w:p>
    <w:p w14:paraId="3960C339" w14:textId="77777777" w:rsidR="00450FEF" w:rsidRDefault="00450FEF" w:rsidP="27875642">
      <w:pPr>
        <w:spacing w:line="276" w:lineRule="auto"/>
        <w:jc w:val="both"/>
        <w:rPr>
          <w:rFonts w:ascii="Arial" w:hAnsi="Arial" w:cs="Arial"/>
          <w:b/>
          <w:bCs/>
          <w:sz w:val="24"/>
          <w:szCs w:val="24"/>
        </w:rPr>
      </w:pPr>
    </w:p>
    <w:p w14:paraId="1A55C886" w14:textId="77777777" w:rsidR="00450FEF" w:rsidRDefault="00450FEF" w:rsidP="27875642">
      <w:pPr>
        <w:spacing w:line="276" w:lineRule="auto"/>
        <w:jc w:val="both"/>
        <w:rPr>
          <w:rFonts w:ascii="Arial" w:hAnsi="Arial" w:cs="Arial"/>
          <w:b/>
          <w:bCs/>
          <w:sz w:val="24"/>
          <w:szCs w:val="24"/>
        </w:rPr>
      </w:pPr>
    </w:p>
    <w:p w14:paraId="0ECFD325" w14:textId="77777777" w:rsidR="00450FEF" w:rsidRDefault="00450FEF" w:rsidP="27875642">
      <w:pPr>
        <w:spacing w:line="276" w:lineRule="auto"/>
        <w:jc w:val="both"/>
        <w:rPr>
          <w:rFonts w:ascii="Arial" w:hAnsi="Arial" w:cs="Arial"/>
          <w:b/>
          <w:bCs/>
          <w:sz w:val="24"/>
          <w:szCs w:val="24"/>
        </w:rPr>
      </w:pPr>
    </w:p>
    <w:p w14:paraId="23C450DD" w14:textId="77777777" w:rsidR="00450FEF" w:rsidRDefault="00450FEF" w:rsidP="27875642">
      <w:pPr>
        <w:spacing w:line="276" w:lineRule="auto"/>
        <w:jc w:val="both"/>
        <w:rPr>
          <w:rFonts w:ascii="Arial" w:hAnsi="Arial" w:cs="Arial"/>
          <w:b/>
          <w:bCs/>
          <w:sz w:val="24"/>
          <w:szCs w:val="24"/>
        </w:rPr>
      </w:pPr>
    </w:p>
    <w:p w14:paraId="7E1B8F95" w14:textId="77777777" w:rsidR="00450FEF" w:rsidRDefault="00450FEF" w:rsidP="27875642">
      <w:pPr>
        <w:spacing w:line="276" w:lineRule="auto"/>
        <w:jc w:val="both"/>
        <w:rPr>
          <w:rFonts w:ascii="Arial" w:hAnsi="Arial" w:cs="Arial"/>
          <w:b/>
          <w:bCs/>
          <w:sz w:val="24"/>
          <w:szCs w:val="24"/>
        </w:rPr>
      </w:pPr>
    </w:p>
    <w:p w14:paraId="4346F212" w14:textId="77777777" w:rsidR="00450FEF" w:rsidRDefault="00450FEF" w:rsidP="27875642">
      <w:pPr>
        <w:spacing w:line="276" w:lineRule="auto"/>
        <w:jc w:val="both"/>
        <w:rPr>
          <w:rFonts w:ascii="Arial" w:hAnsi="Arial" w:cs="Arial"/>
          <w:b/>
          <w:bCs/>
          <w:sz w:val="24"/>
          <w:szCs w:val="24"/>
        </w:rPr>
      </w:pPr>
    </w:p>
    <w:p w14:paraId="7FFB6F01" w14:textId="77777777" w:rsidR="00450FEF" w:rsidRDefault="00450FEF" w:rsidP="27875642">
      <w:pPr>
        <w:spacing w:line="276" w:lineRule="auto"/>
        <w:jc w:val="both"/>
        <w:rPr>
          <w:rFonts w:ascii="Arial" w:hAnsi="Arial" w:cs="Arial"/>
          <w:b/>
          <w:bCs/>
          <w:sz w:val="24"/>
          <w:szCs w:val="24"/>
        </w:rPr>
      </w:pPr>
    </w:p>
    <w:p w14:paraId="50EA816C" w14:textId="77777777" w:rsidR="00450FEF" w:rsidRDefault="00450FEF" w:rsidP="27875642">
      <w:pPr>
        <w:spacing w:line="276" w:lineRule="auto"/>
        <w:jc w:val="both"/>
        <w:rPr>
          <w:rFonts w:ascii="Arial" w:hAnsi="Arial" w:cs="Arial"/>
          <w:b/>
          <w:bCs/>
          <w:sz w:val="24"/>
          <w:szCs w:val="24"/>
        </w:rPr>
      </w:pPr>
    </w:p>
    <w:p w14:paraId="2C6FEA05" w14:textId="77777777" w:rsidR="00F3051C" w:rsidRDefault="00F3051C" w:rsidP="27875642">
      <w:pPr>
        <w:spacing w:line="276" w:lineRule="auto"/>
        <w:jc w:val="both"/>
        <w:rPr>
          <w:rFonts w:ascii="Arial" w:hAnsi="Arial" w:cs="Arial"/>
          <w:b/>
          <w:bCs/>
          <w:sz w:val="24"/>
          <w:szCs w:val="24"/>
        </w:rPr>
      </w:pPr>
    </w:p>
    <w:p w14:paraId="33996442" w14:textId="15E3A1E8" w:rsidR="007B754F" w:rsidRPr="00450B28" w:rsidRDefault="00622FE2" w:rsidP="27875642">
      <w:pPr>
        <w:spacing w:line="276" w:lineRule="auto"/>
        <w:jc w:val="both"/>
        <w:rPr>
          <w:rFonts w:ascii="Arial" w:hAnsi="Arial" w:cs="Arial"/>
          <w:sz w:val="24"/>
          <w:szCs w:val="24"/>
        </w:rPr>
      </w:pPr>
      <w:r w:rsidRPr="00622FE2">
        <w:rPr>
          <w:rFonts w:ascii="Arial" w:hAnsi="Arial" w:cs="Arial"/>
          <w:b/>
          <w:bCs/>
          <w:sz w:val="24"/>
          <w:szCs w:val="24"/>
        </w:rPr>
        <w:lastRenderedPageBreak/>
        <w:t>Table 2</w:t>
      </w:r>
      <w:r>
        <w:rPr>
          <w:rFonts w:ascii="Arial" w:hAnsi="Arial" w:cs="Arial"/>
          <w:sz w:val="24"/>
          <w:szCs w:val="24"/>
        </w:rPr>
        <w:t xml:space="preserve"> </w:t>
      </w:r>
      <w:r w:rsidRPr="00450B28">
        <w:rPr>
          <w:rFonts w:ascii="Arial" w:hAnsi="Arial" w:cs="Arial"/>
          <w:sz w:val="24"/>
          <w:szCs w:val="24"/>
        </w:rPr>
        <w:t>shows</w:t>
      </w:r>
      <w:r w:rsidR="007B754F" w:rsidRPr="00450B28">
        <w:rPr>
          <w:rFonts w:ascii="Arial" w:hAnsi="Arial" w:cs="Arial"/>
          <w:sz w:val="24"/>
          <w:szCs w:val="24"/>
        </w:rPr>
        <w:t xml:space="preserve"> the training requirements for </w:t>
      </w:r>
      <w:r>
        <w:rPr>
          <w:rFonts w:ascii="Arial" w:hAnsi="Arial" w:cs="Arial"/>
          <w:sz w:val="24"/>
          <w:szCs w:val="24"/>
        </w:rPr>
        <w:t>health and care professionals</w:t>
      </w:r>
      <w:r w:rsidR="007B754F" w:rsidRPr="00450B28">
        <w:rPr>
          <w:rFonts w:ascii="Arial" w:hAnsi="Arial" w:cs="Arial"/>
          <w:sz w:val="24"/>
          <w:szCs w:val="24"/>
        </w:rPr>
        <w:t xml:space="preserve"> to manage lower limb wounds and how th</w:t>
      </w:r>
      <w:r w:rsidR="00152F68">
        <w:rPr>
          <w:rFonts w:ascii="Arial" w:hAnsi="Arial" w:cs="Arial"/>
          <w:sz w:val="24"/>
          <w:szCs w:val="24"/>
        </w:rPr>
        <w:t>ey</w:t>
      </w:r>
      <w:r w:rsidR="007B754F" w:rsidRPr="00450B28">
        <w:rPr>
          <w:rFonts w:ascii="Arial" w:hAnsi="Arial" w:cs="Arial"/>
          <w:sz w:val="24"/>
          <w:szCs w:val="24"/>
        </w:rPr>
        <w:t xml:space="preserve"> may be accessed. The e</w:t>
      </w:r>
      <w:r w:rsidR="00152F68">
        <w:rPr>
          <w:rFonts w:ascii="Arial" w:hAnsi="Arial" w:cs="Arial"/>
          <w:sz w:val="24"/>
          <w:szCs w:val="24"/>
        </w:rPr>
        <w:t>-</w:t>
      </w:r>
      <w:r w:rsidR="007B754F" w:rsidRPr="00450B28">
        <w:rPr>
          <w:rFonts w:ascii="Arial" w:hAnsi="Arial" w:cs="Arial"/>
          <w:sz w:val="24"/>
          <w:szCs w:val="24"/>
        </w:rPr>
        <w:t>Learning modules can be accessed through e</w:t>
      </w:r>
      <w:r w:rsidR="00152F68">
        <w:rPr>
          <w:rFonts w:ascii="Arial" w:hAnsi="Arial" w:cs="Arial"/>
          <w:sz w:val="24"/>
          <w:szCs w:val="24"/>
        </w:rPr>
        <w:t>-</w:t>
      </w:r>
      <w:r w:rsidR="007B754F" w:rsidRPr="00450B28">
        <w:rPr>
          <w:rFonts w:ascii="Arial" w:hAnsi="Arial" w:cs="Arial"/>
          <w:sz w:val="24"/>
          <w:szCs w:val="24"/>
        </w:rPr>
        <w:t>Learning for Health Care</w:t>
      </w:r>
      <w:r w:rsidR="00791ECF">
        <w:rPr>
          <w:rFonts w:ascii="Arial" w:hAnsi="Arial" w:cs="Arial"/>
          <w:sz w:val="24"/>
          <w:szCs w:val="24"/>
        </w:rPr>
        <w:t xml:space="preserve"> (ELfH)</w:t>
      </w:r>
      <w:r w:rsidR="007B754F" w:rsidRPr="00450B28">
        <w:rPr>
          <w:rFonts w:ascii="Arial" w:hAnsi="Arial" w:cs="Arial"/>
          <w:sz w:val="24"/>
          <w:szCs w:val="24"/>
        </w:rPr>
        <w:t xml:space="preserve"> to register or if already registered through the e</w:t>
      </w:r>
      <w:r w:rsidR="00152F68">
        <w:rPr>
          <w:rFonts w:ascii="Arial" w:hAnsi="Arial" w:cs="Arial"/>
          <w:sz w:val="24"/>
          <w:szCs w:val="24"/>
        </w:rPr>
        <w:t>-</w:t>
      </w:r>
      <w:r w:rsidR="007B754F" w:rsidRPr="00450B28">
        <w:rPr>
          <w:rFonts w:ascii="Arial" w:hAnsi="Arial" w:cs="Arial"/>
          <w:sz w:val="24"/>
          <w:szCs w:val="24"/>
        </w:rPr>
        <w:t>Learning for health portal.</w:t>
      </w:r>
    </w:p>
    <w:p w14:paraId="556A9EE8" w14:textId="765F1786" w:rsidR="007B754F" w:rsidRDefault="00C01306" w:rsidP="27875642">
      <w:pPr>
        <w:spacing w:line="276" w:lineRule="auto"/>
        <w:jc w:val="both"/>
        <w:rPr>
          <w:rFonts w:ascii="Arial" w:hAnsi="Arial" w:cs="Arial"/>
          <w:sz w:val="24"/>
          <w:szCs w:val="24"/>
        </w:rPr>
      </w:pPr>
      <w:hyperlink r:id="rId15">
        <w:r w:rsidR="007B754F" w:rsidRPr="27875642">
          <w:rPr>
            <w:rStyle w:val="Hyperlink"/>
            <w:rFonts w:ascii="Arial" w:hAnsi="Arial" w:cs="Arial"/>
            <w:sz w:val="24"/>
            <w:szCs w:val="24"/>
          </w:rPr>
          <w:t>www.e-lfh.org.uk/programmes/wound-care-education-for-the-health-and-care-workforce/</w:t>
        </w:r>
      </w:hyperlink>
      <w:r w:rsidR="007B754F" w:rsidRPr="27875642">
        <w:rPr>
          <w:rFonts w:ascii="Arial" w:hAnsi="Arial" w:cs="Arial"/>
          <w:sz w:val="24"/>
          <w:szCs w:val="24"/>
        </w:rPr>
        <w:t xml:space="preserve"> </w:t>
      </w:r>
    </w:p>
    <w:p w14:paraId="155B4E4A" w14:textId="441A8B5B" w:rsidR="00E80CCE" w:rsidRDefault="00217FC7" w:rsidP="27875642">
      <w:pPr>
        <w:spacing w:after="0" w:line="276" w:lineRule="auto"/>
        <w:jc w:val="both"/>
        <w:rPr>
          <w:rFonts w:ascii="Arial" w:hAnsi="Arial" w:cs="Arial"/>
          <w:b/>
          <w:bCs/>
          <w:sz w:val="24"/>
          <w:szCs w:val="24"/>
        </w:rPr>
      </w:pPr>
      <w:r>
        <w:rPr>
          <w:rFonts w:ascii="Arial" w:hAnsi="Arial" w:cs="Arial"/>
          <w:b/>
          <w:bCs/>
          <w:sz w:val="24"/>
          <w:szCs w:val="24"/>
        </w:rPr>
        <w:t>T</w:t>
      </w:r>
      <w:r w:rsidR="00E80CCE" w:rsidRPr="00622FE2">
        <w:rPr>
          <w:rFonts w:ascii="Arial" w:hAnsi="Arial" w:cs="Arial"/>
          <w:b/>
          <w:bCs/>
          <w:sz w:val="24"/>
          <w:szCs w:val="24"/>
        </w:rPr>
        <w:t>able 2</w:t>
      </w:r>
    </w:p>
    <w:p w14:paraId="6D63A83D" w14:textId="77777777" w:rsidR="00217FC7" w:rsidRPr="00622FE2" w:rsidRDefault="00217FC7" w:rsidP="27875642">
      <w:pPr>
        <w:spacing w:after="0" w:line="276" w:lineRule="auto"/>
        <w:jc w:val="both"/>
        <w:rPr>
          <w:rFonts w:ascii="Arial" w:hAnsi="Arial" w:cs="Arial"/>
          <w:b/>
          <w:bCs/>
          <w:sz w:val="24"/>
          <w:szCs w:val="24"/>
        </w:rPr>
      </w:pPr>
    </w:p>
    <w:tbl>
      <w:tblPr>
        <w:tblW w:w="9782" w:type="dxa"/>
        <w:tblInd w:w="-426" w:type="dxa"/>
        <w:tblLook w:val="04A0" w:firstRow="1" w:lastRow="0" w:firstColumn="1" w:lastColumn="0" w:noHBand="0" w:noVBand="1"/>
      </w:tblPr>
      <w:tblGrid>
        <w:gridCol w:w="2694"/>
        <w:gridCol w:w="3402"/>
        <w:gridCol w:w="3686"/>
      </w:tblGrid>
      <w:tr w:rsidR="00791ECF" w:rsidRPr="00094449" w14:paraId="452C5150" w14:textId="77777777" w:rsidTr="009F6436">
        <w:trPr>
          <w:trHeight w:val="1770"/>
        </w:trPr>
        <w:tc>
          <w:tcPr>
            <w:tcW w:w="9782" w:type="dxa"/>
            <w:gridSpan w:val="3"/>
            <w:tcBorders>
              <w:top w:val="nil"/>
              <w:left w:val="nil"/>
              <w:bottom w:val="nil"/>
              <w:right w:val="nil"/>
            </w:tcBorders>
            <w:shd w:val="clear" w:color="auto" w:fill="B4C6E7" w:themeFill="accent1" w:themeFillTint="66"/>
            <w:vAlign w:val="center"/>
            <w:hideMark/>
          </w:tcPr>
          <w:p w14:paraId="6F68E56B" w14:textId="77777777" w:rsidR="00217FC7" w:rsidRDefault="00217FC7" w:rsidP="0080181C">
            <w:pPr>
              <w:spacing w:after="0" w:line="276" w:lineRule="auto"/>
              <w:rPr>
                <w:rFonts w:ascii="Arial" w:eastAsia="Arial" w:hAnsi="Arial" w:cs="Arial"/>
                <w:b/>
                <w:color w:val="000000"/>
                <w:kern w:val="0"/>
                <w:sz w:val="24"/>
                <w:szCs w:val="24"/>
                <w:lang w:eastAsia="en-GB"/>
                <w14:ligatures w14:val="none"/>
              </w:rPr>
            </w:pPr>
          </w:p>
          <w:p w14:paraId="1CDB3067" w14:textId="1FDCA9C0" w:rsidR="00217FC7" w:rsidRDefault="00791ECF" w:rsidP="0080181C">
            <w:pPr>
              <w:spacing w:after="0" w:line="276" w:lineRule="auto"/>
              <w:rPr>
                <w:rFonts w:ascii="Arial" w:eastAsia="Arial" w:hAnsi="Arial" w:cs="Arial"/>
                <w:b/>
                <w:color w:val="000000"/>
                <w:kern w:val="0"/>
                <w:sz w:val="24"/>
                <w:szCs w:val="24"/>
                <w:lang w:eastAsia="en-GB"/>
                <w14:ligatures w14:val="none"/>
              </w:rPr>
            </w:pPr>
            <w:r w:rsidRPr="00094449">
              <w:rPr>
                <w:rFonts w:ascii="Arial" w:eastAsia="Arial" w:hAnsi="Arial" w:cs="Arial"/>
                <w:b/>
                <w:color w:val="000000"/>
                <w:kern w:val="0"/>
                <w:sz w:val="24"/>
                <w:szCs w:val="24"/>
                <w:lang w:eastAsia="en-GB"/>
                <w14:ligatures w14:val="none"/>
              </w:rPr>
              <w:t>TIER 1</w:t>
            </w:r>
          </w:p>
          <w:p w14:paraId="04E99012" w14:textId="77777777" w:rsidR="00791ECF" w:rsidRDefault="00791ECF"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Times New Roman" w:hAnsi="Arial" w:cs="Arial"/>
                <w:color w:val="000000"/>
                <w:kern w:val="0"/>
                <w:lang w:eastAsia="en-GB"/>
                <w14:ligatures w14:val="none"/>
              </w:rPr>
              <w:br/>
            </w:r>
            <w:r w:rsidRPr="00094449">
              <w:rPr>
                <w:rFonts w:ascii="Arial" w:eastAsia="Arial" w:hAnsi="Arial" w:cs="Arial"/>
                <w:color w:val="000000"/>
                <w:kern w:val="0"/>
                <w:sz w:val="24"/>
                <w:szCs w:val="24"/>
                <w:lang w:eastAsia="en-GB"/>
                <w14:ligatures w14:val="none"/>
              </w:rPr>
              <w:t xml:space="preserve">This is the minimum level of skill and knowledge required for practitioners with wound care responsibilities as part of their job role.  All relevant members of the healthcare workforce who may come across a person with a wound should be trained to complete the activities under this element (e.g. community nurses, practice nurses, community pharmacists, allied health professional etc.). </w:t>
            </w:r>
          </w:p>
          <w:p w14:paraId="472F15EB" w14:textId="77777777" w:rsidR="00217FC7" w:rsidRDefault="00217FC7" w:rsidP="0080181C">
            <w:pPr>
              <w:spacing w:after="0" w:line="276" w:lineRule="auto"/>
              <w:rPr>
                <w:rFonts w:ascii="Arial" w:eastAsia="Arial" w:hAnsi="Arial" w:cs="Arial"/>
                <w:color w:val="000000"/>
                <w:kern w:val="0"/>
                <w:sz w:val="24"/>
                <w:szCs w:val="24"/>
                <w:lang w:eastAsia="en-GB"/>
                <w14:ligatures w14:val="none"/>
              </w:rPr>
            </w:pPr>
          </w:p>
          <w:p w14:paraId="6797C9F9" w14:textId="29B4EC55" w:rsidR="00217FC7" w:rsidRPr="00094449" w:rsidRDefault="00217FC7" w:rsidP="0080181C">
            <w:pPr>
              <w:spacing w:after="0" w:line="276" w:lineRule="auto"/>
              <w:rPr>
                <w:rFonts w:ascii="Arial" w:eastAsia="Arial" w:hAnsi="Arial" w:cs="Arial"/>
                <w:color w:val="000000"/>
                <w:kern w:val="0"/>
                <w:sz w:val="24"/>
                <w:szCs w:val="24"/>
                <w:lang w:eastAsia="en-GB"/>
                <w14:ligatures w14:val="none"/>
              </w:rPr>
            </w:pPr>
          </w:p>
        </w:tc>
      </w:tr>
      <w:tr w:rsidR="001758AE" w:rsidRPr="00094449" w14:paraId="56833F92" w14:textId="77777777" w:rsidTr="003C3E53">
        <w:trPr>
          <w:trHeight w:val="480"/>
        </w:trPr>
        <w:tc>
          <w:tcPr>
            <w:tcW w:w="2694" w:type="dxa"/>
            <w:tcBorders>
              <w:top w:val="nil"/>
              <w:left w:val="nil"/>
              <w:bottom w:val="nil"/>
              <w:right w:val="nil"/>
            </w:tcBorders>
            <w:shd w:val="clear" w:color="auto" w:fill="305496"/>
            <w:noWrap/>
            <w:vAlign w:val="center"/>
            <w:hideMark/>
          </w:tcPr>
          <w:p w14:paraId="4B59F5C5" w14:textId="77777777" w:rsidR="001758AE" w:rsidRPr="00094449" w:rsidRDefault="001758AE" w:rsidP="009B20C8">
            <w:pPr>
              <w:spacing w:after="0" w:line="276" w:lineRule="auto"/>
              <w:jc w:val="both"/>
              <w:rPr>
                <w:rFonts w:ascii="Arial" w:eastAsia="Arial" w:hAnsi="Arial" w:cs="Arial"/>
                <w:b/>
                <w:color w:val="FFFFFF"/>
                <w:kern w:val="0"/>
                <w:sz w:val="24"/>
                <w:szCs w:val="24"/>
                <w:lang w:eastAsia="en-GB"/>
                <w14:ligatures w14:val="none"/>
              </w:rPr>
            </w:pPr>
            <w:bookmarkStart w:id="1" w:name="_Hlk211331111"/>
            <w:r w:rsidRPr="00094449">
              <w:rPr>
                <w:rFonts w:ascii="Arial" w:eastAsia="Arial" w:hAnsi="Arial" w:cs="Arial"/>
                <w:b/>
                <w:color w:val="FFFFFF"/>
                <w:kern w:val="0"/>
                <w:sz w:val="24"/>
                <w:szCs w:val="24"/>
                <w:lang w:eastAsia="en-GB"/>
                <w14:ligatures w14:val="none"/>
              </w:rPr>
              <w:t>Essential training</w:t>
            </w:r>
          </w:p>
        </w:tc>
        <w:tc>
          <w:tcPr>
            <w:tcW w:w="3402" w:type="dxa"/>
            <w:tcBorders>
              <w:top w:val="nil"/>
              <w:left w:val="nil"/>
              <w:bottom w:val="nil"/>
              <w:right w:val="nil"/>
            </w:tcBorders>
            <w:shd w:val="clear" w:color="auto" w:fill="305496"/>
            <w:noWrap/>
            <w:vAlign w:val="center"/>
            <w:hideMark/>
          </w:tcPr>
          <w:p w14:paraId="553658D6" w14:textId="77777777" w:rsidR="001758AE" w:rsidRPr="00094449" w:rsidRDefault="001758AE" w:rsidP="009B20C8">
            <w:pPr>
              <w:spacing w:after="0" w:line="276" w:lineRule="auto"/>
              <w:jc w:val="both"/>
              <w:rPr>
                <w:rFonts w:ascii="Arial" w:eastAsia="Arial" w:hAnsi="Arial" w:cs="Arial"/>
                <w:b/>
                <w:color w:val="FFFFFF"/>
                <w:kern w:val="0"/>
                <w:sz w:val="24"/>
                <w:szCs w:val="24"/>
                <w:lang w:eastAsia="en-GB"/>
                <w14:ligatures w14:val="none"/>
              </w:rPr>
            </w:pPr>
            <w:r w:rsidRPr="00094449">
              <w:rPr>
                <w:rFonts w:ascii="Arial" w:eastAsia="Arial" w:hAnsi="Arial" w:cs="Arial"/>
                <w:b/>
                <w:color w:val="FFFFFF"/>
                <w:kern w:val="0"/>
                <w:sz w:val="24"/>
                <w:szCs w:val="24"/>
                <w:lang w:eastAsia="en-GB"/>
                <w14:ligatures w14:val="none"/>
              </w:rPr>
              <w:t>Desirable training</w:t>
            </w:r>
          </w:p>
        </w:tc>
        <w:tc>
          <w:tcPr>
            <w:tcW w:w="3686" w:type="dxa"/>
            <w:tcBorders>
              <w:top w:val="nil"/>
              <w:left w:val="nil"/>
              <w:bottom w:val="nil"/>
              <w:right w:val="nil"/>
            </w:tcBorders>
            <w:shd w:val="clear" w:color="auto" w:fill="305496"/>
            <w:noWrap/>
            <w:vAlign w:val="center"/>
            <w:hideMark/>
          </w:tcPr>
          <w:p w14:paraId="20FAF484" w14:textId="77777777" w:rsidR="001758AE" w:rsidRPr="00094449" w:rsidRDefault="001758AE" w:rsidP="009B20C8">
            <w:pPr>
              <w:spacing w:after="0" w:line="276" w:lineRule="auto"/>
              <w:jc w:val="both"/>
              <w:rPr>
                <w:rFonts w:ascii="Arial" w:eastAsia="Arial" w:hAnsi="Arial" w:cs="Arial"/>
                <w:b/>
                <w:color w:val="FFFFFF"/>
                <w:kern w:val="0"/>
                <w:sz w:val="24"/>
                <w:szCs w:val="24"/>
                <w:lang w:eastAsia="en-GB"/>
                <w14:ligatures w14:val="none"/>
              </w:rPr>
            </w:pPr>
            <w:r w:rsidRPr="00094449">
              <w:rPr>
                <w:rFonts w:ascii="Arial" w:eastAsia="Arial" w:hAnsi="Arial" w:cs="Arial"/>
                <w:b/>
                <w:color w:val="FFFFFF"/>
                <w:kern w:val="0"/>
                <w:sz w:val="24"/>
                <w:szCs w:val="24"/>
                <w:lang w:eastAsia="en-GB"/>
                <w14:ligatures w14:val="none"/>
              </w:rPr>
              <w:t>To be refreshed</w:t>
            </w:r>
          </w:p>
        </w:tc>
      </w:tr>
      <w:bookmarkEnd w:id="1"/>
      <w:tr w:rsidR="00791ECF" w:rsidRPr="00094449" w14:paraId="512C7145" w14:textId="77777777" w:rsidTr="003C3E53">
        <w:trPr>
          <w:trHeight w:val="1953"/>
        </w:trPr>
        <w:tc>
          <w:tcPr>
            <w:tcW w:w="2694" w:type="dxa"/>
            <w:tcBorders>
              <w:top w:val="single" w:sz="4" w:space="0" w:color="8EA9DB"/>
              <w:left w:val="single" w:sz="4" w:space="0" w:color="8EA9DB"/>
              <w:bottom w:val="single" w:sz="4" w:space="0" w:color="8EA9DB"/>
              <w:right w:val="single" w:sz="4" w:space="0" w:color="8EA9DB"/>
            </w:tcBorders>
            <w:vAlign w:val="center"/>
            <w:hideMark/>
          </w:tcPr>
          <w:p w14:paraId="7EE86264" w14:textId="77777777" w:rsidR="00791ECF" w:rsidRPr="00094449" w:rsidRDefault="00791ECF" w:rsidP="0080181C">
            <w:pPr>
              <w:spacing w:after="0" w:line="276" w:lineRule="auto"/>
              <w:rPr>
                <w:rFonts w:ascii="Arial" w:hAnsi="Arial" w:cs="Arial"/>
              </w:rPr>
            </w:pPr>
            <w:r w:rsidRPr="00094449">
              <w:rPr>
                <w:rFonts w:ascii="Arial" w:hAnsi="Arial" w:cs="Arial"/>
              </w:rPr>
              <w:fldChar w:fldCharType="begin"/>
            </w:r>
            <w:r w:rsidRPr="00094449">
              <w:rPr>
                <w:rFonts w:ascii="Arial" w:hAnsi="Arial" w:cs="Arial"/>
              </w:rPr>
              <w:instrText>HYPERLINK "http://www.e-lfh.org.uk/programmes/wound-care-education-for-the-health-and-care-workforce/"</w:instrText>
            </w:r>
            <w:r w:rsidRPr="00094449">
              <w:rPr>
                <w:rFonts w:ascii="Arial" w:hAnsi="Arial" w:cs="Arial"/>
              </w:rPr>
            </w:r>
            <w:r w:rsidRPr="00094449">
              <w:rPr>
                <w:rFonts w:ascii="Arial" w:hAnsi="Arial" w:cs="Arial"/>
              </w:rPr>
              <w:fldChar w:fldCharType="separate"/>
            </w:r>
            <w:proofErr w:type="spellStart"/>
            <w:r w:rsidRPr="00094449">
              <w:rPr>
                <w:rStyle w:val="Hyperlink"/>
                <w:rFonts w:ascii="Arial" w:eastAsia="Arial" w:hAnsi="Arial" w:cs="Arial"/>
                <w:kern w:val="0"/>
                <w:sz w:val="24"/>
                <w:szCs w:val="24"/>
                <w:lang w:eastAsia="en-GB"/>
                <w14:ligatures w14:val="none"/>
              </w:rPr>
              <w:t>ELfH</w:t>
            </w:r>
            <w:proofErr w:type="spellEnd"/>
            <w:r w:rsidRPr="00094449">
              <w:rPr>
                <w:rStyle w:val="Hyperlink"/>
                <w:rFonts w:ascii="Arial" w:eastAsia="Arial" w:hAnsi="Arial" w:cs="Arial"/>
                <w:kern w:val="0"/>
                <w:sz w:val="24"/>
                <w:szCs w:val="24"/>
                <w:lang w:eastAsia="en-GB"/>
                <w14:ligatures w14:val="none"/>
              </w:rPr>
              <w:t xml:space="preserve"> Tier 1 essentials training</w:t>
            </w:r>
            <w:r w:rsidRPr="00094449">
              <w:rPr>
                <w:rFonts w:ascii="Arial" w:hAnsi="Arial" w:cs="Arial"/>
              </w:rPr>
              <w:fldChar w:fldCharType="end"/>
            </w:r>
          </w:p>
          <w:p w14:paraId="50384D91" w14:textId="56C530BF" w:rsidR="009765AB" w:rsidRPr="00094449" w:rsidRDefault="007D5F7B" w:rsidP="0080181C">
            <w:pPr>
              <w:spacing w:after="0" w:line="276" w:lineRule="auto"/>
              <w:rPr>
                <w:rFonts w:ascii="Arial" w:eastAsia="Arial" w:hAnsi="Arial" w:cs="Arial"/>
                <w:color w:val="000000"/>
                <w:kern w:val="0"/>
                <w:sz w:val="24"/>
                <w:szCs w:val="24"/>
                <w:lang w:eastAsia="en-GB"/>
                <w14:ligatures w14:val="none"/>
              </w:rPr>
            </w:pPr>
            <w:r>
              <w:rPr>
                <w:rFonts w:ascii="Arial" w:hAnsi="Arial" w:cs="Arial"/>
                <w:sz w:val="24"/>
                <w:szCs w:val="24"/>
              </w:rPr>
              <w:t>M</w:t>
            </w:r>
            <w:r w:rsidR="00094449" w:rsidRPr="00094449">
              <w:rPr>
                <w:rFonts w:ascii="Arial" w:hAnsi="Arial" w:cs="Arial"/>
                <w:sz w:val="24"/>
                <w:szCs w:val="24"/>
              </w:rPr>
              <w:t xml:space="preserve">odules </w:t>
            </w:r>
            <w:r w:rsidR="009765AB" w:rsidRPr="00094449">
              <w:rPr>
                <w:rFonts w:ascii="Arial" w:hAnsi="Arial" w:cs="Arial"/>
                <w:sz w:val="24"/>
                <w:szCs w:val="24"/>
              </w:rPr>
              <w:t xml:space="preserve">as per below </w:t>
            </w:r>
            <w:r w:rsidR="004D1637" w:rsidRPr="00094449">
              <w:rPr>
                <w:rFonts w:ascii="Arial" w:hAnsi="Arial" w:cs="Arial"/>
                <w:sz w:val="24"/>
                <w:szCs w:val="24"/>
              </w:rPr>
              <w:t>module list</w:t>
            </w:r>
          </w:p>
        </w:tc>
        <w:tc>
          <w:tcPr>
            <w:tcW w:w="3402" w:type="dxa"/>
            <w:tcBorders>
              <w:top w:val="single" w:sz="4" w:space="0" w:color="8EA9DB"/>
              <w:left w:val="nil"/>
              <w:bottom w:val="single" w:sz="4" w:space="0" w:color="8EA9DB"/>
              <w:right w:val="single" w:sz="4" w:space="0" w:color="8EA9DB"/>
            </w:tcBorders>
            <w:vAlign w:val="center"/>
            <w:hideMark/>
          </w:tcPr>
          <w:p w14:paraId="109B1E84" w14:textId="773B1B9F" w:rsidR="00094449" w:rsidRPr="00094449" w:rsidRDefault="00C01306" w:rsidP="00094449">
            <w:pPr>
              <w:spacing w:after="0" w:line="276" w:lineRule="auto"/>
              <w:rPr>
                <w:rFonts w:ascii="Arial" w:hAnsi="Arial" w:cs="Arial"/>
                <w:sz w:val="24"/>
                <w:szCs w:val="24"/>
              </w:rPr>
            </w:pPr>
            <w:hyperlink r:id="rId16" w:history="1">
              <w:r w:rsidR="00094449" w:rsidRPr="00094449">
                <w:rPr>
                  <w:rStyle w:val="Hyperlink"/>
                  <w:rFonts w:ascii="Arial" w:eastAsia="Arial" w:hAnsi="Arial" w:cs="Arial"/>
                  <w:kern w:val="0"/>
                  <w:sz w:val="24"/>
                  <w:szCs w:val="24"/>
                  <w:lang w:eastAsia="en-GB"/>
                  <w14:ligatures w14:val="none"/>
                </w:rPr>
                <w:t>ELfH Tier 1 essentials training</w:t>
              </w:r>
            </w:hyperlink>
            <w:r w:rsidR="00094449" w:rsidRPr="00094449">
              <w:rPr>
                <w:rFonts w:ascii="Arial" w:hAnsi="Arial" w:cs="Arial"/>
              </w:rPr>
              <w:t xml:space="preserve"> </w:t>
            </w:r>
            <w:r w:rsidR="00094449" w:rsidRPr="00094449">
              <w:rPr>
                <w:rFonts w:ascii="Arial" w:hAnsi="Arial" w:cs="Arial"/>
                <w:sz w:val="24"/>
                <w:szCs w:val="24"/>
              </w:rPr>
              <w:t>Optional modules as per below list</w:t>
            </w:r>
          </w:p>
          <w:p w14:paraId="1B0495E9" w14:textId="77777777" w:rsidR="00791ECF" w:rsidRPr="00094449" w:rsidRDefault="00C01306" w:rsidP="004D1637">
            <w:pPr>
              <w:spacing w:after="0" w:line="276" w:lineRule="auto"/>
              <w:rPr>
                <w:rFonts w:ascii="Arial" w:eastAsia="Arial" w:hAnsi="Arial" w:cs="Arial"/>
                <w:color w:val="000000"/>
                <w:kern w:val="0"/>
                <w:sz w:val="24"/>
                <w:szCs w:val="24"/>
                <w:lang w:eastAsia="en-GB"/>
                <w14:ligatures w14:val="none"/>
              </w:rPr>
            </w:pPr>
            <w:hyperlink r:id="rId17" w:history="1">
              <w:r w:rsidR="00791ECF" w:rsidRPr="00094449">
                <w:rPr>
                  <w:rStyle w:val="Hyperlink"/>
                  <w:rFonts w:ascii="Arial" w:eastAsia="Arial" w:hAnsi="Arial" w:cs="Arial"/>
                  <w:kern w:val="0"/>
                  <w:sz w:val="24"/>
                  <w:szCs w:val="24"/>
                  <w:lang w:eastAsia="en-GB"/>
                  <w14:ligatures w14:val="none"/>
                </w:rPr>
                <w:t>ELfH Tier 2 training</w:t>
              </w:r>
            </w:hyperlink>
            <w:r w:rsidR="00791ECF" w:rsidRPr="00094449">
              <w:rPr>
                <w:rFonts w:ascii="Arial" w:eastAsia="Arial" w:hAnsi="Arial" w:cs="Arial"/>
                <w:color w:val="000000"/>
                <w:kern w:val="0"/>
                <w:sz w:val="24"/>
                <w:szCs w:val="24"/>
                <w:lang w:eastAsia="en-GB"/>
                <w14:ligatures w14:val="none"/>
              </w:rPr>
              <w:t xml:space="preserve"> </w:t>
            </w:r>
            <w:r w:rsidR="004D1637" w:rsidRPr="00094449">
              <w:rPr>
                <w:rFonts w:ascii="Arial" w:eastAsia="Arial" w:hAnsi="Arial" w:cs="Arial"/>
                <w:color w:val="000000"/>
                <w:kern w:val="0"/>
                <w:sz w:val="24"/>
                <w:szCs w:val="24"/>
                <w:lang w:eastAsia="en-GB"/>
                <w14:ligatures w14:val="none"/>
              </w:rPr>
              <w:t>(as per below module list)</w:t>
            </w:r>
          </w:p>
        </w:tc>
        <w:tc>
          <w:tcPr>
            <w:tcW w:w="3686" w:type="dxa"/>
            <w:tcBorders>
              <w:top w:val="single" w:sz="4" w:space="0" w:color="8EA9DB"/>
              <w:left w:val="nil"/>
              <w:bottom w:val="single" w:sz="4" w:space="0" w:color="8EA9DB"/>
              <w:right w:val="single" w:sz="4" w:space="0" w:color="8EA9DB"/>
            </w:tcBorders>
            <w:noWrap/>
            <w:vAlign w:val="center"/>
            <w:hideMark/>
          </w:tcPr>
          <w:p w14:paraId="19F7C425" w14:textId="77777777" w:rsidR="00791ECF" w:rsidRPr="00094449" w:rsidRDefault="00791ECF"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Every 2 years online</w:t>
            </w:r>
          </w:p>
        </w:tc>
      </w:tr>
      <w:tr w:rsidR="00791ECF" w:rsidRPr="00094449" w14:paraId="10E82B70" w14:textId="77777777" w:rsidTr="003C3E53">
        <w:trPr>
          <w:trHeight w:val="2020"/>
        </w:trPr>
        <w:tc>
          <w:tcPr>
            <w:tcW w:w="2694" w:type="dxa"/>
            <w:tcBorders>
              <w:top w:val="nil"/>
              <w:left w:val="single" w:sz="4" w:space="0" w:color="8EA9DB"/>
              <w:bottom w:val="single" w:sz="4" w:space="0" w:color="8EA9DB"/>
              <w:right w:val="single" w:sz="4" w:space="0" w:color="8EA9DB"/>
            </w:tcBorders>
            <w:vAlign w:val="center"/>
            <w:hideMark/>
          </w:tcPr>
          <w:p w14:paraId="310235E4" w14:textId="63DE4F35" w:rsidR="00791ECF" w:rsidRPr="00094449" w:rsidRDefault="00791ECF"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Red Flags and Pre–doppler (immediate and necessary care) training</w:t>
            </w:r>
            <w:r w:rsidR="00BF4ECF" w:rsidRPr="00094449">
              <w:rPr>
                <w:rFonts w:ascii="Arial" w:eastAsia="Arial" w:hAnsi="Arial" w:cs="Arial"/>
                <w:color w:val="000000"/>
                <w:kern w:val="0"/>
                <w:sz w:val="24"/>
                <w:szCs w:val="24"/>
                <w:lang w:eastAsia="en-GB"/>
                <w14:ligatures w14:val="none"/>
              </w:rPr>
              <w:t xml:space="preserve"> (PATH)</w:t>
            </w:r>
          </w:p>
        </w:tc>
        <w:tc>
          <w:tcPr>
            <w:tcW w:w="3402" w:type="dxa"/>
            <w:tcBorders>
              <w:top w:val="nil"/>
              <w:left w:val="nil"/>
              <w:bottom w:val="single" w:sz="4" w:space="0" w:color="8EA9DB"/>
              <w:right w:val="single" w:sz="4" w:space="0" w:color="8EA9DB"/>
            </w:tcBorders>
            <w:noWrap/>
            <w:vAlign w:val="center"/>
            <w:hideMark/>
          </w:tcPr>
          <w:p w14:paraId="3CDA2CCB" w14:textId="77777777" w:rsidR="00791ECF" w:rsidRPr="00094449" w:rsidRDefault="00791ECF"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w:t>
            </w:r>
          </w:p>
        </w:tc>
        <w:tc>
          <w:tcPr>
            <w:tcW w:w="3686" w:type="dxa"/>
            <w:tcBorders>
              <w:top w:val="nil"/>
              <w:left w:val="nil"/>
              <w:bottom w:val="single" w:sz="4" w:space="0" w:color="8EA9DB"/>
              <w:right w:val="single" w:sz="4" w:space="0" w:color="8EA9DB"/>
            </w:tcBorders>
            <w:noWrap/>
            <w:vAlign w:val="center"/>
            <w:hideMark/>
          </w:tcPr>
          <w:p w14:paraId="18F52DBB" w14:textId="1BA78A38" w:rsidR="00791ECF" w:rsidRPr="00094449" w:rsidRDefault="00791ECF"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Every 2 years online</w:t>
            </w:r>
            <w:r w:rsidR="00F45626" w:rsidRPr="00094449">
              <w:rPr>
                <w:rFonts w:ascii="Arial" w:eastAsia="Arial" w:hAnsi="Arial" w:cs="Arial"/>
                <w:color w:val="000000"/>
                <w:kern w:val="0"/>
                <w:sz w:val="24"/>
                <w:szCs w:val="24"/>
                <w:lang w:eastAsia="en-GB"/>
                <w14:ligatures w14:val="none"/>
              </w:rPr>
              <w:t xml:space="preserve"> on </w:t>
            </w:r>
            <w:hyperlink r:id="rId18" w:history="1">
              <w:r w:rsidR="00F45626" w:rsidRPr="00094449">
                <w:rPr>
                  <w:rStyle w:val="Hyperlink"/>
                  <w:rFonts w:ascii="Arial" w:eastAsia="Arial" w:hAnsi="Arial" w:cs="Arial"/>
                  <w:kern w:val="0"/>
                  <w:sz w:val="24"/>
                  <w:szCs w:val="24"/>
                  <w:lang w:eastAsia="en-GB"/>
                  <w14:ligatures w14:val="none"/>
                </w:rPr>
                <w:t>PATH Website</w:t>
              </w:r>
            </w:hyperlink>
            <w:r w:rsidR="00F45626" w:rsidRPr="00094449">
              <w:rPr>
                <w:rFonts w:ascii="Arial" w:eastAsia="Arial" w:hAnsi="Arial" w:cs="Arial"/>
                <w:color w:val="000000"/>
                <w:kern w:val="0"/>
                <w:sz w:val="24"/>
                <w:szCs w:val="24"/>
                <w:lang w:eastAsia="en-GB"/>
                <w14:ligatures w14:val="none"/>
              </w:rPr>
              <w:t xml:space="preserve"> </w:t>
            </w:r>
            <w:r w:rsidR="00F45626" w:rsidRPr="00094449">
              <w:rPr>
                <w:rFonts w:ascii="Arial" w:eastAsia="Arial" w:hAnsi="Arial" w:cs="Arial"/>
                <w:b/>
                <w:bCs/>
                <w:color w:val="000000"/>
                <w:kern w:val="0"/>
                <w:sz w:val="24"/>
                <w:szCs w:val="24"/>
                <w:lang w:eastAsia="en-GB"/>
                <w14:ligatures w14:val="none"/>
              </w:rPr>
              <w:t>or</w:t>
            </w:r>
            <w:r w:rsidR="00F45626" w:rsidRPr="00094449">
              <w:rPr>
                <w:rFonts w:ascii="Arial" w:eastAsia="Arial" w:hAnsi="Arial" w:cs="Arial"/>
                <w:color w:val="000000"/>
                <w:kern w:val="0"/>
                <w:sz w:val="24"/>
                <w:szCs w:val="24"/>
                <w:lang w:eastAsia="en-GB"/>
                <w14:ligatures w14:val="none"/>
              </w:rPr>
              <w:t> Bitesize Lunchtime Education Session (contact Essity rep to arrange for your team)</w:t>
            </w:r>
          </w:p>
        </w:tc>
      </w:tr>
      <w:tr w:rsidR="00F45626" w:rsidRPr="00094449" w14:paraId="779C8BA3" w14:textId="77777777" w:rsidTr="003C3E53">
        <w:trPr>
          <w:trHeight w:val="2106"/>
        </w:trPr>
        <w:tc>
          <w:tcPr>
            <w:tcW w:w="2694" w:type="dxa"/>
            <w:tcBorders>
              <w:top w:val="nil"/>
              <w:left w:val="single" w:sz="4" w:space="0" w:color="8EA9DB"/>
              <w:bottom w:val="single" w:sz="4" w:space="0" w:color="4472C4" w:themeColor="accent1"/>
              <w:right w:val="single" w:sz="4" w:space="0" w:color="8EA9DB"/>
            </w:tcBorders>
            <w:vAlign w:val="center"/>
          </w:tcPr>
          <w:p w14:paraId="4DDB2596" w14:textId="341CACFA" w:rsidR="00F45626" w:rsidRPr="00094449" w:rsidRDefault="00F45626" w:rsidP="0080181C">
            <w:pPr>
              <w:spacing w:after="0" w:line="276" w:lineRule="auto"/>
              <w:rPr>
                <w:rFonts w:ascii="Arial" w:eastAsia="Arial" w:hAnsi="Arial" w:cs="Arial"/>
                <w:color w:val="000000"/>
                <w:kern w:val="0"/>
                <w:sz w:val="24"/>
                <w:szCs w:val="24"/>
                <w:lang w:eastAsia="en-GB"/>
                <w14:ligatures w14:val="none"/>
              </w:rPr>
            </w:pPr>
          </w:p>
        </w:tc>
        <w:tc>
          <w:tcPr>
            <w:tcW w:w="3402" w:type="dxa"/>
            <w:tcBorders>
              <w:top w:val="nil"/>
              <w:left w:val="nil"/>
              <w:bottom w:val="single" w:sz="4" w:space="0" w:color="4472C4" w:themeColor="accent1"/>
              <w:right w:val="single" w:sz="4" w:space="0" w:color="8EA9DB"/>
            </w:tcBorders>
            <w:noWrap/>
            <w:vAlign w:val="center"/>
          </w:tcPr>
          <w:p w14:paraId="6B3DC81A" w14:textId="42CCCFD6" w:rsidR="00F45626" w:rsidRPr="00094449" w:rsidRDefault="00F45626"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Wound Bed Preparation (PATH)</w:t>
            </w:r>
          </w:p>
        </w:tc>
        <w:tc>
          <w:tcPr>
            <w:tcW w:w="3686" w:type="dxa"/>
            <w:tcBorders>
              <w:top w:val="nil"/>
              <w:left w:val="nil"/>
              <w:bottom w:val="single" w:sz="4" w:space="0" w:color="8EA9DB"/>
              <w:right w:val="single" w:sz="4" w:space="0" w:color="8EA9DB"/>
            </w:tcBorders>
            <w:noWrap/>
            <w:vAlign w:val="center"/>
          </w:tcPr>
          <w:p w14:paraId="3C327AC4" w14:textId="7E5C4C51" w:rsidR="00F45626" w:rsidRPr="00094449" w:rsidRDefault="00F45626"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xml:space="preserve">Every 2 years online on </w:t>
            </w:r>
            <w:hyperlink r:id="rId19" w:history="1">
              <w:r w:rsidRPr="00094449">
                <w:rPr>
                  <w:rStyle w:val="Hyperlink"/>
                  <w:rFonts w:ascii="Arial" w:eastAsia="Arial" w:hAnsi="Arial" w:cs="Arial"/>
                  <w:kern w:val="0"/>
                  <w:sz w:val="24"/>
                  <w:szCs w:val="24"/>
                  <w:lang w:eastAsia="en-GB"/>
                  <w14:ligatures w14:val="none"/>
                </w:rPr>
                <w:t>PATH Website</w:t>
              </w:r>
            </w:hyperlink>
            <w:r w:rsidRPr="00094449">
              <w:rPr>
                <w:rFonts w:ascii="Arial" w:eastAsia="Arial" w:hAnsi="Arial" w:cs="Arial"/>
                <w:color w:val="000000"/>
                <w:kern w:val="0"/>
                <w:sz w:val="24"/>
                <w:szCs w:val="24"/>
                <w:lang w:eastAsia="en-GB"/>
                <w14:ligatures w14:val="none"/>
              </w:rPr>
              <w:t xml:space="preserve"> </w:t>
            </w:r>
            <w:r w:rsidRPr="00094449">
              <w:rPr>
                <w:rFonts w:ascii="Arial" w:eastAsia="Arial" w:hAnsi="Arial" w:cs="Arial"/>
                <w:b/>
                <w:bCs/>
                <w:color w:val="000000"/>
                <w:kern w:val="0"/>
                <w:sz w:val="24"/>
                <w:szCs w:val="24"/>
                <w:lang w:eastAsia="en-GB"/>
                <w14:ligatures w14:val="none"/>
              </w:rPr>
              <w:t>or</w:t>
            </w:r>
            <w:r w:rsidRPr="00094449">
              <w:rPr>
                <w:rFonts w:ascii="Arial" w:eastAsia="Arial" w:hAnsi="Arial" w:cs="Arial"/>
                <w:color w:val="000000"/>
                <w:kern w:val="0"/>
                <w:sz w:val="24"/>
                <w:szCs w:val="24"/>
                <w:lang w:eastAsia="en-GB"/>
                <w14:ligatures w14:val="none"/>
              </w:rPr>
              <w:t> Bitesize Lunchtime Education Session (contact Essity rep to arrange for your team)</w:t>
            </w:r>
          </w:p>
        </w:tc>
      </w:tr>
      <w:tr w:rsidR="00094449" w:rsidRPr="00094449" w14:paraId="4E8239B9" w14:textId="77777777" w:rsidTr="00217FC7">
        <w:trPr>
          <w:trHeight w:val="870"/>
        </w:trPr>
        <w:tc>
          <w:tcPr>
            <w:tcW w:w="9782" w:type="dxa"/>
            <w:gridSpan w:val="3"/>
            <w:tcBorders>
              <w:top w:val="nil"/>
              <w:left w:val="single" w:sz="4" w:space="0" w:color="FFFFFF" w:themeColor="background1"/>
              <w:bottom w:val="single" w:sz="4" w:space="0" w:color="8EA9DB"/>
              <w:right w:val="single" w:sz="4" w:space="0" w:color="FFFFFF" w:themeColor="background1"/>
            </w:tcBorders>
            <w:vAlign w:val="center"/>
          </w:tcPr>
          <w:p w14:paraId="0E7BA81A" w14:textId="77777777" w:rsidR="00094449" w:rsidRDefault="00094449" w:rsidP="0080181C">
            <w:pPr>
              <w:spacing w:after="0" w:line="276" w:lineRule="auto"/>
              <w:rPr>
                <w:rFonts w:ascii="Arial" w:eastAsia="Arial" w:hAnsi="Arial" w:cs="Arial"/>
                <w:color w:val="000000"/>
                <w:kern w:val="0"/>
                <w:sz w:val="24"/>
                <w:szCs w:val="24"/>
                <w:lang w:eastAsia="en-GB"/>
                <w14:ligatures w14:val="none"/>
              </w:rPr>
            </w:pPr>
          </w:p>
          <w:p w14:paraId="0795803B" w14:textId="77777777" w:rsidR="00094449" w:rsidRDefault="00094449" w:rsidP="0080181C">
            <w:pPr>
              <w:spacing w:after="0" w:line="276" w:lineRule="auto"/>
              <w:rPr>
                <w:rFonts w:ascii="Arial" w:eastAsia="Arial" w:hAnsi="Arial" w:cs="Arial"/>
                <w:color w:val="000000"/>
                <w:kern w:val="0"/>
                <w:sz w:val="24"/>
                <w:szCs w:val="24"/>
                <w:lang w:eastAsia="en-GB"/>
                <w14:ligatures w14:val="none"/>
              </w:rPr>
            </w:pPr>
          </w:p>
          <w:p w14:paraId="7A93C4F7" w14:textId="77777777" w:rsidR="00094449" w:rsidRDefault="00094449" w:rsidP="0080181C">
            <w:pPr>
              <w:spacing w:after="0" w:line="276" w:lineRule="auto"/>
              <w:rPr>
                <w:rFonts w:ascii="Arial" w:eastAsia="Arial" w:hAnsi="Arial" w:cs="Arial"/>
                <w:color w:val="000000"/>
                <w:kern w:val="0"/>
                <w:sz w:val="24"/>
                <w:szCs w:val="24"/>
                <w:lang w:eastAsia="en-GB"/>
                <w14:ligatures w14:val="none"/>
              </w:rPr>
            </w:pPr>
          </w:p>
          <w:p w14:paraId="7A24E1F7" w14:textId="77777777" w:rsidR="00094449" w:rsidRDefault="00094449" w:rsidP="0080181C">
            <w:pPr>
              <w:spacing w:after="0" w:line="276" w:lineRule="auto"/>
              <w:rPr>
                <w:rFonts w:ascii="Arial" w:eastAsia="Arial" w:hAnsi="Arial" w:cs="Arial"/>
                <w:color w:val="000000"/>
                <w:kern w:val="0"/>
                <w:sz w:val="24"/>
                <w:szCs w:val="24"/>
                <w:lang w:eastAsia="en-GB"/>
                <w14:ligatures w14:val="none"/>
              </w:rPr>
            </w:pPr>
          </w:p>
          <w:p w14:paraId="59668ED4" w14:textId="77777777" w:rsidR="00094449" w:rsidRPr="00094449" w:rsidRDefault="00094449" w:rsidP="0080181C">
            <w:pPr>
              <w:spacing w:after="0" w:line="276" w:lineRule="auto"/>
              <w:rPr>
                <w:rFonts w:ascii="Arial" w:eastAsia="Arial" w:hAnsi="Arial" w:cs="Arial"/>
                <w:color w:val="000000"/>
                <w:kern w:val="0"/>
                <w:sz w:val="24"/>
                <w:szCs w:val="24"/>
                <w:lang w:eastAsia="en-GB"/>
                <w14:ligatures w14:val="none"/>
              </w:rPr>
            </w:pPr>
          </w:p>
        </w:tc>
      </w:tr>
      <w:tr w:rsidR="00F45626" w:rsidRPr="00094449" w14:paraId="1AD7ADCD" w14:textId="77777777" w:rsidTr="009F6436">
        <w:trPr>
          <w:trHeight w:val="1128"/>
        </w:trPr>
        <w:tc>
          <w:tcPr>
            <w:tcW w:w="9782" w:type="dxa"/>
            <w:gridSpan w:val="3"/>
            <w:tcBorders>
              <w:top w:val="nil"/>
              <w:left w:val="nil"/>
              <w:bottom w:val="nil"/>
              <w:right w:val="nil"/>
            </w:tcBorders>
            <w:shd w:val="clear" w:color="auto" w:fill="B4C6E7" w:themeFill="accent1" w:themeFillTint="66"/>
            <w:vAlign w:val="center"/>
            <w:hideMark/>
          </w:tcPr>
          <w:p w14:paraId="35D72C9F" w14:textId="77777777" w:rsidR="00F45626" w:rsidRPr="00094449" w:rsidRDefault="00F45626" w:rsidP="0080181C">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b/>
                <w:color w:val="000000"/>
                <w:kern w:val="0"/>
                <w:sz w:val="24"/>
                <w:szCs w:val="24"/>
                <w:lang w:eastAsia="en-GB"/>
                <w14:ligatures w14:val="none"/>
              </w:rPr>
              <w:lastRenderedPageBreak/>
              <w:t>TIER 2</w:t>
            </w:r>
            <w:r w:rsidRPr="00094449">
              <w:rPr>
                <w:rFonts w:ascii="Arial" w:eastAsia="Times New Roman" w:hAnsi="Arial" w:cs="Arial"/>
                <w:color w:val="000000"/>
                <w:kern w:val="0"/>
                <w:lang w:eastAsia="en-GB"/>
                <w14:ligatures w14:val="none"/>
              </w:rPr>
              <w:br/>
            </w:r>
            <w:r w:rsidRPr="00094449">
              <w:rPr>
                <w:rFonts w:ascii="Arial" w:eastAsia="Arial" w:hAnsi="Arial" w:cs="Arial"/>
                <w:color w:val="000000"/>
                <w:kern w:val="0"/>
                <w:sz w:val="24"/>
                <w:szCs w:val="24"/>
                <w:lang w:eastAsia="en-GB"/>
                <w14:ligatures w14:val="none"/>
              </w:rPr>
              <w:t xml:space="preserve">This is the minimum level of skill and knowledge that is required for practitioners assessing, diagnosing, developing treatment plans and reviewing healing for people with wounds as part of their job role.  </w:t>
            </w:r>
          </w:p>
        </w:tc>
      </w:tr>
      <w:tr w:rsidR="00F3051C" w:rsidRPr="00094449" w14:paraId="03A09782" w14:textId="77777777" w:rsidTr="003C3E53">
        <w:trPr>
          <w:trHeight w:val="480"/>
        </w:trPr>
        <w:tc>
          <w:tcPr>
            <w:tcW w:w="2694" w:type="dxa"/>
            <w:tcBorders>
              <w:top w:val="nil"/>
              <w:left w:val="nil"/>
              <w:bottom w:val="nil"/>
              <w:right w:val="nil"/>
            </w:tcBorders>
            <w:shd w:val="clear" w:color="auto" w:fill="305496"/>
            <w:noWrap/>
            <w:vAlign w:val="center"/>
            <w:hideMark/>
          </w:tcPr>
          <w:p w14:paraId="3B8B9CBC" w14:textId="77777777" w:rsidR="00F3051C" w:rsidRPr="00094449" w:rsidRDefault="00F3051C" w:rsidP="009B20C8">
            <w:pPr>
              <w:spacing w:after="0" w:line="276" w:lineRule="auto"/>
              <w:jc w:val="both"/>
              <w:rPr>
                <w:rFonts w:ascii="Arial" w:eastAsia="Arial" w:hAnsi="Arial" w:cs="Arial"/>
                <w:b/>
                <w:color w:val="FFFFFF"/>
                <w:kern w:val="0"/>
                <w:sz w:val="24"/>
                <w:szCs w:val="24"/>
                <w:lang w:eastAsia="en-GB"/>
                <w14:ligatures w14:val="none"/>
              </w:rPr>
            </w:pPr>
            <w:r w:rsidRPr="00094449">
              <w:rPr>
                <w:rFonts w:ascii="Arial" w:eastAsia="Arial" w:hAnsi="Arial" w:cs="Arial"/>
                <w:b/>
                <w:color w:val="FFFFFF"/>
                <w:kern w:val="0"/>
                <w:sz w:val="24"/>
                <w:szCs w:val="24"/>
                <w:lang w:eastAsia="en-GB"/>
                <w14:ligatures w14:val="none"/>
              </w:rPr>
              <w:t>Essential training</w:t>
            </w:r>
          </w:p>
        </w:tc>
        <w:tc>
          <w:tcPr>
            <w:tcW w:w="3402" w:type="dxa"/>
            <w:tcBorders>
              <w:top w:val="nil"/>
              <w:left w:val="nil"/>
              <w:bottom w:val="nil"/>
              <w:right w:val="nil"/>
            </w:tcBorders>
            <w:shd w:val="clear" w:color="auto" w:fill="305496"/>
            <w:noWrap/>
            <w:vAlign w:val="center"/>
            <w:hideMark/>
          </w:tcPr>
          <w:p w14:paraId="7608A5B2" w14:textId="77777777" w:rsidR="00F3051C" w:rsidRPr="00094449" w:rsidRDefault="00F3051C" w:rsidP="009B20C8">
            <w:pPr>
              <w:spacing w:after="0" w:line="276" w:lineRule="auto"/>
              <w:jc w:val="both"/>
              <w:rPr>
                <w:rFonts w:ascii="Arial" w:eastAsia="Arial" w:hAnsi="Arial" w:cs="Arial"/>
                <w:b/>
                <w:color w:val="FFFFFF"/>
                <w:kern w:val="0"/>
                <w:sz w:val="24"/>
                <w:szCs w:val="24"/>
                <w:lang w:eastAsia="en-GB"/>
                <w14:ligatures w14:val="none"/>
              </w:rPr>
            </w:pPr>
            <w:r w:rsidRPr="00094449">
              <w:rPr>
                <w:rFonts w:ascii="Arial" w:eastAsia="Arial" w:hAnsi="Arial" w:cs="Arial"/>
                <w:b/>
                <w:color w:val="FFFFFF"/>
                <w:kern w:val="0"/>
                <w:sz w:val="24"/>
                <w:szCs w:val="24"/>
                <w:lang w:eastAsia="en-GB"/>
                <w14:ligatures w14:val="none"/>
              </w:rPr>
              <w:t>Desirable training</w:t>
            </w:r>
          </w:p>
        </w:tc>
        <w:tc>
          <w:tcPr>
            <w:tcW w:w="3686" w:type="dxa"/>
            <w:tcBorders>
              <w:top w:val="nil"/>
              <w:left w:val="nil"/>
              <w:bottom w:val="nil"/>
              <w:right w:val="nil"/>
            </w:tcBorders>
            <w:shd w:val="clear" w:color="auto" w:fill="305496"/>
            <w:noWrap/>
            <w:vAlign w:val="center"/>
            <w:hideMark/>
          </w:tcPr>
          <w:p w14:paraId="44C98FDB" w14:textId="77777777" w:rsidR="00F3051C" w:rsidRPr="00094449" w:rsidRDefault="00F3051C" w:rsidP="009B20C8">
            <w:pPr>
              <w:spacing w:after="0" w:line="276" w:lineRule="auto"/>
              <w:jc w:val="both"/>
              <w:rPr>
                <w:rFonts w:ascii="Arial" w:eastAsia="Arial" w:hAnsi="Arial" w:cs="Arial"/>
                <w:b/>
                <w:color w:val="FFFFFF"/>
                <w:kern w:val="0"/>
                <w:sz w:val="24"/>
                <w:szCs w:val="24"/>
                <w:lang w:eastAsia="en-GB"/>
                <w14:ligatures w14:val="none"/>
              </w:rPr>
            </w:pPr>
            <w:r w:rsidRPr="00094449">
              <w:rPr>
                <w:rFonts w:ascii="Arial" w:eastAsia="Arial" w:hAnsi="Arial" w:cs="Arial"/>
                <w:b/>
                <w:color w:val="FFFFFF"/>
                <w:kern w:val="0"/>
                <w:sz w:val="24"/>
                <w:szCs w:val="24"/>
                <w:lang w:eastAsia="en-GB"/>
                <w14:ligatures w14:val="none"/>
              </w:rPr>
              <w:t>To be refreshed</w:t>
            </w:r>
          </w:p>
        </w:tc>
      </w:tr>
      <w:tr w:rsidR="00F45626" w:rsidRPr="00094449" w14:paraId="3311D817" w14:textId="77777777" w:rsidTr="003C3E53">
        <w:trPr>
          <w:trHeight w:val="1501"/>
        </w:trPr>
        <w:tc>
          <w:tcPr>
            <w:tcW w:w="2694" w:type="dxa"/>
            <w:tcBorders>
              <w:top w:val="single" w:sz="4" w:space="0" w:color="8EA9DB"/>
              <w:left w:val="single" w:sz="4" w:space="0" w:color="8EA9DB"/>
              <w:bottom w:val="single" w:sz="4" w:space="0" w:color="8EA9DB"/>
              <w:right w:val="single" w:sz="4" w:space="0" w:color="8EA9DB"/>
            </w:tcBorders>
            <w:vAlign w:val="center"/>
            <w:hideMark/>
          </w:tcPr>
          <w:p w14:paraId="49971273" w14:textId="77777777" w:rsidR="00F45626" w:rsidRPr="00094449" w:rsidRDefault="00C01306" w:rsidP="00094449">
            <w:pPr>
              <w:spacing w:after="0" w:line="276" w:lineRule="auto"/>
              <w:rPr>
                <w:rFonts w:ascii="Arial" w:hAnsi="Arial" w:cs="Arial"/>
              </w:rPr>
            </w:pPr>
            <w:hyperlink r:id="rId20" w:history="1">
              <w:r w:rsidR="00F45626" w:rsidRPr="00094449">
                <w:rPr>
                  <w:rStyle w:val="Hyperlink"/>
                  <w:rFonts w:ascii="Arial" w:eastAsia="Arial" w:hAnsi="Arial" w:cs="Arial"/>
                  <w:kern w:val="0"/>
                  <w:sz w:val="24"/>
                  <w:szCs w:val="24"/>
                  <w:lang w:eastAsia="en-GB"/>
                  <w14:ligatures w14:val="none"/>
                </w:rPr>
                <w:t>ELfH Tier 1 and 2 training</w:t>
              </w:r>
            </w:hyperlink>
          </w:p>
          <w:p w14:paraId="5F334360" w14:textId="78364C0B" w:rsidR="004D1637" w:rsidRPr="00094449" w:rsidRDefault="007D5F7B" w:rsidP="00094449">
            <w:pPr>
              <w:spacing w:after="0" w:line="276" w:lineRule="auto"/>
              <w:rPr>
                <w:rFonts w:ascii="Arial" w:eastAsia="Arial" w:hAnsi="Arial" w:cs="Arial"/>
                <w:color w:val="000000"/>
                <w:kern w:val="0"/>
                <w:sz w:val="24"/>
                <w:szCs w:val="24"/>
                <w:lang w:eastAsia="en-GB"/>
                <w14:ligatures w14:val="none"/>
              </w:rPr>
            </w:pPr>
            <w:r>
              <w:rPr>
                <w:rFonts w:ascii="Arial" w:hAnsi="Arial" w:cs="Arial"/>
                <w:sz w:val="24"/>
                <w:szCs w:val="24"/>
              </w:rPr>
              <w:t>M</w:t>
            </w:r>
            <w:r w:rsidR="008C15B7" w:rsidRPr="00094449">
              <w:rPr>
                <w:rFonts w:ascii="Arial" w:hAnsi="Arial" w:cs="Arial"/>
                <w:sz w:val="24"/>
                <w:szCs w:val="24"/>
              </w:rPr>
              <w:t xml:space="preserve">odules </w:t>
            </w:r>
            <w:r w:rsidR="004D1637" w:rsidRPr="00094449">
              <w:rPr>
                <w:rFonts w:ascii="Arial" w:hAnsi="Arial" w:cs="Arial"/>
                <w:sz w:val="24"/>
                <w:szCs w:val="24"/>
              </w:rPr>
              <w:t>as per below module list</w:t>
            </w:r>
          </w:p>
        </w:tc>
        <w:tc>
          <w:tcPr>
            <w:tcW w:w="3402" w:type="dxa"/>
            <w:tcBorders>
              <w:top w:val="single" w:sz="4" w:space="0" w:color="8EA9DB"/>
              <w:left w:val="nil"/>
              <w:bottom w:val="single" w:sz="4" w:space="0" w:color="8EA9DB"/>
              <w:right w:val="single" w:sz="4" w:space="0" w:color="8EA9DB"/>
            </w:tcBorders>
            <w:noWrap/>
            <w:vAlign w:val="center"/>
            <w:hideMark/>
          </w:tcPr>
          <w:p w14:paraId="68B44F3C" w14:textId="77777777" w:rsidR="008C15B7" w:rsidRPr="00094449" w:rsidRDefault="00F45626" w:rsidP="00094449">
            <w:pPr>
              <w:spacing w:after="0" w:line="276" w:lineRule="auto"/>
              <w:rPr>
                <w:rFonts w:ascii="Arial" w:hAnsi="Arial" w:cs="Arial"/>
              </w:rPr>
            </w:pPr>
            <w:r w:rsidRPr="00094449">
              <w:rPr>
                <w:rFonts w:ascii="Arial" w:eastAsia="Arial" w:hAnsi="Arial" w:cs="Arial"/>
                <w:color w:val="000000"/>
                <w:kern w:val="0"/>
                <w:sz w:val="24"/>
                <w:szCs w:val="24"/>
                <w:lang w:eastAsia="en-GB"/>
                <w14:ligatures w14:val="none"/>
              </w:rPr>
              <w:t> </w:t>
            </w:r>
            <w:hyperlink r:id="rId21" w:history="1">
              <w:r w:rsidR="008C15B7" w:rsidRPr="00094449">
                <w:rPr>
                  <w:rStyle w:val="Hyperlink"/>
                  <w:rFonts w:ascii="Arial" w:eastAsia="Arial" w:hAnsi="Arial" w:cs="Arial"/>
                  <w:kern w:val="0"/>
                  <w:sz w:val="24"/>
                  <w:szCs w:val="24"/>
                  <w:lang w:eastAsia="en-GB"/>
                  <w14:ligatures w14:val="none"/>
                </w:rPr>
                <w:t>ELfH Tier 1 and 2 training</w:t>
              </w:r>
            </w:hyperlink>
          </w:p>
          <w:p w14:paraId="4CAC92AA" w14:textId="57B42774" w:rsidR="00F45626" w:rsidRPr="00094449" w:rsidRDefault="008C15B7" w:rsidP="00094449">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Optional Modules as per below list</w:t>
            </w:r>
          </w:p>
        </w:tc>
        <w:tc>
          <w:tcPr>
            <w:tcW w:w="3686" w:type="dxa"/>
            <w:tcBorders>
              <w:top w:val="single" w:sz="4" w:space="0" w:color="8EA9DB"/>
              <w:left w:val="nil"/>
              <w:bottom w:val="single" w:sz="4" w:space="0" w:color="8EA9DB"/>
              <w:right w:val="single" w:sz="4" w:space="0" w:color="8EA9DB"/>
            </w:tcBorders>
            <w:noWrap/>
            <w:vAlign w:val="center"/>
            <w:hideMark/>
          </w:tcPr>
          <w:p w14:paraId="138366F7" w14:textId="77777777" w:rsidR="00F45626" w:rsidRPr="00094449" w:rsidRDefault="00F45626" w:rsidP="00094449">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Every 2 years online</w:t>
            </w:r>
          </w:p>
        </w:tc>
      </w:tr>
      <w:tr w:rsidR="00F45626" w:rsidRPr="00094449" w14:paraId="37A2A2F5" w14:textId="77777777" w:rsidTr="003C3E53">
        <w:trPr>
          <w:trHeight w:val="1844"/>
        </w:trPr>
        <w:tc>
          <w:tcPr>
            <w:tcW w:w="2694" w:type="dxa"/>
            <w:tcBorders>
              <w:top w:val="nil"/>
              <w:left w:val="single" w:sz="4" w:space="0" w:color="8EA9DB"/>
              <w:bottom w:val="single" w:sz="4" w:space="0" w:color="8EA9DB"/>
              <w:right w:val="single" w:sz="4" w:space="0" w:color="8EA9DB"/>
            </w:tcBorders>
            <w:vAlign w:val="center"/>
            <w:hideMark/>
          </w:tcPr>
          <w:p w14:paraId="4E9BB356" w14:textId="514F00F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Red Flags and Pre–doppler (immediate and necessary care) training (PATH)</w:t>
            </w:r>
          </w:p>
        </w:tc>
        <w:tc>
          <w:tcPr>
            <w:tcW w:w="3402" w:type="dxa"/>
            <w:tcBorders>
              <w:top w:val="nil"/>
              <w:left w:val="nil"/>
              <w:bottom w:val="single" w:sz="4" w:space="0" w:color="8EA9DB"/>
              <w:right w:val="single" w:sz="4" w:space="0" w:color="8EA9DB"/>
            </w:tcBorders>
            <w:noWrap/>
            <w:vAlign w:val="bottom"/>
            <w:hideMark/>
          </w:tcPr>
          <w:p w14:paraId="463BC0EF" w14:textId="7777777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w:t>
            </w:r>
          </w:p>
        </w:tc>
        <w:tc>
          <w:tcPr>
            <w:tcW w:w="3686" w:type="dxa"/>
            <w:tcBorders>
              <w:top w:val="nil"/>
              <w:left w:val="nil"/>
              <w:bottom w:val="single" w:sz="4" w:space="0" w:color="8EA9DB"/>
              <w:right w:val="single" w:sz="4" w:space="0" w:color="8EA9DB"/>
            </w:tcBorders>
            <w:noWrap/>
            <w:vAlign w:val="center"/>
            <w:hideMark/>
          </w:tcPr>
          <w:p w14:paraId="7D6570BB" w14:textId="7574EF28"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xml:space="preserve">Every 2 years online on </w:t>
            </w:r>
            <w:hyperlink r:id="rId22" w:history="1">
              <w:r w:rsidRPr="00094449">
                <w:rPr>
                  <w:rStyle w:val="Hyperlink"/>
                  <w:rFonts w:ascii="Arial" w:eastAsia="Arial" w:hAnsi="Arial" w:cs="Arial"/>
                  <w:kern w:val="0"/>
                  <w:sz w:val="24"/>
                  <w:szCs w:val="24"/>
                  <w:lang w:eastAsia="en-GB"/>
                  <w14:ligatures w14:val="none"/>
                </w:rPr>
                <w:t>PATH Website</w:t>
              </w:r>
            </w:hyperlink>
            <w:r w:rsidRPr="00094449">
              <w:rPr>
                <w:rFonts w:ascii="Arial" w:eastAsia="Arial" w:hAnsi="Arial" w:cs="Arial"/>
                <w:color w:val="000000"/>
                <w:kern w:val="0"/>
                <w:sz w:val="24"/>
                <w:szCs w:val="24"/>
                <w:lang w:eastAsia="en-GB"/>
                <w14:ligatures w14:val="none"/>
              </w:rPr>
              <w:t xml:space="preserve"> </w:t>
            </w:r>
            <w:r w:rsidRPr="00094449">
              <w:rPr>
                <w:rFonts w:ascii="Arial" w:eastAsia="Arial" w:hAnsi="Arial" w:cs="Arial"/>
                <w:b/>
                <w:bCs/>
                <w:color w:val="000000"/>
                <w:kern w:val="0"/>
                <w:sz w:val="24"/>
                <w:szCs w:val="24"/>
                <w:lang w:eastAsia="en-GB"/>
                <w14:ligatures w14:val="none"/>
              </w:rPr>
              <w:t>or</w:t>
            </w:r>
            <w:r w:rsidRPr="00094449">
              <w:rPr>
                <w:rFonts w:ascii="Arial" w:eastAsia="Arial" w:hAnsi="Arial" w:cs="Arial"/>
                <w:color w:val="000000"/>
                <w:kern w:val="0"/>
                <w:sz w:val="24"/>
                <w:szCs w:val="24"/>
                <w:lang w:eastAsia="en-GB"/>
                <w14:ligatures w14:val="none"/>
              </w:rPr>
              <w:t> Bitesize Lunchtime Education Session (contact Essity rep to arrange for your team)</w:t>
            </w:r>
          </w:p>
        </w:tc>
      </w:tr>
      <w:tr w:rsidR="00F45626" w:rsidRPr="00094449" w14:paraId="4D1B6693" w14:textId="77777777" w:rsidTr="003C3E53">
        <w:trPr>
          <w:trHeight w:val="580"/>
        </w:trPr>
        <w:tc>
          <w:tcPr>
            <w:tcW w:w="2694" w:type="dxa"/>
            <w:tcBorders>
              <w:top w:val="nil"/>
              <w:left w:val="single" w:sz="4" w:space="0" w:color="8EA9DB"/>
              <w:bottom w:val="single" w:sz="4" w:space="0" w:color="8EA9DB"/>
              <w:right w:val="single" w:sz="4" w:space="0" w:color="8EA9DB"/>
            </w:tcBorders>
            <w:vAlign w:val="center"/>
            <w:hideMark/>
          </w:tcPr>
          <w:p w14:paraId="628CCD92" w14:textId="77777777" w:rsidR="009E5975"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u w:val="single"/>
                <w:lang w:eastAsia="en-GB"/>
                <w14:ligatures w14:val="none"/>
              </w:rPr>
              <w:t>2-day Leg Ulcer Management Course</w:t>
            </w:r>
            <w:r w:rsidRPr="00094449">
              <w:rPr>
                <w:rFonts w:ascii="Arial" w:eastAsia="Arial" w:hAnsi="Arial" w:cs="Arial"/>
                <w:color w:val="000000"/>
                <w:kern w:val="0"/>
                <w:sz w:val="24"/>
                <w:szCs w:val="24"/>
                <w:lang w:eastAsia="en-GB"/>
                <w14:ligatures w14:val="none"/>
              </w:rPr>
              <w:t xml:space="preserve"> </w:t>
            </w:r>
          </w:p>
          <w:p w14:paraId="7402E570" w14:textId="77777777" w:rsidR="009E5975"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Including</w:t>
            </w:r>
            <w:r w:rsidR="009E5975" w:rsidRPr="00094449">
              <w:rPr>
                <w:rFonts w:ascii="Arial" w:eastAsia="Arial" w:hAnsi="Arial" w:cs="Arial"/>
                <w:color w:val="000000"/>
                <w:kern w:val="0"/>
                <w:sz w:val="24"/>
                <w:szCs w:val="24"/>
                <w:lang w:eastAsia="en-GB"/>
                <w14:ligatures w14:val="none"/>
              </w:rPr>
              <w:t>:</w:t>
            </w:r>
          </w:p>
          <w:p w14:paraId="03CAD0D3" w14:textId="2E28F805" w:rsidR="009E5975" w:rsidRPr="00094449" w:rsidRDefault="009E5975"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1-day</w:t>
            </w:r>
            <w:r w:rsidR="00F45626" w:rsidRPr="00094449">
              <w:rPr>
                <w:rFonts w:ascii="Arial" w:eastAsia="Arial" w:hAnsi="Arial" w:cs="Arial"/>
                <w:color w:val="000000"/>
                <w:kern w:val="0"/>
                <w:sz w:val="24"/>
                <w:szCs w:val="24"/>
                <w:lang w:eastAsia="en-GB"/>
                <w14:ligatures w14:val="none"/>
              </w:rPr>
              <w:t xml:space="preserve"> Doppler theory/practice</w:t>
            </w:r>
          </w:p>
          <w:p w14:paraId="0877EA75" w14:textId="52B1A319" w:rsidR="00F45626" w:rsidRPr="00094449" w:rsidRDefault="009E5975"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xml:space="preserve">1-day compression therapy </w:t>
            </w:r>
            <w:r w:rsidR="00F45626" w:rsidRPr="00094449">
              <w:rPr>
                <w:rFonts w:ascii="Arial" w:eastAsia="Arial" w:hAnsi="Arial" w:cs="Arial"/>
                <w:color w:val="000000"/>
                <w:kern w:val="0"/>
                <w:sz w:val="24"/>
                <w:szCs w:val="24"/>
                <w:lang w:eastAsia="en-GB"/>
                <w14:ligatures w14:val="none"/>
              </w:rPr>
              <w:t>theory/practice</w:t>
            </w:r>
          </w:p>
        </w:tc>
        <w:tc>
          <w:tcPr>
            <w:tcW w:w="3402" w:type="dxa"/>
            <w:tcBorders>
              <w:top w:val="nil"/>
              <w:left w:val="nil"/>
              <w:bottom w:val="single" w:sz="4" w:space="0" w:color="8EA9DB"/>
              <w:right w:val="single" w:sz="4" w:space="0" w:color="8EA9DB"/>
            </w:tcBorders>
            <w:noWrap/>
            <w:vAlign w:val="bottom"/>
            <w:hideMark/>
          </w:tcPr>
          <w:p w14:paraId="7B6A4731" w14:textId="7777777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w:t>
            </w:r>
          </w:p>
        </w:tc>
        <w:tc>
          <w:tcPr>
            <w:tcW w:w="3686" w:type="dxa"/>
            <w:tcBorders>
              <w:top w:val="nil"/>
              <w:left w:val="nil"/>
              <w:bottom w:val="single" w:sz="4" w:space="0" w:color="8EA9DB"/>
              <w:right w:val="single" w:sz="4" w:space="0" w:color="8EA9DB"/>
            </w:tcBorders>
            <w:noWrap/>
            <w:vAlign w:val="center"/>
            <w:hideMark/>
          </w:tcPr>
          <w:p w14:paraId="373A27F3" w14:textId="7777777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Every 2 years face to face</w:t>
            </w:r>
          </w:p>
        </w:tc>
      </w:tr>
      <w:tr w:rsidR="00F45626" w:rsidRPr="00094449" w14:paraId="3EA7907C" w14:textId="77777777" w:rsidTr="003C3E53">
        <w:trPr>
          <w:trHeight w:val="580"/>
        </w:trPr>
        <w:tc>
          <w:tcPr>
            <w:tcW w:w="2694" w:type="dxa"/>
            <w:tcBorders>
              <w:top w:val="nil"/>
              <w:left w:val="single" w:sz="4" w:space="0" w:color="8EA9DB"/>
              <w:bottom w:val="single" w:sz="4" w:space="0" w:color="8EA9DB"/>
              <w:right w:val="single" w:sz="4" w:space="0" w:color="8EA9DB"/>
            </w:tcBorders>
            <w:vAlign w:val="center"/>
          </w:tcPr>
          <w:p w14:paraId="0AD402AD" w14:textId="61684F3D"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Doppler competency assessment</w:t>
            </w:r>
          </w:p>
        </w:tc>
        <w:tc>
          <w:tcPr>
            <w:tcW w:w="3402" w:type="dxa"/>
            <w:tcBorders>
              <w:top w:val="nil"/>
              <w:left w:val="nil"/>
              <w:bottom w:val="single" w:sz="4" w:space="0" w:color="8EA9DB"/>
              <w:right w:val="single" w:sz="4" w:space="0" w:color="8EA9DB"/>
            </w:tcBorders>
            <w:noWrap/>
            <w:vAlign w:val="bottom"/>
          </w:tcPr>
          <w:p w14:paraId="02775ED3" w14:textId="7777777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p>
        </w:tc>
        <w:tc>
          <w:tcPr>
            <w:tcW w:w="3686" w:type="dxa"/>
            <w:tcBorders>
              <w:top w:val="nil"/>
              <w:left w:val="nil"/>
              <w:bottom w:val="single" w:sz="4" w:space="0" w:color="8EA9DB"/>
              <w:right w:val="single" w:sz="4" w:space="0" w:color="8EA9DB"/>
            </w:tcBorders>
            <w:noWrap/>
            <w:vAlign w:val="center"/>
          </w:tcPr>
          <w:p w14:paraId="387D6C11" w14:textId="1F9005C6"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As necessary</w:t>
            </w:r>
          </w:p>
        </w:tc>
      </w:tr>
      <w:tr w:rsidR="00F45626" w:rsidRPr="00094449" w14:paraId="05B0D2B2" w14:textId="77777777" w:rsidTr="003C3E53">
        <w:trPr>
          <w:trHeight w:val="580"/>
        </w:trPr>
        <w:tc>
          <w:tcPr>
            <w:tcW w:w="2694" w:type="dxa"/>
            <w:tcBorders>
              <w:top w:val="nil"/>
              <w:left w:val="single" w:sz="4" w:space="0" w:color="8EA9DB"/>
              <w:bottom w:val="single" w:sz="4" w:space="0" w:color="8EA9DB"/>
              <w:right w:val="single" w:sz="4" w:space="0" w:color="8EA9DB"/>
            </w:tcBorders>
            <w:vAlign w:val="center"/>
          </w:tcPr>
          <w:p w14:paraId="177EAA19" w14:textId="678AEE7A"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Compression bandaging competency assessment</w:t>
            </w:r>
          </w:p>
        </w:tc>
        <w:tc>
          <w:tcPr>
            <w:tcW w:w="3402" w:type="dxa"/>
            <w:tcBorders>
              <w:top w:val="nil"/>
              <w:left w:val="nil"/>
              <w:bottom w:val="single" w:sz="4" w:space="0" w:color="8EA9DB"/>
              <w:right w:val="single" w:sz="4" w:space="0" w:color="8EA9DB"/>
            </w:tcBorders>
            <w:noWrap/>
            <w:vAlign w:val="bottom"/>
          </w:tcPr>
          <w:p w14:paraId="71504CE8" w14:textId="7777777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p>
        </w:tc>
        <w:tc>
          <w:tcPr>
            <w:tcW w:w="3686" w:type="dxa"/>
            <w:tcBorders>
              <w:top w:val="nil"/>
              <w:left w:val="nil"/>
              <w:bottom w:val="single" w:sz="4" w:space="0" w:color="8EA9DB"/>
              <w:right w:val="single" w:sz="4" w:space="0" w:color="8EA9DB"/>
            </w:tcBorders>
            <w:noWrap/>
            <w:vAlign w:val="center"/>
          </w:tcPr>
          <w:p w14:paraId="30A35997" w14:textId="2B23C7C2"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As necessary</w:t>
            </w:r>
          </w:p>
        </w:tc>
      </w:tr>
      <w:tr w:rsidR="00F45626" w:rsidRPr="00094449" w14:paraId="6C8F301F" w14:textId="77777777" w:rsidTr="003C3E53">
        <w:trPr>
          <w:trHeight w:val="290"/>
        </w:trPr>
        <w:tc>
          <w:tcPr>
            <w:tcW w:w="2694" w:type="dxa"/>
            <w:tcBorders>
              <w:top w:val="nil"/>
              <w:left w:val="single" w:sz="4" w:space="0" w:color="8EA9DB"/>
              <w:bottom w:val="single" w:sz="4" w:space="0" w:color="8EA9DB"/>
              <w:right w:val="single" w:sz="4" w:space="0" w:color="8EA9DB"/>
            </w:tcBorders>
            <w:vAlign w:val="bottom"/>
            <w:hideMark/>
          </w:tcPr>
          <w:p w14:paraId="2F3AF251" w14:textId="7777777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w:t>
            </w:r>
          </w:p>
        </w:tc>
        <w:tc>
          <w:tcPr>
            <w:tcW w:w="3402" w:type="dxa"/>
            <w:tcBorders>
              <w:top w:val="nil"/>
              <w:left w:val="nil"/>
              <w:bottom w:val="single" w:sz="4" w:space="0" w:color="8EA9DB"/>
              <w:right w:val="single" w:sz="4" w:space="0" w:color="8EA9DB"/>
            </w:tcBorders>
            <w:noWrap/>
            <w:vAlign w:val="center"/>
            <w:hideMark/>
          </w:tcPr>
          <w:p w14:paraId="036EC9E6" w14:textId="0E92A980"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Wound Bed Preparation (PATH)</w:t>
            </w:r>
          </w:p>
        </w:tc>
        <w:tc>
          <w:tcPr>
            <w:tcW w:w="3686" w:type="dxa"/>
            <w:tcBorders>
              <w:top w:val="nil"/>
              <w:left w:val="nil"/>
              <w:bottom w:val="single" w:sz="4" w:space="0" w:color="8EA9DB"/>
              <w:right w:val="single" w:sz="4" w:space="0" w:color="8EA9DB"/>
            </w:tcBorders>
            <w:noWrap/>
            <w:vAlign w:val="center"/>
            <w:hideMark/>
          </w:tcPr>
          <w:p w14:paraId="4C442012" w14:textId="36E2D30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xml:space="preserve">Every 2 years online on </w:t>
            </w:r>
            <w:hyperlink r:id="rId23" w:history="1">
              <w:r w:rsidRPr="00094449">
                <w:rPr>
                  <w:rStyle w:val="Hyperlink"/>
                  <w:rFonts w:ascii="Arial" w:eastAsia="Arial" w:hAnsi="Arial" w:cs="Arial"/>
                  <w:kern w:val="0"/>
                  <w:sz w:val="24"/>
                  <w:szCs w:val="24"/>
                  <w:lang w:eastAsia="en-GB"/>
                  <w14:ligatures w14:val="none"/>
                </w:rPr>
                <w:t>PATH Website</w:t>
              </w:r>
            </w:hyperlink>
            <w:r w:rsidRPr="00094449">
              <w:rPr>
                <w:rFonts w:ascii="Arial" w:eastAsia="Arial" w:hAnsi="Arial" w:cs="Arial"/>
                <w:color w:val="000000"/>
                <w:kern w:val="0"/>
                <w:sz w:val="24"/>
                <w:szCs w:val="24"/>
                <w:lang w:eastAsia="en-GB"/>
                <w14:ligatures w14:val="none"/>
              </w:rPr>
              <w:t xml:space="preserve"> </w:t>
            </w:r>
            <w:r w:rsidRPr="00094449">
              <w:rPr>
                <w:rFonts w:ascii="Arial" w:eastAsia="Arial" w:hAnsi="Arial" w:cs="Arial"/>
                <w:b/>
                <w:bCs/>
                <w:color w:val="000000"/>
                <w:kern w:val="0"/>
                <w:sz w:val="24"/>
                <w:szCs w:val="24"/>
                <w:lang w:eastAsia="en-GB"/>
                <w14:ligatures w14:val="none"/>
              </w:rPr>
              <w:t>or</w:t>
            </w:r>
            <w:r w:rsidRPr="00094449">
              <w:rPr>
                <w:rFonts w:ascii="Arial" w:eastAsia="Arial" w:hAnsi="Arial" w:cs="Arial"/>
                <w:color w:val="000000"/>
                <w:kern w:val="0"/>
                <w:sz w:val="24"/>
                <w:szCs w:val="24"/>
                <w:lang w:eastAsia="en-GB"/>
                <w14:ligatures w14:val="none"/>
              </w:rPr>
              <w:t> Bitesize Lunchtime Education Session (contact Essity rep to arrange for your team)</w:t>
            </w:r>
          </w:p>
        </w:tc>
      </w:tr>
      <w:tr w:rsidR="00F45626" w:rsidRPr="00094449" w14:paraId="7C1CA156" w14:textId="77777777" w:rsidTr="003C3E53">
        <w:trPr>
          <w:trHeight w:val="290"/>
        </w:trPr>
        <w:tc>
          <w:tcPr>
            <w:tcW w:w="2694" w:type="dxa"/>
            <w:tcBorders>
              <w:top w:val="nil"/>
              <w:left w:val="single" w:sz="4" w:space="0" w:color="8EA9DB"/>
              <w:bottom w:val="single" w:sz="4" w:space="0" w:color="8EA9DB"/>
              <w:right w:val="single" w:sz="4" w:space="0" w:color="8EA9DB"/>
            </w:tcBorders>
            <w:vAlign w:val="bottom"/>
            <w:hideMark/>
          </w:tcPr>
          <w:p w14:paraId="4C361072" w14:textId="77777777"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w:t>
            </w:r>
          </w:p>
        </w:tc>
        <w:tc>
          <w:tcPr>
            <w:tcW w:w="3402" w:type="dxa"/>
            <w:tcBorders>
              <w:top w:val="nil"/>
              <w:left w:val="nil"/>
              <w:bottom w:val="single" w:sz="4" w:space="0" w:color="8EA9DB"/>
              <w:right w:val="single" w:sz="4" w:space="0" w:color="8EA9DB"/>
            </w:tcBorders>
            <w:noWrap/>
            <w:vAlign w:val="center"/>
            <w:hideMark/>
          </w:tcPr>
          <w:p w14:paraId="5121B091" w14:textId="3C25A335"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Chronic Oedema Assessment (PATH)</w:t>
            </w:r>
          </w:p>
        </w:tc>
        <w:tc>
          <w:tcPr>
            <w:tcW w:w="3686" w:type="dxa"/>
            <w:tcBorders>
              <w:top w:val="nil"/>
              <w:left w:val="nil"/>
              <w:bottom w:val="single" w:sz="4" w:space="0" w:color="8EA9DB"/>
              <w:right w:val="single" w:sz="4" w:space="0" w:color="8EA9DB"/>
            </w:tcBorders>
            <w:noWrap/>
            <w:vAlign w:val="center"/>
            <w:hideMark/>
          </w:tcPr>
          <w:p w14:paraId="147F8BA3" w14:textId="2B30E059" w:rsidR="00F45626" w:rsidRPr="00094449" w:rsidRDefault="00F45626" w:rsidP="00CF4E9B">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xml:space="preserve">Every 2 years online on </w:t>
            </w:r>
            <w:hyperlink r:id="rId24" w:history="1">
              <w:r w:rsidRPr="00094449">
                <w:rPr>
                  <w:rStyle w:val="Hyperlink"/>
                  <w:rFonts w:ascii="Arial" w:eastAsia="Arial" w:hAnsi="Arial" w:cs="Arial"/>
                  <w:kern w:val="0"/>
                  <w:sz w:val="24"/>
                  <w:szCs w:val="24"/>
                  <w:lang w:eastAsia="en-GB"/>
                  <w14:ligatures w14:val="none"/>
                </w:rPr>
                <w:t>PATH Website</w:t>
              </w:r>
            </w:hyperlink>
            <w:r w:rsidRPr="00094449">
              <w:rPr>
                <w:rFonts w:ascii="Arial" w:eastAsia="Arial" w:hAnsi="Arial" w:cs="Arial"/>
                <w:color w:val="000000"/>
                <w:kern w:val="0"/>
                <w:sz w:val="24"/>
                <w:szCs w:val="24"/>
                <w:lang w:eastAsia="en-GB"/>
                <w14:ligatures w14:val="none"/>
              </w:rPr>
              <w:t xml:space="preserve"> </w:t>
            </w:r>
            <w:r w:rsidRPr="00094449">
              <w:rPr>
                <w:rFonts w:ascii="Arial" w:eastAsia="Arial" w:hAnsi="Arial" w:cs="Arial"/>
                <w:b/>
                <w:bCs/>
                <w:color w:val="000000"/>
                <w:kern w:val="0"/>
                <w:sz w:val="24"/>
                <w:szCs w:val="24"/>
                <w:lang w:eastAsia="en-GB"/>
                <w14:ligatures w14:val="none"/>
              </w:rPr>
              <w:t>or</w:t>
            </w:r>
            <w:r w:rsidRPr="00094449">
              <w:rPr>
                <w:rFonts w:ascii="Arial" w:eastAsia="Arial" w:hAnsi="Arial" w:cs="Arial"/>
                <w:color w:val="000000"/>
                <w:kern w:val="0"/>
                <w:sz w:val="24"/>
                <w:szCs w:val="24"/>
                <w:lang w:eastAsia="en-GB"/>
                <w14:ligatures w14:val="none"/>
              </w:rPr>
              <w:t> Bitesize Lunchtime Education Session (contact Essity rep to arrange for your team)</w:t>
            </w:r>
          </w:p>
        </w:tc>
      </w:tr>
      <w:tr w:rsidR="00F45626" w:rsidRPr="00094449" w14:paraId="14AEAE2D" w14:textId="77777777" w:rsidTr="009F6436">
        <w:trPr>
          <w:trHeight w:val="290"/>
        </w:trPr>
        <w:tc>
          <w:tcPr>
            <w:tcW w:w="9782" w:type="dxa"/>
            <w:gridSpan w:val="3"/>
            <w:tcBorders>
              <w:top w:val="nil"/>
              <w:left w:val="nil"/>
              <w:bottom w:val="nil"/>
              <w:right w:val="nil"/>
            </w:tcBorders>
            <w:shd w:val="clear" w:color="auto" w:fill="B4C6E7" w:themeFill="accent1" w:themeFillTint="66"/>
            <w:vAlign w:val="center"/>
            <w:hideMark/>
          </w:tcPr>
          <w:p w14:paraId="6B82D192" w14:textId="77777777" w:rsidR="00F45626" w:rsidRPr="00094449" w:rsidRDefault="00F45626" w:rsidP="27875642">
            <w:pPr>
              <w:spacing w:after="0" w:line="276" w:lineRule="auto"/>
              <w:jc w:val="both"/>
              <w:rPr>
                <w:rFonts w:ascii="Arial" w:eastAsia="Arial" w:hAnsi="Arial" w:cs="Arial"/>
                <w:b/>
                <w:color w:val="000000"/>
                <w:kern w:val="0"/>
                <w:sz w:val="24"/>
                <w:szCs w:val="24"/>
                <w:lang w:eastAsia="en-GB"/>
                <w14:ligatures w14:val="none"/>
              </w:rPr>
            </w:pPr>
            <w:r w:rsidRPr="00094449">
              <w:rPr>
                <w:rFonts w:ascii="Arial" w:eastAsia="Arial" w:hAnsi="Arial" w:cs="Arial"/>
                <w:b/>
                <w:color w:val="000000"/>
                <w:kern w:val="0"/>
                <w:sz w:val="24"/>
                <w:szCs w:val="24"/>
                <w:lang w:eastAsia="en-GB"/>
                <w14:ligatures w14:val="none"/>
              </w:rPr>
              <w:t>TIER 3</w:t>
            </w:r>
          </w:p>
        </w:tc>
      </w:tr>
      <w:tr w:rsidR="00F45626" w:rsidRPr="00094449" w14:paraId="7D29DF96" w14:textId="77777777" w:rsidTr="003C3E53">
        <w:trPr>
          <w:trHeight w:val="458"/>
        </w:trPr>
        <w:tc>
          <w:tcPr>
            <w:tcW w:w="2694" w:type="dxa"/>
            <w:tcBorders>
              <w:top w:val="single" w:sz="4" w:space="0" w:color="8EA9DB"/>
              <w:left w:val="single" w:sz="4" w:space="0" w:color="8EA9DB"/>
              <w:bottom w:val="single" w:sz="4" w:space="0" w:color="8EA9DB"/>
              <w:right w:val="single" w:sz="4" w:space="0" w:color="8EA9DB"/>
            </w:tcBorders>
            <w:vAlign w:val="bottom"/>
            <w:hideMark/>
          </w:tcPr>
          <w:p w14:paraId="0C5CA9A0" w14:textId="77777777" w:rsidR="00F45626" w:rsidRPr="00094449" w:rsidRDefault="00F45626" w:rsidP="004B4337">
            <w:pPr>
              <w:spacing w:after="0" w:line="276" w:lineRule="auto"/>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Post-graduate course in wound care (or similar) level 6 or 7</w:t>
            </w:r>
          </w:p>
        </w:tc>
        <w:tc>
          <w:tcPr>
            <w:tcW w:w="3402" w:type="dxa"/>
            <w:tcBorders>
              <w:top w:val="single" w:sz="4" w:space="0" w:color="8EA9DB"/>
              <w:left w:val="nil"/>
              <w:bottom w:val="single" w:sz="4" w:space="0" w:color="8EA9DB"/>
              <w:right w:val="single" w:sz="4" w:space="0" w:color="8EA9DB"/>
            </w:tcBorders>
            <w:noWrap/>
            <w:vAlign w:val="bottom"/>
            <w:hideMark/>
          </w:tcPr>
          <w:p w14:paraId="59E41838" w14:textId="77777777" w:rsidR="00F45626" w:rsidRPr="00094449" w:rsidRDefault="00F45626" w:rsidP="27875642">
            <w:pPr>
              <w:spacing w:after="0" w:line="276" w:lineRule="auto"/>
              <w:jc w:val="both"/>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w:t>
            </w:r>
          </w:p>
        </w:tc>
        <w:tc>
          <w:tcPr>
            <w:tcW w:w="3686" w:type="dxa"/>
            <w:tcBorders>
              <w:top w:val="single" w:sz="4" w:space="0" w:color="8EA9DB"/>
              <w:left w:val="nil"/>
              <w:bottom w:val="single" w:sz="4" w:space="0" w:color="8EA9DB"/>
              <w:right w:val="single" w:sz="4" w:space="0" w:color="8EA9DB"/>
            </w:tcBorders>
            <w:noWrap/>
            <w:vAlign w:val="bottom"/>
            <w:hideMark/>
          </w:tcPr>
          <w:p w14:paraId="1E8205EC" w14:textId="77777777" w:rsidR="00F45626" w:rsidRPr="00094449" w:rsidRDefault="00F45626" w:rsidP="27875642">
            <w:pPr>
              <w:spacing w:after="0" w:line="276" w:lineRule="auto"/>
              <w:jc w:val="both"/>
              <w:rPr>
                <w:rFonts w:ascii="Arial" w:eastAsia="Arial" w:hAnsi="Arial" w:cs="Arial"/>
                <w:color w:val="000000"/>
                <w:kern w:val="0"/>
                <w:sz w:val="24"/>
                <w:szCs w:val="24"/>
                <w:lang w:eastAsia="en-GB"/>
                <w14:ligatures w14:val="none"/>
              </w:rPr>
            </w:pPr>
            <w:r w:rsidRPr="00094449">
              <w:rPr>
                <w:rFonts w:ascii="Arial" w:eastAsia="Arial" w:hAnsi="Arial" w:cs="Arial"/>
                <w:color w:val="000000"/>
                <w:kern w:val="0"/>
                <w:sz w:val="24"/>
                <w:szCs w:val="24"/>
                <w:lang w:eastAsia="en-GB"/>
                <w14:ligatures w14:val="none"/>
              </w:rPr>
              <w:t> </w:t>
            </w:r>
          </w:p>
        </w:tc>
      </w:tr>
    </w:tbl>
    <w:p w14:paraId="4D822113" w14:textId="7226AF2F" w:rsidR="00152F68" w:rsidRPr="00152F68" w:rsidRDefault="00F60734" w:rsidP="0080181C">
      <w:pPr>
        <w:spacing w:line="276" w:lineRule="auto"/>
        <w:rPr>
          <w:rFonts w:ascii="Arial" w:hAnsi="Arial" w:cs="Arial"/>
          <w:b/>
          <w:bCs/>
          <w:sz w:val="24"/>
          <w:szCs w:val="24"/>
        </w:rPr>
      </w:pPr>
      <w:r>
        <w:rPr>
          <w:rFonts w:ascii="Arial" w:hAnsi="Arial" w:cs="Arial"/>
          <w:b/>
          <w:bCs/>
          <w:sz w:val="24"/>
          <w:szCs w:val="24"/>
        </w:rPr>
        <w:lastRenderedPageBreak/>
        <w:t xml:space="preserve">ELfH </w:t>
      </w:r>
      <w:r w:rsidR="00152F68" w:rsidRPr="00152F68">
        <w:rPr>
          <w:rFonts w:ascii="Arial" w:hAnsi="Arial" w:cs="Arial"/>
          <w:b/>
          <w:bCs/>
          <w:sz w:val="24"/>
          <w:szCs w:val="24"/>
        </w:rPr>
        <w:t xml:space="preserve">Tier 1 </w:t>
      </w:r>
      <w:r w:rsidR="005F1FBD">
        <w:rPr>
          <w:rFonts w:ascii="Arial" w:hAnsi="Arial" w:cs="Arial"/>
          <w:b/>
          <w:bCs/>
          <w:sz w:val="24"/>
          <w:szCs w:val="24"/>
        </w:rPr>
        <w:t>E</w:t>
      </w:r>
      <w:r w:rsidR="00152F68" w:rsidRPr="00152F68">
        <w:rPr>
          <w:rFonts w:ascii="Arial" w:hAnsi="Arial" w:cs="Arial"/>
          <w:b/>
          <w:bCs/>
          <w:sz w:val="24"/>
          <w:szCs w:val="24"/>
        </w:rPr>
        <w:t>ssential</w:t>
      </w:r>
      <w:r w:rsidR="00CE6081">
        <w:rPr>
          <w:rFonts w:ascii="Arial" w:hAnsi="Arial" w:cs="Arial"/>
          <w:b/>
          <w:bCs/>
          <w:sz w:val="24"/>
          <w:szCs w:val="24"/>
        </w:rPr>
        <w:t xml:space="preserve"> </w:t>
      </w:r>
      <w:r w:rsidR="00152F68">
        <w:rPr>
          <w:rFonts w:ascii="Arial" w:hAnsi="Arial" w:cs="Arial"/>
          <w:b/>
          <w:bCs/>
          <w:sz w:val="24"/>
          <w:szCs w:val="24"/>
        </w:rPr>
        <w:t>modules</w:t>
      </w:r>
      <w:r w:rsidR="00CE6081">
        <w:rPr>
          <w:rFonts w:ascii="Arial" w:hAnsi="Arial" w:cs="Arial"/>
          <w:b/>
          <w:bCs/>
          <w:sz w:val="24"/>
          <w:szCs w:val="24"/>
        </w:rPr>
        <w:t>:</w:t>
      </w:r>
      <w:r w:rsidR="0014152D">
        <w:rPr>
          <w:rFonts w:ascii="Arial" w:hAnsi="Arial" w:cs="Arial"/>
          <w:b/>
          <w:bCs/>
          <w:sz w:val="24"/>
          <w:szCs w:val="24"/>
        </w:rPr>
        <w:t xml:space="preserve"> </w:t>
      </w:r>
    </w:p>
    <w:p w14:paraId="143BBB35" w14:textId="6400B699" w:rsidR="00152F68" w:rsidRPr="00152F68" w:rsidRDefault="00152F68" w:rsidP="0080181C">
      <w:pPr>
        <w:pStyle w:val="ListParagraph"/>
        <w:numPr>
          <w:ilvl w:val="0"/>
          <w:numId w:val="1"/>
        </w:numPr>
        <w:spacing w:after="0" w:line="276" w:lineRule="auto"/>
        <w:rPr>
          <w:rFonts w:ascii="Arial" w:hAnsi="Arial" w:cs="Arial"/>
          <w:sz w:val="24"/>
          <w:szCs w:val="24"/>
        </w:rPr>
      </w:pPr>
      <w:r w:rsidRPr="00CE6081">
        <w:rPr>
          <w:rFonts w:ascii="Arial" w:hAnsi="Arial" w:cs="Arial"/>
          <w:b/>
          <w:bCs/>
          <w:sz w:val="24"/>
          <w:szCs w:val="24"/>
        </w:rPr>
        <w:t>Essentials of Skin Care</w:t>
      </w:r>
      <w:r w:rsidRPr="00152F68">
        <w:rPr>
          <w:rFonts w:ascii="Arial" w:hAnsi="Arial" w:cs="Arial"/>
          <w:sz w:val="24"/>
          <w:szCs w:val="24"/>
        </w:rPr>
        <w:t xml:space="preserve"> – Skin anatomy, function and assessment.</w:t>
      </w:r>
    </w:p>
    <w:p w14:paraId="5289A9E8" w14:textId="77777777" w:rsidR="00152F68" w:rsidRPr="00152F68" w:rsidRDefault="00152F68" w:rsidP="0080181C">
      <w:pPr>
        <w:pStyle w:val="ListParagraph"/>
        <w:numPr>
          <w:ilvl w:val="0"/>
          <w:numId w:val="1"/>
        </w:numPr>
        <w:spacing w:after="0" w:line="276" w:lineRule="auto"/>
        <w:rPr>
          <w:rFonts w:ascii="Arial" w:hAnsi="Arial" w:cs="Arial"/>
          <w:sz w:val="24"/>
          <w:szCs w:val="24"/>
        </w:rPr>
      </w:pPr>
      <w:r w:rsidRPr="00CE6081">
        <w:rPr>
          <w:rFonts w:ascii="Arial" w:hAnsi="Arial" w:cs="Arial"/>
          <w:b/>
          <w:bCs/>
          <w:sz w:val="24"/>
          <w:szCs w:val="24"/>
        </w:rPr>
        <w:t>Essentials of Wound Assessment</w:t>
      </w:r>
      <w:r w:rsidRPr="00152F68">
        <w:rPr>
          <w:rFonts w:ascii="Arial" w:hAnsi="Arial" w:cs="Arial"/>
          <w:sz w:val="24"/>
          <w:szCs w:val="24"/>
        </w:rPr>
        <w:t xml:space="preserve"> – Different types of wounds and undertaking a wound assessment.</w:t>
      </w:r>
    </w:p>
    <w:p w14:paraId="06481854" w14:textId="77777777" w:rsidR="00152F68" w:rsidRPr="00152F68" w:rsidRDefault="00152F68" w:rsidP="0080181C">
      <w:pPr>
        <w:pStyle w:val="ListParagraph"/>
        <w:numPr>
          <w:ilvl w:val="0"/>
          <w:numId w:val="1"/>
        </w:numPr>
        <w:spacing w:after="0" w:line="276" w:lineRule="auto"/>
        <w:rPr>
          <w:rFonts w:ascii="Arial" w:hAnsi="Arial" w:cs="Arial"/>
          <w:sz w:val="24"/>
          <w:szCs w:val="24"/>
        </w:rPr>
      </w:pPr>
      <w:r w:rsidRPr="00CE6081">
        <w:rPr>
          <w:rFonts w:ascii="Arial" w:hAnsi="Arial" w:cs="Arial"/>
          <w:b/>
          <w:bCs/>
          <w:sz w:val="24"/>
          <w:szCs w:val="24"/>
        </w:rPr>
        <w:t>Essentials of Leg Ulceration</w:t>
      </w:r>
      <w:r w:rsidRPr="00152F68">
        <w:rPr>
          <w:rFonts w:ascii="Arial" w:hAnsi="Arial" w:cs="Arial"/>
          <w:sz w:val="24"/>
          <w:szCs w:val="24"/>
        </w:rPr>
        <w:t xml:space="preserve"> – Causes of leg ulceration, types of leg ulceration and their management.</w:t>
      </w:r>
    </w:p>
    <w:p w14:paraId="45A4F245" w14:textId="77777777" w:rsidR="00152F68" w:rsidRDefault="00152F68" w:rsidP="0080181C">
      <w:pPr>
        <w:pStyle w:val="ListParagraph"/>
        <w:numPr>
          <w:ilvl w:val="0"/>
          <w:numId w:val="1"/>
        </w:numPr>
        <w:spacing w:after="0" w:line="276" w:lineRule="auto"/>
        <w:rPr>
          <w:rFonts w:ascii="Arial" w:hAnsi="Arial" w:cs="Arial"/>
          <w:sz w:val="24"/>
          <w:szCs w:val="24"/>
        </w:rPr>
      </w:pPr>
      <w:r w:rsidRPr="00CE6081">
        <w:rPr>
          <w:rFonts w:ascii="Arial" w:hAnsi="Arial" w:cs="Arial"/>
          <w:b/>
          <w:bCs/>
          <w:sz w:val="24"/>
          <w:szCs w:val="24"/>
        </w:rPr>
        <w:t>Essentials of Digital Wound Imaging</w:t>
      </w:r>
      <w:r w:rsidRPr="00152F68">
        <w:rPr>
          <w:rFonts w:ascii="Arial" w:hAnsi="Arial" w:cs="Arial"/>
          <w:sz w:val="24"/>
          <w:szCs w:val="24"/>
        </w:rPr>
        <w:t xml:space="preserve"> – The principles of taking a good quality digital image, including consent and data storage considerations.</w:t>
      </w:r>
    </w:p>
    <w:p w14:paraId="164DC8D7" w14:textId="0A8354A8" w:rsidR="00497E05" w:rsidRPr="00497E05" w:rsidRDefault="00DA5534" w:rsidP="00497E05">
      <w:pPr>
        <w:pStyle w:val="ListParagraph"/>
        <w:numPr>
          <w:ilvl w:val="0"/>
          <w:numId w:val="1"/>
        </w:numPr>
        <w:spacing w:after="0" w:line="276" w:lineRule="auto"/>
        <w:jc w:val="both"/>
        <w:rPr>
          <w:rFonts w:ascii="Arial" w:hAnsi="Arial" w:cs="Arial"/>
          <w:i/>
          <w:iCs/>
          <w:sz w:val="24"/>
          <w:szCs w:val="24"/>
        </w:rPr>
      </w:pPr>
      <w:r w:rsidRPr="00497E05">
        <w:rPr>
          <w:rFonts w:ascii="Arial" w:hAnsi="Arial" w:cs="Arial"/>
          <w:b/>
          <w:bCs/>
          <w:sz w:val="24"/>
          <w:szCs w:val="24"/>
        </w:rPr>
        <w:t>Essentials of the Foot at Risk</w:t>
      </w:r>
      <w:r w:rsidRPr="00497E05">
        <w:rPr>
          <w:rFonts w:ascii="Arial" w:hAnsi="Arial" w:cs="Arial"/>
          <w:sz w:val="24"/>
          <w:szCs w:val="24"/>
        </w:rPr>
        <w:t xml:space="preserve"> – Anatomy of the foot, undertaking a simple foot assessment and making appropriate referrals.</w:t>
      </w:r>
      <w:r w:rsidR="003124E7" w:rsidRPr="00497E05">
        <w:rPr>
          <w:rFonts w:ascii="Arial" w:hAnsi="Arial" w:cs="Arial"/>
          <w:sz w:val="24"/>
          <w:szCs w:val="24"/>
        </w:rPr>
        <w:t xml:space="preserve"> </w:t>
      </w:r>
      <w:r w:rsidR="00497E05" w:rsidRPr="00497E05">
        <w:rPr>
          <w:rFonts w:ascii="Arial" w:hAnsi="Arial" w:cs="Arial"/>
          <w:i/>
          <w:iCs/>
          <w:sz w:val="24"/>
          <w:szCs w:val="24"/>
        </w:rPr>
        <w:t>Please note – local referral guidelines will apply to this module</w:t>
      </w:r>
      <w:r w:rsidR="00497E05">
        <w:rPr>
          <w:rFonts w:ascii="Arial" w:hAnsi="Arial" w:cs="Arial"/>
          <w:i/>
          <w:iCs/>
          <w:sz w:val="24"/>
          <w:szCs w:val="24"/>
        </w:rPr>
        <w:t>.</w:t>
      </w:r>
    </w:p>
    <w:p w14:paraId="7CF47DB6" w14:textId="77777777" w:rsidR="00127C47" w:rsidRPr="00127C47" w:rsidRDefault="00FA52A8" w:rsidP="00127C47">
      <w:pPr>
        <w:pStyle w:val="ListParagraph"/>
        <w:numPr>
          <w:ilvl w:val="0"/>
          <w:numId w:val="1"/>
        </w:numPr>
        <w:spacing w:after="0" w:line="276" w:lineRule="auto"/>
        <w:rPr>
          <w:rFonts w:ascii="Arial" w:hAnsi="Arial" w:cs="Arial"/>
          <w:sz w:val="24"/>
          <w:szCs w:val="24"/>
        </w:rPr>
      </w:pPr>
      <w:r w:rsidRPr="00127C47">
        <w:rPr>
          <w:rFonts w:ascii="Arial" w:hAnsi="Arial" w:cs="Arial"/>
          <w:b/>
          <w:bCs/>
          <w:sz w:val="24"/>
          <w:szCs w:val="24"/>
        </w:rPr>
        <w:t xml:space="preserve">Essentials of Wound Infection </w:t>
      </w:r>
      <w:r w:rsidR="00FE03FE" w:rsidRPr="00127C47">
        <w:rPr>
          <w:rFonts w:ascii="Arial" w:hAnsi="Arial" w:cs="Arial"/>
          <w:sz w:val="24"/>
          <w:szCs w:val="24"/>
        </w:rPr>
        <w:t>–</w:t>
      </w:r>
      <w:r w:rsidRPr="00127C47">
        <w:rPr>
          <w:rFonts w:ascii="Arial" w:hAnsi="Arial" w:cs="Arial"/>
          <w:sz w:val="24"/>
          <w:szCs w:val="24"/>
        </w:rPr>
        <w:t xml:space="preserve"> </w:t>
      </w:r>
      <w:r w:rsidR="00127C47" w:rsidRPr="00127C47">
        <w:rPr>
          <w:rFonts w:ascii="Arial" w:hAnsi="Arial" w:cs="Arial"/>
          <w:sz w:val="24"/>
          <w:szCs w:val="24"/>
        </w:rPr>
        <w:t>An infection occurs when microorganisms (germs) enter the body and multiply. Healthcare associated infections (HAIs) are infections that may affect people when they are receiving healthcare in places such as hospitals, care homes, health centres and in the person's home. This session will concentrate on wound infections.</w:t>
      </w:r>
    </w:p>
    <w:p w14:paraId="1AB47947" w14:textId="4A87B8D6" w:rsidR="007D0882" w:rsidRPr="00127C47" w:rsidRDefault="00127C47" w:rsidP="00127C47">
      <w:pPr>
        <w:pStyle w:val="ListParagraph"/>
        <w:numPr>
          <w:ilvl w:val="0"/>
          <w:numId w:val="1"/>
        </w:numPr>
        <w:spacing w:after="0" w:line="276" w:lineRule="auto"/>
        <w:rPr>
          <w:rFonts w:ascii="Arial" w:hAnsi="Arial" w:cs="Arial"/>
          <w:sz w:val="24"/>
          <w:szCs w:val="24"/>
        </w:rPr>
      </w:pPr>
      <w:r w:rsidRPr="00127C47">
        <w:rPr>
          <w:rFonts w:ascii="Arial" w:hAnsi="Arial" w:cs="Arial"/>
          <w:sz w:val="24"/>
          <w:szCs w:val="24"/>
        </w:rPr>
        <w:t xml:space="preserve"> </w:t>
      </w:r>
      <w:r w:rsidR="00152F68" w:rsidRPr="00127C47">
        <w:rPr>
          <w:rFonts w:ascii="Arial" w:hAnsi="Arial" w:cs="Arial"/>
          <w:b/>
          <w:bCs/>
          <w:sz w:val="24"/>
          <w:szCs w:val="24"/>
        </w:rPr>
        <w:t>Nutrition and lifestyle considerations</w:t>
      </w:r>
      <w:r w:rsidR="00152F68" w:rsidRPr="00127C47">
        <w:rPr>
          <w:rFonts w:ascii="Arial" w:hAnsi="Arial" w:cs="Arial"/>
          <w:sz w:val="24"/>
          <w:szCs w:val="24"/>
        </w:rPr>
        <w:t xml:space="preserve"> – The impact of nutrition and lifestyle behaviours on wound healing</w:t>
      </w:r>
    </w:p>
    <w:p w14:paraId="33688DBB" w14:textId="77777777" w:rsidR="00C96091" w:rsidRDefault="00C96091" w:rsidP="00C96091">
      <w:pPr>
        <w:spacing w:after="0" w:line="276" w:lineRule="auto"/>
        <w:rPr>
          <w:rFonts w:ascii="Arial" w:hAnsi="Arial" w:cs="Arial"/>
          <w:sz w:val="24"/>
          <w:szCs w:val="24"/>
          <w:highlight w:val="yellow"/>
        </w:rPr>
      </w:pPr>
    </w:p>
    <w:p w14:paraId="5E24CBDB" w14:textId="1F0A292A" w:rsidR="00C96091" w:rsidRPr="00047792" w:rsidRDefault="00C96091" w:rsidP="00C96091">
      <w:pPr>
        <w:spacing w:after="0" w:line="276" w:lineRule="auto"/>
        <w:ind w:left="720"/>
        <w:rPr>
          <w:rFonts w:ascii="Arial" w:hAnsi="Arial" w:cs="Arial"/>
          <w:b/>
          <w:bCs/>
          <w:sz w:val="24"/>
          <w:szCs w:val="24"/>
        </w:rPr>
      </w:pPr>
      <w:r w:rsidRPr="00047792">
        <w:rPr>
          <w:rFonts w:ascii="Arial" w:hAnsi="Arial" w:cs="Arial"/>
          <w:b/>
          <w:bCs/>
          <w:sz w:val="24"/>
          <w:szCs w:val="24"/>
        </w:rPr>
        <w:t>OPTIONAL</w:t>
      </w:r>
    </w:p>
    <w:p w14:paraId="3DF4E30C" w14:textId="7035342E" w:rsidR="00CE6081" w:rsidRDefault="00C96091" w:rsidP="00C96091">
      <w:pPr>
        <w:pStyle w:val="ListParagraph"/>
        <w:numPr>
          <w:ilvl w:val="0"/>
          <w:numId w:val="1"/>
        </w:numPr>
        <w:spacing w:after="0" w:line="276" w:lineRule="auto"/>
        <w:jc w:val="both"/>
        <w:rPr>
          <w:rFonts w:ascii="Arial" w:hAnsi="Arial" w:cs="Arial"/>
          <w:i/>
          <w:iCs/>
          <w:sz w:val="24"/>
          <w:szCs w:val="24"/>
        </w:rPr>
      </w:pPr>
      <w:r w:rsidRPr="00497E05">
        <w:rPr>
          <w:rFonts w:ascii="Arial" w:hAnsi="Arial" w:cs="Arial"/>
          <w:b/>
          <w:bCs/>
          <w:sz w:val="24"/>
          <w:szCs w:val="24"/>
        </w:rPr>
        <w:t>Essentials of surgical wounds</w:t>
      </w:r>
      <w:r w:rsidRPr="00497E05">
        <w:rPr>
          <w:rFonts w:ascii="Arial" w:hAnsi="Arial" w:cs="Arial"/>
          <w:sz w:val="24"/>
          <w:szCs w:val="24"/>
        </w:rPr>
        <w:t xml:space="preserve"> – Recognise what a surgical wound is and differences in classification, identify the benefits and potential complications of various closure methods and the role of wound drains. </w:t>
      </w:r>
      <w:r w:rsidR="00497E05" w:rsidRPr="00497E05">
        <w:rPr>
          <w:rFonts w:ascii="Arial" w:hAnsi="Arial" w:cs="Arial"/>
          <w:i/>
          <w:iCs/>
          <w:sz w:val="24"/>
          <w:szCs w:val="24"/>
        </w:rPr>
        <w:t>Please note – local referral guidelines will apply to this module</w:t>
      </w:r>
    </w:p>
    <w:p w14:paraId="478A77EF" w14:textId="7BE433D8" w:rsidR="007D0882" w:rsidRDefault="007D0882" w:rsidP="007D0882">
      <w:pPr>
        <w:pStyle w:val="ListParagraph"/>
        <w:numPr>
          <w:ilvl w:val="0"/>
          <w:numId w:val="1"/>
        </w:numPr>
        <w:rPr>
          <w:rFonts w:ascii="Arial" w:hAnsi="Arial" w:cs="Arial"/>
          <w:sz w:val="24"/>
          <w:szCs w:val="24"/>
        </w:rPr>
      </w:pPr>
      <w:r w:rsidRPr="007D0882">
        <w:rPr>
          <w:rFonts w:ascii="Arial" w:hAnsi="Arial" w:cs="Arial"/>
          <w:b/>
          <w:bCs/>
          <w:sz w:val="24"/>
          <w:szCs w:val="24"/>
        </w:rPr>
        <w:t>Pressure ulcer risk assessment</w:t>
      </w:r>
      <w:r w:rsidR="00E347A1">
        <w:rPr>
          <w:rFonts w:ascii="Arial" w:hAnsi="Arial" w:cs="Arial"/>
          <w:b/>
          <w:bCs/>
          <w:sz w:val="24"/>
          <w:szCs w:val="24"/>
        </w:rPr>
        <w:t xml:space="preserve"> -</w:t>
      </w:r>
      <w:r w:rsidRPr="007D0882">
        <w:rPr>
          <w:rFonts w:ascii="Arial" w:hAnsi="Arial" w:cs="Arial"/>
          <w:sz w:val="24"/>
          <w:szCs w:val="24"/>
        </w:rPr>
        <w:t xml:space="preserve"> PURPOSE-T – Explains how to use the Pressure Ulcer Risk Primary or Secondary Evaluation Tool, PURPOSE-T (© Clinical Trials Research Unit, University of Leeds and Leeds Teaching Hospitals NHS Trust, 2017).</w:t>
      </w:r>
    </w:p>
    <w:p w14:paraId="6567508F" w14:textId="06066F46" w:rsidR="007D0882" w:rsidRPr="004E15AE" w:rsidRDefault="00E347A1" w:rsidP="008D38DA">
      <w:pPr>
        <w:pStyle w:val="ListParagraph"/>
        <w:numPr>
          <w:ilvl w:val="0"/>
          <w:numId w:val="1"/>
        </w:numPr>
        <w:spacing w:after="0" w:line="276" w:lineRule="auto"/>
        <w:jc w:val="both"/>
        <w:rPr>
          <w:rFonts w:ascii="Arial" w:hAnsi="Arial" w:cs="Arial"/>
          <w:i/>
          <w:iCs/>
          <w:sz w:val="24"/>
          <w:szCs w:val="24"/>
        </w:rPr>
      </w:pPr>
      <w:r w:rsidRPr="004E15AE">
        <w:rPr>
          <w:rFonts w:ascii="Arial" w:hAnsi="Arial" w:cs="Arial"/>
          <w:b/>
          <w:bCs/>
          <w:sz w:val="24"/>
          <w:szCs w:val="24"/>
        </w:rPr>
        <w:t>Essentials of Pressure Ulcer Prevention</w:t>
      </w:r>
      <w:r w:rsidRPr="004E15AE">
        <w:rPr>
          <w:rFonts w:ascii="Arial" w:hAnsi="Arial" w:cs="Arial"/>
          <w:sz w:val="24"/>
          <w:szCs w:val="24"/>
        </w:rPr>
        <w:t xml:space="preserve"> - </w:t>
      </w:r>
      <w:r w:rsidR="004E15AE" w:rsidRPr="004E15AE">
        <w:rPr>
          <w:rFonts w:ascii="Arial" w:hAnsi="Arial" w:cs="Arial"/>
          <w:sz w:val="24"/>
          <w:szCs w:val="24"/>
        </w:rPr>
        <w:t>Using the aSSKINg framework to assess and manage identified risk of pressure area breakdown.</w:t>
      </w:r>
    </w:p>
    <w:p w14:paraId="04CFD7E7" w14:textId="77777777" w:rsidR="00C96091" w:rsidRDefault="00C96091" w:rsidP="27875642">
      <w:pPr>
        <w:spacing w:after="0" w:line="276" w:lineRule="auto"/>
        <w:jc w:val="both"/>
        <w:rPr>
          <w:rFonts w:ascii="Arial" w:hAnsi="Arial" w:cs="Arial"/>
          <w:sz w:val="24"/>
          <w:szCs w:val="24"/>
        </w:rPr>
      </w:pPr>
    </w:p>
    <w:p w14:paraId="35A0EFAD" w14:textId="77777777" w:rsidR="006E50A0" w:rsidRDefault="006E50A0" w:rsidP="27875642">
      <w:pPr>
        <w:spacing w:after="0" w:line="276" w:lineRule="auto"/>
        <w:jc w:val="both"/>
        <w:rPr>
          <w:rFonts w:ascii="Arial" w:hAnsi="Arial" w:cs="Arial"/>
          <w:sz w:val="24"/>
          <w:szCs w:val="24"/>
        </w:rPr>
      </w:pPr>
    </w:p>
    <w:p w14:paraId="6CB1F1B2" w14:textId="3C95FD0A" w:rsidR="00CE6081" w:rsidRDefault="00CE6081" w:rsidP="0080181C">
      <w:pPr>
        <w:spacing w:after="0" w:line="276" w:lineRule="auto"/>
        <w:rPr>
          <w:rFonts w:ascii="Arial" w:hAnsi="Arial" w:cs="Arial"/>
          <w:b/>
          <w:bCs/>
          <w:sz w:val="24"/>
          <w:szCs w:val="24"/>
        </w:rPr>
      </w:pPr>
      <w:r w:rsidRPr="00CE6081">
        <w:rPr>
          <w:rFonts w:ascii="Arial" w:hAnsi="Arial" w:cs="Arial"/>
          <w:b/>
          <w:bCs/>
          <w:sz w:val="24"/>
          <w:szCs w:val="24"/>
        </w:rPr>
        <w:t>Tier 2</w:t>
      </w:r>
      <w:r w:rsidR="005F1FBD">
        <w:rPr>
          <w:rFonts w:ascii="Arial" w:hAnsi="Arial" w:cs="Arial"/>
          <w:b/>
          <w:bCs/>
          <w:sz w:val="24"/>
          <w:szCs w:val="24"/>
        </w:rPr>
        <w:t xml:space="preserve"> – Essential modules and </w:t>
      </w:r>
      <w:r w:rsidR="008632B9">
        <w:rPr>
          <w:rFonts w:ascii="Arial" w:hAnsi="Arial" w:cs="Arial"/>
          <w:b/>
          <w:bCs/>
          <w:sz w:val="24"/>
          <w:szCs w:val="24"/>
        </w:rPr>
        <w:t>2-day</w:t>
      </w:r>
      <w:r w:rsidR="005F1FBD">
        <w:rPr>
          <w:rFonts w:ascii="Arial" w:hAnsi="Arial" w:cs="Arial"/>
          <w:b/>
          <w:bCs/>
          <w:sz w:val="24"/>
          <w:szCs w:val="24"/>
        </w:rPr>
        <w:t xml:space="preserve"> </w:t>
      </w:r>
      <w:r w:rsidR="00226597">
        <w:rPr>
          <w:rFonts w:ascii="Arial" w:hAnsi="Arial" w:cs="Arial"/>
          <w:b/>
          <w:bCs/>
          <w:sz w:val="24"/>
          <w:szCs w:val="24"/>
        </w:rPr>
        <w:t>L</w:t>
      </w:r>
      <w:r w:rsidR="005F1FBD">
        <w:rPr>
          <w:rFonts w:ascii="Arial" w:hAnsi="Arial" w:cs="Arial"/>
          <w:b/>
          <w:bCs/>
          <w:sz w:val="24"/>
          <w:szCs w:val="24"/>
        </w:rPr>
        <w:t xml:space="preserve">eg </w:t>
      </w:r>
      <w:r w:rsidR="00226597">
        <w:rPr>
          <w:rFonts w:ascii="Arial" w:hAnsi="Arial" w:cs="Arial"/>
          <w:b/>
          <w:bCs/>
          <w:sz w:val="24"/>
          <w:szCs w:val="24"/>
        </w:rPr>
        <w:t>U</w:t>
      </w:r>
      <w:r w:rsidR="005F1FBD">
        <w:rPr>
          <w:rFonts w:ascii="Arial" w:hAnsi="Arial" w:cs="Arial"/>
          <w:b/>
          <w:bCs/>
          <w:sz w:val="24"/>
          <w:szCs w:val="24"/>
        </w:rPr>
        <w:t xml:space="preserve">lcer </w:t>
      </w:r>
      <w:r w:rsidR="00226597">
        <w:rPr>
          <w:rFonts w:ascii="Arial" w:hAnsi="Arial" w:cs="Arial"/>
          <w:b/>
          <w:bCs/>
          <w:sz w:val="24"/>
          <w:szCs w:val="24"/>
        </w:rPr>
        <w:t>Management C</w:t>
      </w:r>
      <w:r w:rsidR="005F1FBD">
        <w:rPr>
          <w:rFonts w:ascii="Arial" w:hAnsi="Arial" w:cs="Arial"/>
          <w:b/>
          <w:bCs/>
          <w:sz w:val="24"/>
          <w:szCs w:val="24"/>
        </w:rPr>
        <w:t>ourse</w:t>
      </w:r>
    </w:p>
    <w:p w14:paraId="0B229FEF" w14:textId="77777777" w:rsidR="00CE6081" w:rsidRPr="00CE6081" w:rsidRDefault="00CE6081" w:rsidP="0080181C">
      <w:pPr>
        <w:spacing w:after="0" w:line="276" w:lineRule="auto"/>
        <w:rPr>
          <w:rFonts w:ascii="Arial" w:hAnsi="Arial" w:cs="Arial"/>
          <w:b/>
          <w:bCs/>
          <w:sz w:val="24"/>
          <w:szCs w:val="24"/>
        </w:rPr>
      </w:pPr>
    </w:p>
    <w:p w14:paraId="01921A8E" w14:textId="77777777" w:rsidR="00CE6081" w:rsidRDefault="00CE6081" w:rsidP="0080181C">
      <w:pPr>
        <w:pStyle w:val="ListParagraph"/>
        <w:numPr>
          <w:ilvl w:val="0"/>
          <w:numId w:val="2"/>
        </w:numPr>
        <w:spacing w:after="0" w:line="276" w:lineRule="auto"/>
        <w:rPr>
          <w:rFonts w:ascii="Arial" w:hAnsi="Arial" w:cs="Arial"/>
          <w:sz w:val="24"/>
          <w:szCs w:val="24"/>
        </w:rPr>
      </w:pPr>
      <w:r w:rsidRPr="00CE6081">
        <w:rPr>
          <w:rFonts w:ascii="Arial" w:hAnsi="Arial" w:cs="Arial"/>
          <w:b/>
          <w:bCs/>
          <w:sz w:val="24"/>
          <w:szCs w:val="24"/>
        </w:rPr>
        <w:t>The Foot at Risk</w:t>
      </w:r>
      <w:r w:rsidRPr="00CE6081">
        <w:rPr>
          <w:rFonts w:ascii="Arial" w:hAnsi="Arial" w:cs="Arial"/>
          <w:sz w:val="24"/>
          <w:szCs w:val="24"/>
        </w:rPr>
        <w:t xml:space="preserve"> – Assessment of the foot for </w:t>
      </w:r>
      <w:r w:rsidRPr="00050BCC">
        <w:rPr>
          <w:rFonts w:ascii="Arial" w:hAnsi="Arial" w:cs="Arial"/>
          <w:b/>
          <w:bCs/>
          <w:sz w:val="24"/>
          <w:szCs w:val="24"/>
        </w:rPr>
        <w:t>peripheral vascular disease</w:t>
      </w:r>
      <w:r w:rsidRPr="00CE6081">
        <w:rPr>
          <w:rFonts w:ascii="Arial" w:hAnsi="Arial" w:cs="Arial"/>
          <w:sz w:val="24"/>
          <w:szCs w:val="24"/>
        </w:rPr>
        <w:t xml:space="preserve">, including palpation and isonation of pulses, measuring toe pressure and </w:t>
      </w:r>
      <w:r w:rsidRPr="00050BCC">
        <w:rPr>
          <w:rFonts w:ascii="Arial" w:hAnsi="Arial" w:cs="Arial"/>
          <w:b/>
          <w:bCs/>
          <w:sz w:val="24"/>
          <w:szCs w:val="24"/>
        </w:rPr>
        <w:t>ankle brachial pressure index</w:t>
      </w:r>
      <w:r w:rsidRPr="00CE6081">
        <w:rPr>
          <w:rFonts w:ascii="Arial" w:hAnsi="Arial" w:cs="Arial"/>
          <w:sz w:val="24"/>
          <w:szCs w:val="24"/>
        </w:rPr>
        <w:t xml:space="preserve">, assessing for claudication, </w:t>
      </w:r>
      <w:r w:rsidRPr="00050BCC">
        <w:rPr>
          <w:rFonts w:ascii="Arial" w:hAnsi="Arial" w:cs="Arial"/>
          <w:b/>
          <w:bCs/>
          <w:sz w:val="24"/>
          <w:szCs w:val="24"/>
        </w:rPr>
        <w:t>critical limb ischaemia</w:t>
      </w:r>
      <w:r w:rsidRPr="00CE6081">
        <w:rPr>
          <w:rFonts w:ascii="Arial" w:hAnsi="Arial" w:cs="Arial"/>
          <w:sz w:val="24"/>
          <w:szCs w:val="24"/>
        </w:rPr>
        <w:t xml:space="preserve"> and the WIfI classification system.</w:t>
      </w:r>
    </w:p>
    <w:p w14:paraId="7C2913D5" w14:textId="77777777" w:rsidR="008662FF" w:rsidRDefault="008662FF" w:rsidP="008662FF">
      <w:pPr>
        <w:pStyle w:val="ListParagraph"/>
        <w:numPr>
          <w:ilvl w:val="0"/>
          <w:numId w:val="2"/>
        </w:numPr>
        <w:spacing w:after="0" w:line="276" w:lineRule="auto"/>
        <w:rPr>
          <w:rFonts w:ascii="Arial" w:hAnsi="Arial" w:cs="Arial"/>
          <w:sz w:val="24"/>
          <w:szCs w:val="24"/>
        </w:rPr>
      </w:pPr>
      <w:r w:rsidRPr="00CE6081">
        <w:rPr>
          <w:rFonts w:ascii="Arial" w:hAnsi="Arial" w:cs="Arial"/>
          <w:b/>
          <w:bCs/>
          <w:sz w:val="24"/>
          <w:szCs w:val="24"/>
        </w:rPr>
        <w:t>An introduction to wound debridement</w:t>
      </w:r>
      <w:r w:rsidRPr="00CE6081">
        <w:rPr>
          <w:rFonts w:ascii="Arial" w:hAnsi="Arial" w:cs="Arial"/>
          <w:sz w:val="24"/>
          <w:szCs w:val="24"/>
        </w:rPr>
        <w:t xml:space="preserve"> – Developing understanding of what wound debridement is and when it should be offered as a therapeutic intervention.</w:t>
      </w:r>
    </w:p>
    <w:p w14:paraId="5D115861" w14:textId="77777777" w:rsidR="00CE6081" w:rsidRPr="00CE6081" w:rsidRDefault="00CE6081" w:rsidP="0080181C">
      <w:pPr>
        <w:pStyle w:val="ListParagraph"/>
        <w:numPr>
          <w:ilvl w:val="0"/>
          <w:numId w:val="2"/>
        </w:numPr>
        <w:spacing w:after="0" w:line="276" w:lineRule="auto"/>
        <w:rPr>
          <w:rFonts w:ascii="Arial" w:hAnsi="Arial" w:cs="Arial"/>
          <w:sz w:val="24"/>
          <w:szCs w:val="24"/>
        </w:rPr>
      </w:pPr>
      <w:r w:rsidRPr="00CE6081">
        <w:rPr>
          <w:rFonts w:ascii="Arial" w:hAnsi="Arial" w:cs="Arial"/>
          <w:b/>
          <w:bCs/>
          <w:sz w:val="24"/>
          <w:szCs w:val="24"/>
        </w:rPr>
        <w:lastRenderedPageBreak/>
        <w:t>Choosing the right compression therapy</w:t>
      </w:r>
      <w:r w:rsidRPr="00CE6081">
        <w:rPr>
          <w:rFonts w:ascii="Arial" w:hAnsi="Arial" w:cs="Arial"/>
          <w:sz w:val="24"/>
          <w:szCs w:val="24"/>
        </w:rPr>
        <w:t xml:space="preserve"> – Reasons for compression, different compression therapy systems, measuring for and choosing maintenance hosiery.</w:t>
      </w:r>
    </w:p>
    <w:p w14:paraId="7D78742D" w14:textId="77777777" w:rsidR="00CE6081" w:rsidRPr="00CE6081" w:rsidRDefault="00CE6081" w:rsidP="0080181C">
      <w:pPr>
        <w:pStyle w:val="ListParagraph"/>
        <w:numPr>
          <w:ilvl w:val="0"/>
          <w:numId w:val="2"/>
        </w:numPr>
        <w:spacing w:after="0" w:line="276" w:lineRule="auto"/>
        <w:rPr>
          <w:rFonts w:ascii="Arial" w:hAnsi="Arial" w:cs="Arial"/>
          <w:sz w:val="24"/>
          <w:szCs w:val="24"/>
        </w:rPr>
      </w:pPr>
      <w:r w:rsidRPr="00CE6081">
        <w:rPr>
          <w:rFonts w:ascii="Arial" w:hAnsi="Arial" w:cs="Arial"/>
          <w:b/>
          <w:bCs/>
          <w:sz w:val="24"/>
          <w:szCs w:val="24"/>
        </w:rPr>
        <w:t>Dressing wounds</w:t>
      </w:r>
      <w:r w:rsidRPr="00CE6081">
        <w:rPr>
          <w:rFonts w:ascii="Arial" w:hAnsi="Arial" w:cs="Arial"/>
          <w:sz w:val="24"/>
          <w:szCs w:val="24"/>
        </w:rPr>
        <w:t xml:space="preserve"> – An introduction to the concept of using evidence to inform decisions about dressing wounds.</w:t>
      </w:r>
    </w:p>
    <w:p w14:paraId="73944C56" w14:textId="4A422A2F" w:rsidR="005F1FBD" w:rsidRDefault="005F1FBD" w:rsidP="0080181C">
      <w:pPr>
        <w:pStyle w:val="ListParagraph"/>
        <w:numPr>
          <w:ilvl w:val="0"/>
          <w:numId w:val="2"/>
        </w:numPr>
        <w:spacing w:after="0" w:line="276" w:lineRule="auto"/>
        <w:rPr>
          <w:rFonts w:ascii="Arial" w:hAnsi="Arial" w:cs="Arial"/>
          <w:sz w:val="24"/>
          <w:szCs w:val="24"/>
        </w:rPr>
      </w:pPr>
      <w:r>
        <w:rPr>
          <w:rFonts w:ascii="Arial" w:hAnsi="Arial" w:cs="Arial"/>
          <w:b/>
          <w:bCs/>
          <w:sz w:val="24"/>
          <w:szCs w:val="24"/>
        </w:rPr>
        <w:t xml:space="preserve">Vascular disease </w:t>
      </w:r>
      <w:r>
        <w:rPr>
          <w:rFonts w:ascii="Arial" w:hAnsi="Arial" w:cs="Arial"/>
          <w:sz w:val="24"/>
          <w:szCs w:val="24"/>
        </w:rPr>
        <w:t>– anatomy, physiology and assessment</w:t>
      </w:r>
    </w:p>
    <w:p w14:paraId="6333A54C" w14:textId="790CA04B" w:rsidR="005F1FBD" w:rsidRPr="00710483" w:rsidRDefault="005F1FBD" w:rsidP="0080181C">
      <w:pPr>
        <w:pStyle w:val="ListParagraph"/>
        <w:numPr>
          <w:ilvl w:val="0"/>
          <w:numId w:val="2"/>
        </w:numPr>
        <w:spacing w:after="0" w:line="276" w:lineRule="auto"/>
        <w:rPr>
          <w:rFonts w:ascii="Arial" w:hAnsi="Arial" w:cs="Arial"/>
          <w:sz w:val="24"/>
          <w:szCs w:val="24"/>
        </w:rPr>
      </w:pPr>
      <w:r>
        <w:rPr>
          <w:rFonts w:ascii="Arial" w:hAnsi="Arial" w:cs="Arial"/>
          <w:b/>
          <w:bCs/>
          <w:sz w:val="24"/>
          <w:szCs w:val="24"/>
        </w:rPr>
        <w:t>Diagnosing and managing wound infections</w:t>
      </w:r>
      <w:r w:rsidR="00710483">
        <w:rPr>
          <w:rFonts w:ascii="Arial" w:hAnsi="Arial" w:cs="Arial"/>
          <w:b/>
          <w:bCs/>
          <w:sz w:val="24"/>
          <w:szCs w:val="24"/>
        </w:rPr>
        <w:t xml:space="preserve"> – </w:t>
      </w:r>
      <w:r w:rsidR="00710483" w:rsidRPr="00710483">
        <w:rPr>
          <w:rFonts w:ascii="Arial" w:hAnsi="Arial" w:cs="Arial"/>
          <w:sz w:val="24"/>
          <w:szCs w:val="24"/>
        </w:rPr>
        <w:t>This session aims to provide learners with a thorough understanding of diagnosing and managing wound infection.</w:t>
      </w:r>
    </w:p>
    <w:p w14:paraId="742ADCAC" w14:textId="77777777" w:rsidR="00710483" w:rsidRDefault="00710483" w:rsidP="00710483">
      <w:pPr>
        <w:spacing w:after="0" w:line="276" w:lineRule="auto"/>
        <w:rPr>
          <w:rFonts w:ascii="Arial" w:hAnsi="Arial" w:cs="Arial"/>
          <w:sz w:val="24"/>
          <w:szCs w:val="24"/>
        </w:rPr>
      </w:pPr>
    </w:p>
    <w:p w14:paraId="63918962" w14:textId="65858E26" w:rsidR="00710483" w:rsidRPr="00D74A75" w:rsidRDefault="00710483" w:rsidP="00710483">
      <w:pPr>
        <w:spacing w:after="0" w:line="276" w:lineRule="auto"/>
        <w:ind w:left="360"/>
        <w:rPr>
          <w:rFonts w:ascii="Arial" w:hAnsi="Arial" w:cs="Arial"/>
          <w:b/>
          <w:bCs/>
          <w:sz w:val="24"/>
          <w:szCs w:val="24"/>
        </w:rPr>
      </w:pPr>
      <w:r w:rsidRPr="00D74A75">
        <w:rPr>
          <w:rFonts w:ascii="Arial" w:hAnsi="Arial" w:cs="Arial"/>
          <w:b/>
          <w:bCs/>
          <w:sz w:val="24"/>
          <w:szCs w:val="24"/>
        </w:rPr>
        <w:t>OPTIONAL</w:t>
      </w:r>
    </w:p>
    <w:p w14:paraId="7CF37039" w14:textId="2CB4019E" w:rsidR="005F1FBD" w:rsidRDefault="00710483" w:rsidP="00710483">
      <w:pPr>
        <w:pStyle w:val="ListParagraph"/>
        <w:numPr>
          <w:ilvl w:val="0"/>
          <w:numId w:val="3"/>
        </w:numPr>
        <w:spacing w:after="0" w:line="276" w:lineRule="auto"/>
        <w:jc w:val="both"/>
        <w:rPr>
          <w:rFonts w:ascii="Arial" w:hAnsi="Arial" w:cs="Arial"/>
          <w:sz w:val="24"/>
          <w:szCs w:val="24"/>
        </w:rPr>
      </w:pPr>
      <w:r w:rsidRPr="00D74A75">
        <w:rPr>
          <w:rFonts w:ascii="Arial" w:hAnsi="Arial" w:cs="Arial"/>
          <w:b/>
          <w:bCs/>
          <w:sz w:val="24"/>
          <w:szCs w:val="24"/>
        </w:rPr>
        <w:t>Diagnosing and managing surgical wound complications</w:t>
      </w:r>
      <w:r>
        <w:rPr>
          <w:rFonts w:ascii="Arial" w:hAnsi="Arial" w:cs="Arial"/>
          <w:sz w:val="24"/>
          <w:szCs w:val="24"/>
        </w:rPr>
        <w:t xml:space="preserve"> - </w:t>
      </w:r>
      <w:r w:rsidR="00D74A75" w:rsidRPr="00D74A75">
        <w:rPr>
          <w:rFonts w:ascii="Arial" w:hAnsi="Arial" w:cs="Arial"/>
          <w:sz w:val="24"/>
          <w:szCs w:val="24"/>
        </w:rPr>
        <w:t>This session aims to provide learners with a thorough understanding of diagnosing and managing surgical wound complications</w:t>
      </w:r>
    </w:p>
    <w:p w14:paraId="727CC7AE" w14:textId="508D4FD7" w:rsidR="00D74A75" w:rsidRPr="00710483" w:rsidRDefault="00D74A75" w:rsidP="00710483">
      <w:pPr>
        <w:pStyle w:val="ListParagraph"/>
        <w:numPr>
          <w:ilvl w:val="0"/>
          <w:numId w:val="3"/>
        </w:numPr>
        <w:spacing w:after="0" w:line="276" w:lineRule="auto"/>
        <w:jc w:val="both"/>
        <w:rPr>
          <w:rFonts w:ascii="Arial" w:hAnsi="Arial" w:cs="Arial"/>
          <w:sz w:val="24"/>
          <w:szCs w:val="24"/>
        </w:rPr>
      </w:pPr>
      <w:r w:rsidRPr="00D74A75">
        <w:rPr>
          <w:rFonts w:ascii="Arial" w:hAnsi="Arial" w:cs="Arial"/>
          <w:b/>
          <w:bCs/>
          <w:sz w:val="24"/>
          <w:szCs w:val="24"/>
        </w:rPr>
        <w:t>Assessment and management of surgical wounds</w:t>
      </w:r>
      <w:r>
        <w:rPr>
          <w:rFonts w:ascii="Arial" w:hAnsi="Arial" w:cs="Arial"/>
          <w:sz w:val="24"/>
          <w:szCs w:val="24"/>
        </w:rPr>
        <w:t xml:space="preserve"> - </w:t>
      </w:r>
      <w:r w:rsidRPr="00D74A75">
        <w:rPr>
          <w:rFonts w:ascii="Arial" w:hAnsi="Arial" w:cs="Arial"/>
          <w:sz w:val="24"/>
          <w:szCs w:val="24"/>
        </w:rPr>
        <w:t>This session aims to provide learners with a thorough understanding of the importance of assessing and managing surgical wounds.</w:t>
      </w:r>
    </w:p>
    <w:p w14:paraId="70870040" w14:textId="77777777" w:rsidR="00226597" w:rsidRDefault="00226597" w:rsidP="0080181C">
      <w:pPr>
        <w:spacing w:after="0" w:line="276" w:lineRule="auto"/>
        <w:rPr>
          <w:rFonts w:ascii="Arial" w:hAnsi="Arial" w:cs="Arial"/>
          <w:sz w:val="24"/>
          <w:szCs w:val="24"/>
        </w:rPr>
      </w:pPr>
    </w:p>
    <w:p w14:paraId="2ADCCBC7" w14:textId="77777777" w:rsidR="00D74A75" w:rsidRDefault="00D74A75" w:rsidP="0080181C">
      <w:pPr>
        <w:spacing w:after="0" w:line="276" w:lineRule="auto"/>
        <w:rPr>
          <w:rFonts w:ascii="Arial" w:hAnsi="Arial" w:cs="Arial"/>
          <w:sz w:val="24"/>
          <w:szCs w:val="24"/>
        </w:rPr>
      </w:pPr>
    </w:p>
    <w:p w14:paraId="1CD0B4B8" w14:textId="2DB5B23F" w:rsidR="005F1FBD" w:rsidRPr="00226597" w:rsidRDefault="00226597" w:rsidP="0080181C">
      <w:pPr>
        <w:spacing w:line="276" w:lineRule="auto"/>
        <w:rPr>
          <w:rFonts w:ascii="Arial" w:hAnsi="Arial" w:cs="Arial"/>
          <w:b/>
          <w:bCs/>
          <w:sz w:val="24"/>
          <w:szCs w:val="24"/>
        </w:rPr>
      </w:pPr>
      <w:r>
        <w:rPr>
          <w:rFonts w:ascii="Arial" w:hAnsi="Arial" w:cs="Arial"/>
          <w:b/>
          <w:bCs/>
          <w:sz w:val="24"/>
          <w:szCs w:val="24"/>
        </w:rPr>
        <w:t xml:space="preserve">2-day Leg Ulcer Management Course </w:t>
      </w:r>
    </w:p>
    <w:p w14:paraId="4E321EC3" w14:textId="77777777" w:rsidR="00553858" w:rsidRDefault="00553858" w:rsidP="00553858">
      <w:pPr>
        <w:spacing w:after="0" w:line="276" w:lineRule="auto"/>
        <w:rPr>
          <w:rFonts w:ascii="Arial" w:eastAsia="Arial" w:hAnsi="Arial" w:cs="Arial"/>
          <w:color w:val="000000"/>
          <w:kern w:val="0"/>
          <w:sz w:val="24"/>
          <w:szCs w:val="24"/>
          <w:lang w:eastAsia="en-GB"/>
          <w14:ligatures w14:val="none"/>
        </w:rPr>
      </w:pPr>
      <w:r>
        <w:rPr>
          <w:rFonts w:ascii="Arial" w:eastAsia="Arial" w:hAnsi="Arial" w:cs="Arial"/>
          <w:color w:val="000000"/>
          <w:kern w:val="0"/>
          <w:sz w:val="24"/>
          <w:szCs w:val="24"/>
          <w:lang w:eastAsia="en-GB"/>
          <w14:ligatures w14:val="none"/>
        </w:rPr>
        <w:t>Including:</w:t>
      </w:r>
    </w:p>
    <w:p w14:paraId="73D2F8FA" w14:textId="77777777" w:rsidR="00553858" w:rsidRDefault="00553858" w:rsidP="00553858">
      <w:pPr>
        <w:spacing w:after="0" w:line="276" w:lineRule="auto"/>
        <w:rPr>
          <w:rFonts w:ascii="Arial" w:eastAsia="Arial" w:hAnsi="Arial" w:cs="Arial"/>
          <w:color w:val="000000"/>
          <w:kern w:val="0"/>
          <w:sz w:val="24"/>
          <w:szCs w:val="24"/>
          <w:lang w:eastAsia="en-GB"/>
          <w14:ligatures w14:val="none"/>
        </w:rPr>
      </w:pPr>
      <w:r>
        <w:rPr>
          <w:rFonts w:ascii="Arial" w:eastAsia="Arial" w:hAnsi="Arial" w:cs="Arial"/>
          <w:color w:val="000000"/>
          <w:kern w:val="0"/>
          <w:sz w:val="24"/>
          <w:szCs w:val="24"/>
          <w:lang w:eastAsia="en-GB"/>
          <w14:ligatures w14:val="none"/>
        </w:rPr>
        <w:t xml:space="preserve">1-day </w:t>
      </w:r>
      <w:r w:rsidRPr="7A3CC443">
        <w:rPr>
          <w:rFonts w:ascii="Arial" w:eastAsia="Arial" w:hAnsi="Arial" w:cs="Arial"/>
          <w:color w:val="000000"/>
          <w:kern w:val="0"/>
          <w:sz w:val="24"/>
          <w:szCs w:val="24"/>
          <w:lang w:eastAsia="en-GB"/>
          <w14:ligatures w14:val="none"/>
        </w:rPr>
        <w:t>Doppler theory/practice</w:t>
      </w:r>
    </w:p>
    <w:p w14:paraId="6E0D5442" w14:textId="0CB86642" w:rsidR="00553858" w:rsidRDefault="00553858" w:rsidP="00553858">
      <w:pPr>
        <w:spacing w:after="0" w:line="276" w:lineRule="auto"/>
        <w:rPr>
          <w:rFonts w:ascii="Arial" w:hAnsi="Arial" w:cs="Arial"/>
          <w:sz w:val="24"/>
          <w:szCs w:val="24"/>
        </w:rPr>
      </w:pPr>
      <w:r>
        <w:rPr>
          <w:rFonts w:ascii="Arial" w:eastAsia="Arial" w:hAnsi="Arial" w:cs="Arial"/>
          <w:color w:val="000000"/>
          <w:kern w:val="0"/>
          <w:sz w:val="24"/>
          <w:szCs w:val="24"/>
          <w:lang w:eastAsia="en-GB"/>
          <w14:ligatures w14:val="none"/>
        </w:rPr>
        <w:t xml:space="preserve">1-day </w:t>
      </w:r>
      <w:r w:rsidR="000B0C9B">
        <w:rPr>
          <w:rFonts w:ascii="Arial" w:eastAsia="Arial" w:hAnsi="Arial" w:cs="Arial"/>
          <w:color w:val="000000"/>
          <w:kern w:val="0"/>
          <w:sz w:val="24"/>
          <w:szCs w:val="24"/>
          <w:lang w:eastAsia="en-GB"/>
          <w14:ligatures w14:val="none"/>
        </w:rPr>
        <w:t>C</w:t>
      </w:r>
      <w:r>
        <w:rPr>
          <w:rFonts w:ascii="Arial" w:eastAsia="Arial" w:hAnsi="Arial" w:cs="Arial"/>
          <w:color w:val="000000"/>
          <w:kern w:val="0"/>
          <w:sz w:val="24"/>
          <w:szCs w:val="24"/>
          <w:lang w:eastAsia="en-GB"/>
          <w14:ligatures w14:val="none"/>
        </w:rPr>
        <w:t>ompression therapy theory/practice</w:t>
      </w:r>
      <w:r w:rsidRPr="27875642">
        <w:rPr>
          <w:rFonts w:ascii="Arial" w:hAnsi="Arial" w:cs="Arial"/>
          <w:sz w:val="24"/>
          <w:szCs w:val="24"/>
        </w:rPr>
        <w:t xml:space="preserve"> </w:t>
      </w:r>
    </w:p>
    <w:p w14:paraId="42251090" w14:textId="77777777" w:rsidR="00553858" w:rsidRDefault="00553858" w:rsidP="00553858">
      <w:pPr>
        <w:spacing w:after="0" w:line="276" w:lineRule="auto"/>
        <w:rPr>
          <w:rFonts w:ascii="Arial" w:hAnsi="Arial" w:cs="Arial"/>
          <w:sz w:val="24"/>
          <w:szCs w:val="24"/>
        </w:rPr>
      </w:pPr>
    </w:p>
    <w:p w14:paraId="61643EF7" w14:textId="10665DB1" w:rsidR="00226597" w:rsidRDefault="00146669" w:rsidP="00553858">
      <w:pPr>
        <w:spacing w:after="0" w:line="276" w:lineRule="auto"/>
        <w:rPr>
          <w:rFonts w:ascii="Arial" w:hAnsi="Arial" w:cs="Arial"/>
          <w:b/>
          <w:bCs/>
          <w:sz w:val="24"/>
          <w:szCs w:val="24"/>
          <w:u w:val="single"/>
        </w:rPr>
      </w:pPr>
      <w:r w:rsidRPr="27875642">
        <w:rPr>
          <w:rFonts w:ascii="Arial" w:hAnsi="Arial" w:cs="Arial"/>
          <w:sz w:val="24"/>
          <w:szCs w:val="24"/>
        </w:rPr>
        <w:t xml:space="preserve">To book, email </w:t>
      </w:r>
      <w:hyperlink r:id="rId25">
        <w:r w:rsidR="00B5381F" w:rsidRPr="27875642">
          <w:rPr>
            <w:rStyle w:val="Hyperlink"/>
            <w:rFonts w:ascii="Arial" w:hAnsi="Arial" w:cs="Arial"/>
            <w:b/>
            <w:bCs/>
            <w:sz w:val="24"/>
            <w:szCs w:val="24"/>
          </w:rPr>
          <w:t>Learning@ghc.nhs.uk</w:t>
        </w:r>
      </w:hyperlink>
      <w:r w:rsidR="00B5381F" w:rsidRPr="27875642">
        <w:rPr>
          <w:rFonts w:ascii="Arial" w:hAnsi="Arial" w:cs="Arial"/>
          <w:sz w:val="24"/>
          <w:szCs w:val="24"/>
        </w:rPr>
        <w:t xml:space="preserve"> or phone </w:t>
      </w:r>
      <w:r w:rsidR="00B5381F" w:rsidRPr="27875642">
        <w:rPr>
          <w:rFonts w:ascii="Arial" w:hAnsi="Arial" w:cs="Arial"/>
          <w:b/>
          <w:bCs/>
          <w:sz w:val="24"/>
          <w:szCs w:val="24"/>
          <w:u w:val="single"/>
        </w:rPr>
        <w:t>0300 421 8104</w:t>
      </w:r>
    </w:p>
    <w:p w14:paraId="35E9765B" w14:textId="77777777" w:rsidR="00B5381F" w:rsidRDefault="00B5381F" w:rsidP="0080181C">
      <w:pPr>
        <w:spacing w:after="0" w:line="276" w:lineRule="auto"/>
        <w:rPr>
          <w:rFonts w:ascii="Arial" w:hAnsi="Arial" w:cs="Arial"/>
          <w:b/>
          <w:bCs/>
          <w:sz w:val="24"/>
          <w:szCs w:val="24"/>
          <w:u w:val="single"/>
        </w:rPr>
      </w:pPr>
    </w:p>
    <w:p w14:paraId="6E746F30" w14:textId="4FD7E0F8" w:rsidR="00226597" w:rsidRDefault="00B5381F" w:rsidP="0080181C">
      <w:pPr>
        <w:spacing w:after="0" w:line="276" w:lineRule="auto"/>
        <w:rPr>
          <w:rFonts w:ascii="Arial" w:hAnsi="Arial" w:cs="Arial"/>
          <w:sz w:val="24"/>
          <w:szCs w:val="24"/>
        </w:rPr>
      </w:pPr>
      <w:r w:rsidRPr="00D8391F">
        <w:rPr>
          <w:rFonts w:ascii="Arial" w:hAnsi="Arial" w:cs="Arial"/>
          <w:sz w:val="24"/>
          <w:szCs w:val="24"/>
          <w:u w:val="single"/>
        </w:rPr>
        <w:t>Please note</w:t>
      </w:r>
      <w:r w:rsidR="00D8391F">
        <w:rPr>
          <w:rFonts w:ascii="Arial" w:hAnsi="Arial" w:cs="Arial"/>
          <w:sz w:val="24"/>
          <w:szCs w:val="24"/>
          <w:u w:val="single"/>
        </w:rPr>
        <w:t xml:space="preserve"> </w:t>
      </w:r>
      <w:r w:rsidRPr="00D8391F">
        <w:rPr>
          <w:rFonts w:ascii="Arial" w:hAnsi="Arial" w:cs="Arial"/>
          <w:sz w:val="24"/>
          <w:szCs w:val="24"/>
          <w:u w:val="single"/>
        </w:rPr>
        <w:t xml:space="preserve">that </w:t>
      </w:r>
      <w:r w:rsidR="00D8391F" w:rsidRPr="00D8391F">
        <w:rPr>
          <w:rFonts w:ascii="Arial" w:hAnsi="Arial" w:cs="Arial"/>
          <w:sz w:val="24"/>
          <w:szCs w:val="24"/>
          <w:u w:val="single"/>
        </w:rPr>
        <w:t>tier 2 e-learning</w:t>
      </w:r>
      <w:r w:rsidR="007740F5">
        <w:rPr>
          <w:rFonts w:ascii="Arial" w:hAnsi="Arial" w:cs="Arial"/>
          <w:sz w:val="24"/>
          <w:szCs w:val="24"/>
          <w:u w:val="single"/>
        </w:rPr>
        <w:t xml:space="preserve"> (shown in table 2)</w:t>
      </w:r>
      <w:r w:rsidR="00D8391F" w:rsidRPr="00D8391F">
        <w:rPr>
          <w:rFonts w:ascii="Arial" w:hAnsi="Arial" w:cs="Arial"/>
          <w:sz w:val="24"/>
          <w:szCs w:val="24"/>
          <w:u w:val="single"/>
        </w:rPr>
        <w:t xml:space="preserve"> </w:t>
      </w:r>
      <w:r w:rsidR="00D8391F" w:rsidRPr="00F338EE">
        <w:rPr>
          <w:rFonts w:ascii="Arial" w:hAnsi="Arial" w:cs="Arial"/>
          <w:b/>
          <w:bCs/>
          <w:sz w:val="24"/>
          <w:szCs w:val="24"/>
          <w:u w:val="single"/>
        </w:rPr>
        <w:t>MUST</w:t>
      </w:r>
      <w:r w:rsidR="00D8391F" w:rsidRPr="00D8391F">
        <w:rPr>
          <w:rFonts w:ascii="Arial" w:hAnsi="Arial" w:cs="Arial"/>
          <w:sz w:val="24"/>
          <w:szCs w:val="24"/>
          <w:u w:val="single"/>
        </w:rPr>
        <w:t xml:space="preserve"> be completed prior to attending the 2-day Leg Ulcer Management Course</w:t>
      </w:r>
      <w:r w:rsidR="00F338EE">
        <w:rPr>
          <w:rFonts w:ascii="Arial" w:hAnsi="Arial" w:cs="Arial"/>
          <w:sz w:val="24"/>
          <w:szCs w:val="24"/>
          <w:u w:val="single"/>
        </w:rPr>
        <w:t>. E</w:t>
      </w:r>
      <w:r w:rsidR="00D8391F" w:rsidRPr="00D8391F">
        <w:rPr>
          <w:rFonts w:ascii="Arial" w:hAnsi="Arial" w:cs="Arial"/>
          <w:sz w:val="24"/>
          <w:szCs w:val="24"/>
          <w:u w:val="single"/>
        </w:rPr>
        <w:t>vidence of completed learning will be requested.</w:t>
      </w:r>
    </w:p>
    <w:p w14:paraId="68C17A8E" w14:textId="77777777" w:rsidR="00D8391F" w:rsidRDefault="00D8391F" w:rsidP="0080181C">
      <w:pPr>
        <w:spacing w:after="0" w:line="276" w:lineRule="auto"/>
        <w:rPr>
          <w:rFonts w:ascii="Arial" w:hAnsi="Arial" w:cs="Arial"/>
          <w:sz w:val="24"/>
          <w:szCs w:val="24"/>
        </w:rPr>
      </w:pPr>
    </w:p>
    <w:p w14:paraId="6A4E5D80" w14:textId="77777777" w:rsidR="00D8391F" w:rsidRDefault="00D8391F" w:rsidP="0080181C">
      <w:pPr>
        <w:spacing w:after="0" w:line="276" w:lineRule="auto"/>
        <w:rPr>
          <w:rFonts w:ascii="Arial" w:hAnsi="Arial" w:cs="Arial"/>
          <w:sz w:val="24"/>
          <w:szCs w:val="24"/>
        </w:rPr>
      </w:pPr>
    </w:p>
    <w:p w14:paraId="515582FE" w14:textId="77777777" w:rsidR="00CE6081" w:rsidRPr="00CE6081" w:rsidRDefault="00CE6081" w:rsidP="0080181C">
      <w:pPr>
        <w:spacing w:after="0" w:line="276" w:lineRule="auto"/>
        <w:rPr>
          <w:rFonts w:ascii="Arial" w:hAnsi="Arial" w:cs="Arial"/>
          <w:b/>
          <w:bCs/>
          <w:sz w:val="24"/>
          <w:szCs w:val="24"/>
        </w:rPr>
      </w:pPr>
      <w:r w:rsidRPr="00CE6081">
        <w:rPr>
          <w:rFonts w:ascii="Arial" w:hAnsi="Arial" w:cs="Arial"/>
          <w:b/>
          <w:bCs/>
          <w:sz w:val="24"/>
          <w:szCs w:val="24"/>
        </w:rPr>
        <w:t xml:space="preserve">Tier 3 </w:t>
      </w:r>
    </w:p>
    <w:p w14:paraId="08D62247" w14:textId="77777777" w:rsidR="00CE6081" w:rsidRDefault="00CE6081" w:rsidP="0080181C">
      <w:pPr>
        <w:spacing w:after="0" w:line="276" w:lineRule="auto"/>
        <w:rPr>
          <w:rFonts w:ascii="Arial" w:hAnsi="Arial" w:cs="Arial"/>
          <w:sz w:val="24"/>
          <w:szCs w:val="24"/>
        </w:rPr>
      </w:pPr>
    </w:p>
    <w:p w14:paraId="6AA41780" w14:textId="5DCBA208" w:rsidR="00CE6081" w:rsidRPr="00CE6081" w:rsidRDefault="00CE6081" w:rsidP="0080181C">
      <w:pPr>
        <w:spacing w:after="0" w:line="276" w:lineRule="auto"/>
        <w:rPr>
          <w:rFonts w:ascii="Arial" w:hAnsi="Arial" w:cs="Arial"/>
          <w:sz w:val="24"/>
          <w:szCs w:val="24"/>
        </w:rPr>
      </w:pPr>
      <w:r w:rsidRPr="00CE6081">
        <w:rPr>
          <w:rFonts w:ascii="Arial" w:hAnsi="Arial" w:cs="Arial"/>
          <w:sz w:val="24"/>
          <w:szCs w:val="24"/>
        </w:rPr>
        <w:t>Health and care professionals who require Tier 3 capabilities should acquire this knowledge through post-graduate education provided or accredited by a Higher Education Institution (e.g., a university). A list of these can be found at:</w:t>
      </w:r>
      <w:r w:rsidRPr="00CE6081">
        <w:t xml:space="preserve"> </w:t>
      </w:r>
      <w:hyperlink r:id="rId26">
        <w:r w:rsidRPr="27875642">
          <w:rPr>
            <w:rStyle w:val="Hyperlink"/>
            <w:rFonts w:ascii="Arial" w:hAnsi="Arial" w:cs="Arial"/>
            <w:sz w:val="24"/>
            <w:szCs w:val="24"/>
          </w:rPr>
          <w:t>https://www.nationalwoundcarestrategy.net/wp-content/uploads/2023/04/NWCSP-Higher-Education-Courses-for-Wound-Care-2023-V2-1.pdf</w:t>
        </w:r>
      </w:hyperlink>
      <w:r w:rsidRPr="27875642">
        <w:rPr>
          <w:rFonts w:ascii="Arial" w:hAnsi="Arial" w:cs="Arial"/>
          <w:sz w:val="24"/>
          <w:szCs w:val="24"/>
        </w:rPr>
        <w:t xml:space="preserve"> </w:t>
      </w:r>
    </w:p>
    <w:p w14:paraId="405EC898" w14:textId="77777777" w:rsidR="00A4793D" w:rsidRDefault="00A4793D" w:rsidP="0080181C">
      <w:pPr>
        <w:spacing w:line="276" w:lineRule="auto"/>
        <w:rPr>
          <w:rFonts w:ascii="Arial" w:hAnsi="Arial" w:cs="Arial"/>
          <w:b/>
          <w:bCs/>
          <w:sz w:val="24"/>
          <w:szCs w:val="24"/>
        </w:rPr>
      </w:pPr>
    </w:p>
    <w:p w14:paraId="0AEA6534" w14:textId="77777777" w:rsidR="00F338EE" w:rsidRDefault="00F338EE" w:rsidP="0080181C">
      <w:pPr>
        <w:spacing w:line="276" w:lineRule="auto"/>
        <w:rPr>
          <w:rFonts w:ascii="Arial" w:hAnsi="Arial" w:cs="Arial"/>
          <w:b/>
          <w:bCs/>
          <w:sz w:val="24"/>
          <w:szCs w:val="24"/>
        </w:rPr>
      </w:pPr>
    </w:p>
    <w:p w14:paraId="74F7378C" w14:textId="77777777" w:rsidR="006E50A0" w:rsidRDefault="006E50A0" w:rsidP="0080181C">
      <w:pPr>
        <w:spacing w:line="276" w:lineRule="auto"/>
        <w:rPr>
          <w:rFonts w:ascii="Arial" w:hAnsi="Arial" w:cs="Arial"/>
          <w:b/>
          <w:bCs/>
          <w:sz w:val="24"/>
          <w:szCs w:val="24"/>
        </w:rPr>
      </w:pPr>
    </w:p>
    <w:p w14:paraId="771DD0AA" w14:textId="617D2848" w:rsidR="005F1FBD" w:rsidRDefault="007B754F" w:rsidP="0080181C">
      <w:pPr>
        <w:spacing w:line="276" w:lineRule="auto"/>
        <w:rPr>
          <w:rFonts w:ascii="Arial" w:hAnsi="Arial" w:cs="Arial"/>
          <w:sz w:val="24"/>
          <w:szCs w:val="24"/>
        </w:rPr>
      </w:pPr>
      <w:r w:rsidRPr="005F1FBD">
        <w:rPr>
          <w:rFonts w:ascii="Arial" w:hAnsi="Arial" w:cs="Arial"/>
          <w:b/>
          <w:bCs/>
          <w:sz w:val="24"/>
          <w:szCs w:val="24"/>
        </w:rPr>
        <w:lastRenderedPageBreak/>
        <w:t>Additional training</w:t>
      </w:r>
      <w:r w:rsidRPr="00450B28">
        <w:rPr>
          <w:rFonts w:ascii="Arial" w:hAnsi="Arial" w:cs="Arial"/>
          <w:sz w:val="24"/>
          <w:szCs w:val="24"/>
        </w:rPr>
        <w:t xml:space="preserve"> </w:t>
      </w:r>
    </w:p>
    <w:p w14:paraId="0E1E7924" w14:textId="124E342B" w:rsidR="007B754F" w:rsidRPr="005F1FBD" w:rsidRDefault="005F1FBD" w:rsidP="0080181C">
      <w:pPr>
        <w:spacing w:line="276" w:lineRule="auto"/>
        <w:rPr>
          <w:rFonts w:ascii="Arial" w:hAnsi="Arial" w:cs="Arial"/>
          <w:sz w:val="24"/>
          <w:szCs w:val="24"/>
        </w:rPr>
      </w:pPr>
      <w:r>
        <w:rPr>
          <w:rFonts w:ascii="Arial" w:hAnsi="Arial" w:cs="Arial"/>
          <w:sz w:val="24"/>
          <w:szCs w:val="24"/>
        </w:rPr>
        <w:t xml:space="preserve">Additional free training </w:t>
      </w:r>
      <w:r w:rsidR="007B754F" w:rsidRPr="00450B28">
        <w:rPr>
          <w:rFonts w:ascii="Arial" w:hAnsi="Arial" w:cs="Arial"/>
          <w:sz w:val="24"/>
          <w:szCs w:val="24"/>
        </w:rPr>
        <w:t xml:space="preserve">can be accessed through the </w:t>
      </w:r>
      <w:bookmarkStart w:id="2" w:name="_Hlk190273411"/>
      <w:r w:rsidR="007B754F" w:rsidRPr="00450B28">
        <w:rPr>
          <w:rFonts w:ascii="Arial" w:hAnsi="Arial" w:cs="Arial"/>
          <w:sz w:val="24"/>
          <w:szCs w:val="24"/>
        </w:rPr>
        <w:t xml:space="preserve">Professional </w:t>
      </w:r>
      <w:r w:rsidRPr="00450B28">
        <w:rPr>
          <w:rFonts w:ascii="Arial" w:hAnsi="Arial" w:cs="Arial"/>
          <w:sz w:val="24"/>
          <w:szCs w:val="24"/>
        </w:rPr>
        <w:t>Accredited</w:t>
      </w:r>
      <w:r w:rsidR="005B6019" w:rsidRPr="00450B28">
        <w:rPr>
          <w:rFonts w:ascii="Arial" w:hAnsi="Arial" w:cs="Arial"/>
          <w:sz w:val="24"/>
          <w:szCs w:val="24"/>
        </w:rPr>
        <w:t xml:space="preserve"> Training for Healthcare (PATH) professionals</w:t>
      </w:r>
      <w:bookmarkEnd w:id="2"/>
      <w:r w:rsidR="005B6019" w:rsidRPr="00450B28">
        <w:rPr>
          <w:rFonts w:ascii="Arial" w:hAnsi="Arial" w:cs="Arial"/>
          <w:sz w:val="24"/>
          <w:szCs w:val="24"/>
        </w:rPr>
        <w:t xml:space="preserve">. </w:t>
      </w:r>
      <w:r w:rsidR="7D272777" w:rsidRPr="5C96E25A">
        <w:rPr>
          <w:rFonts w:ascii="Arial" w:hAnsi="Arial" w:cs="Arial"/>
          <w:sz w:val="24"/>
          <w:szCs w:val="24"/>
        </w:rPr>
        <w:t>These have been mapped to the Tier 1 essential training – see Table 3 below. PATH is an</w:t>
      </w:r>
      <w:r w:rsidR="00DF4999" w:rsidRPr="00DF4999">
        <w:rPr>
          <w:rStyle w:val="Hyperlink"/>
          <w:rFonts w:ascii="Arial" w:hAnsi="Arial" w:cs="Arial"/>
          <w:color w:val="auto"/>
          <w:sz w:val="24"/>
          <w:szCs w:val="24"/>
          <w:u w:val="none"/>
        </w:rPr>
        <w:t xml:space="preserve"> education platform with a diverse selection of therapy areas and learning styles, to help you provide the best possible patient care</w:t>
      </w:r>
      <w:r w:rsidR="0CC27254" w:rsidRPr="5C96E25A">
        <w:rPr>
          <w:rStyle w:val="Hyperlink"/>
          <w:rFonts w:ascii="Arial" w:hAnsi="Arial" w:cs="Arial"/>
          <w:color w:val="auto"/>
          <w:sz w:val="24"/>
          <w:szCs w:val="24"/>
          <w:u w:val="none"/>
        </w:rPr>
        <w:t>.</w:t>
      </w:r>
      <w:r w:rsidR="00DF4999">
        <w:rPr>
          <w:rStyle w:val="Hyperlink"/>
          <w:rFonts w:ascii="Arial" w:hAnsi="Arial" w:cs="Arial"/>
          <w:color w:val="auto"/>
          <w:sz w:val="24"/>
          <w:szCs w:val="24"/>
          <w:u w:val="none"/>
        </w:rPr>
        <w:t xml:space="preserve"> </w:t>
      </w:r>
      <w:r w:rsidR="005B6019" w:rsidRPr="00450B28">
        <w:rPr>
          <w:rFonts w:ascii="Arial" w:hAnsi="Arial" w:cs="Arial"/>
          <w:sz w:val="24"/>
          <w:szCs w:val="24"/>
        </w:rPr>
        <w:t xml:space="preserve">Register for access to the free </w:t>
      </w:r>
      <w:r w:rsidR="00BE37B0">
        <w:rPr>
          <w:rFonts w:ascii="Arial" w:hAnsi="Arial" w:cs="Arial"/>
          <w:sz w:val="24"/>
          <w:szCs w:val="24"/>
        </w:rPr>
        <w:t xml:space="preserve">e-learning </w:t>
      </w:r>
      <w:r w:rsidR="005B6019" w:rsidRPr="00450B28">
        <w:rPr>
          <w:rFonts w:ascii="Arial" w:hAnsi="Arial" w:cs="Arial"/>
          <w:sz w:val="24"/>
          <w:szCs w:val="24"/>
        </w:rPr>
        <w:t xml:space="preserve">modules here: </w:t>
      </w:r>
      <w:hyperlink r:id="rId27">
        <w:r w:rsidR="1E666D88" w:rsidRPr="5C96E25A">
          <w:rPr>
            <w:rStyle w:val="Hyperlink"/>
            <w:rFonts w:ascii="Arial" w:hAnsi="Arial" w:cs="Arial"/>
            <w:sz w:val="24"/>
            <w:szCs w:val="24"/>
          </w:rPr>
          <w:t>PATH</w:t>
        </w:r>
      </w:hyperlink>
      <w:r w:rsidR="1D371565" w:rsidRPr="5C96E25A">
        <w:rPr>
          <w:rStyle w:val="Hyperlink"/>
          <w:rFonts w:ascii="Arial" w:hAnsi="Arial" w:cs="Arial"/>
          <w:color w:val="auto"/>
          <w:sz w:val="24"/>
          <w:szCs w:val="24"/>
          <w:u w:val="none"/>
        </w:rPr>
        <w:t xml:space="preserve">. </w:t>
      </w:r>
      <w:r w:rsidR="00BE37B0">
        <w:rPr>
          <w:rStyle w:val="Hyperlink"/>
          <w:rFonts w:ascii="Arial" w:hAnsi="Arial" w:cs="Arial"/>
          <w:color w:val="auto"/>
          <w:sz w:val="24"/>
          <w:szCs w:val="24"/>
          <w:u w:val="none"/>
        </w:rPr>
        <w:t xml:space="preserve">Bitesize modules </w:t>
      </w:r>
      <w:r w:rsidR="001271FE">
        <w:rPr>
          <w:rStyle w:val="Hyperlink"/>
          <w:rFonts w:ascii="Arial" w:hAnsi="Arial" w:cs="Arial"/>
          <w:color w:val="auto"/>
          <w:sz w:val="24"/>
          <w:szCs w:val="24"/>
          <w:u w:val="none"/>
        </w:rPr>
        <w:t xml:space="preserve">can be arranged through your organisation’s training and education lead. </w:t>
      </w:r>
    </w:p>
    <w:p w14:paraId="3E4E782D" w14:textId="77777777" w:rsidR="005049CE" w:rsidRDefault="005049CE" w:rsidP="00796E07">
      <w:pPr>
        <w:spacing w:line="276" w:lineRule="auto"/>
        <w:rPr>
          <w:rStyle w:val="Hyperlink"/>
          <w:rFonts w:ascii="Arial" w:hAnsi="Arial" w:cs="Arial"/>
          <w:b/>
          <w:bCs/>
          <w:color w:val="auto"/>
          <w:sz w:val="24"/>
          <w:szCs w:val="24"/>
          <w:u w:val="none"/>
        </w:rPr>
      </w:pPr>
    </w:p>
    <w:p w14:paraId="75F65ECE" w14:textId="2D15F46B" w:rsidR="007B754F" w:rsidRPr="005F1FBD" w:rsidRDefault="11E42577" w:rsidP="00796E07">
      <w:pPr>
        <w:spacing w:line="276" w:lineRule="auto"/>
        <w:rPr>
          <w:rStyle w:val="Hyperlink"/>
          <w:rFonts w:ascii="Arial" w:hAnsi="Arial" w:cs="Arial"/>
          <w:b/>
          <w:bCs/>
          <w:color w:val="auto"/>
          <w:sz w:val="24"/>
          <w:szCs w:val="24"/>
          <w:u w:val="none"/>
        </w:rPr>
      </w:pPr>
      <w:r w:rsidRPr="5C96E25A">
        <w:rPr>
          <w:rStyle w:val="Hyperlink"/>
          <w:rFonts w:ascii="Arial" w:hAnsi="Arial" w:cs="Arial"/>
          <w:b/>
          <w:bCs/>
          <w:color w:val="auto"/>
          <w:sz w:val="24"/>
          <w:szCs w:val="24"/>
          <w:u w:val="none"/>
        </w:rPr>
        <w:t>Table 3 – PATH modules mapped to Tier 1 Essential Training</w:t>
      </w:r>
    </w:p>
    <w:tbl>
      <w:tblPr>
        <w:tblStyle w:val="GridTable4-Accent1"/>
        <w:tblW w:w="9015" w:type="dxa"/>
        <w:tblLayout w:type="fixed"/>
        <w:tblLook w:val="04A0" w:firstRow="1" w:lastRow="0" w:firstColumn="1" w:lastColumn="0" w:noHBand="0" w:noVBand="1"/>
      </w:tblPr>
      <w:tblGrid>
        <w:gridCol w:w="2263"/>
        <w:gridCol w:w="3402"/>
        <w:gridCol w:w="3350"/>
      </w:tblGrid>
      <w:tr w:rsidR="5C96E25A" w14:paraId="0B6687EC" w14:textId="77777777" w:rsidTr="000B200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tcPr>
          <w:p w14:paraId="0F3B0452" w14:textId="1A0FF1B2" w:rsidR="5C96E25A" w:rsidRDefault="005D605D" w:rsidP="00796E07">
            <w:pPr>
              <w:spacing w:line="276" w:lineRule="auto"/>
              <w:rPr>
                <w:rFonts w:ascii="Arial" w:eastAsia="Calibri" w:hAnsi="Arial" w:cs="Arial"/>
                <w:sz w:val="24"/>
                <w:szCs w:val="24"/>
              </w:rPr>
            </w:pPr>
            <w:r w:rsidRPr="005D605D">
              <w:rPr>
                <w:rFonts w:ascii="Arial" w:eastAsia="Calibri" w:hAnsi="Arial" w:cs="Arial"/>
                <w:sz w:val="24"/>
                <w:szCs w:val="24"/>
              </w:rPr>
              <w:t>ELfH</w:t>
            </w:r>
            <w:r w:rsidR="5C96E25A" w:rsidRPr="005D605D">
              <w:rPr>
                <w:rFonts w:ascii="Arial" w:eastAsia="Calibri" w:hAnsi="Arial" w:cs="Arial"/>
                <w:sz w:val="24"/>
                <w:szCs w:val="24"/>
              </w:rPr>
              <w:t xml:space="preserve"> Tier 1 Essentials</w:t>
            </w:r>
          </w:p>
        </w:tc>
        <w:tc>
          <w:tcPr>
            <w:tcW w:w="3402" w:type="dxa"/>
          </w:tcPr>
          <w:p w14:paraId="574326A1" w14:textId="5DDDE524" w:rsidR="5C96E25A" w:rsidRDefault="5C96E25A" w:rsidP="00796E07">
            <w:pPr>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5C96E25A">
              <w:rPr>
                <w:rFonts w:ascii="Arial" w:eastAsia="Calibri" w:hAnsi="Arial" w:cs="Arial"/>
                <w:sz w:val="24"/>
                <w:szCs w:val="24"/>
              </w:rPr>
              <w:t>PATH Equivalent modules – Option 1</w:t>
            </w:r>
          </w:p>
        </w:tc>
        <w:tc>
          <w:tcPr>
            <w:tcW w:w="3350" w:type="dxa"/>
          </w:tcPr>
          <w:p w14:paraId="7B4209C3" w14:textId="76EF5226" w:rsidR="5C96E25A" w:rsidRDefault="5C96E25A" w:rsidP="00796E07">
            <w:pPr>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5C96E25A">
              <w:rPr>
                <w:rFonts w:ascii="Arial" w:eastAsia="Calibri" w:hAnsi="Arial" w:cs="Arial"/>
                <w:sz w:val="24"/>
                <w:szCs w:val="24"/>
              </w:rPr>
              <w:t>PATH Equivalent modules – Option 2</w:t>
            </w:r>
          </w:p>
        </w:tc>
      </w:tr>
      <w:tr w:rsidR="5C96E25A" w14:paraId="0A27E203" w14:textId="77777777" w:rsidTr="000B200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603B48FE" w14:textId="1C11F79C" w:rsidR="5C96E25A" w:rsidRDefault="00C01306" w:rsidP="00796E07">
            <w:pPr>
              <w:spacing w:line="276" w:lineRule="auto"/>
              <w:rPr>
                <w:rFonts w:ascii="Arial" w:eastAsia="Calibri" w:hAnsi="Arial" w:cs="Arial"/>
                <w:sz w:val="24"/>
                <w:szCs w:val="24"/>
              </w:rPr>
            </w:pPr>
            <w:hyperlink r:id="rId28">
              <w:r w:rsidR="5C96E25A" w:rsidRPr="5C96E25A">
                <w:rPr>
                  <w:rStyle w:val="Hyperlink"/>
                  <w:rFonts w:ascii="Arial" w:eastAsia="Calibri" w:hAnsi="Arial" w:cs="Arial"/>
                  <w:color w:val="auto"/>
                  <w:sz w:val="24"/>
                  <w:szCs w:val="24"/>
                  <w:u w:val="none"/>
                </w:rPr>
                <w:t>Essentials of Skin Care</w:t>
              </w:r>
            </w:hyperlink>
          </w:p>
        </w:tc>
        <w:tc>
          <w:tcPr>
            <w:tcW w:w="3402" w:type="dxa"/>
            <w:shd w:val="clear" w:color="auto" w:fill="FFFFFF" w:themeFill="background1"/>
          </w:tcPr>
          <w:p w14:paraId="6E2D1698" w14:textId="0733C53C" w:rsidR="5C96E25A" w:rsidRDefault="7E008862" w:rsidP="00796E07">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27875642">
              <w:rPr>
                <w:rFonts w:ascii="Arial" w:eastAsia="Calibri" w:hAnsi="Arial" w:cs="Arial"/>
                <w:b/>
                <w:bCs/>
                <w:sz w:val="24"/>
                <w:szCs w:val="24"/>
              </w:rPr>
              <w:t>e-learning</w:t>
            </w:r>
            <w:r w:rsidRPr="27875642">
              <w:rPr>
                <w:rFonts w:ascii="Arial" w:eastAsia="Calibri" w:hAnsi="Arial" w:cs="Arial"/>
                <w:sz w:val="24"/>
                <w:szCs w:val="24"/>
              </w:rPr>
              <w:t xml:space="preserve"> </w:t>
            </w:r>
            <w:hyperlink r:id="rId29">
              <w:r w:rsidRPr="27875642">
                <w:rPr>
                  <w:rStyle w:val="Hyperlink"/>
                  <w:rFonts w:ascii="Arial" w:eastAsia="Calibri" w:hAnsi="Arial" w:cs="Arial"/>
                  <w:sz w:val="24"/>
                  <w:szCs w:val="24"/>
                </w:rPr>
                <w:t>Anatomy and physiology of the skin</w:t>
              </w:r>
            </w:hyperlink>
          </w:p>
        </w:tc>
        <w:tc>
          <w:tcPr>
            <w:tcW w:w="3350" w:type="dxa"/>
            <w:shd w:val="clear" w:color="auto" w:fill="FFFFFF" w:themeFill="background1"/>
          </w:tcPr>
          <w:p w14:paraId="7BC1A931" w14:textId="04469619" w:rsidR="5C96E25A" w:rsidRDefault="5C96E25A" w:rsidP="00796E07">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5C96E25A">
              <w:rPr>
                <w:rFonts w:ascii="Arial" w:eastAsia="Calibri" w:hAnsi="Arial" w:cs="Arial"/>
                <w:sz w:val="24"/>
                <w:szCs w:val="24"/>
              </w:rPr>
              <w:t xml:space="preserve"> </w:t>
            </w:r>
          </w:p>
        </w:tc>
      </w:tr>
      <w:tr w:rsidR="5C96E25A" w14:paraId="2E8BB860" w14:textId="77777777" w:rsidTr="000B2008">
        <w:trPr>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52C17F7B" w14:textId="5DFA2303" w:rsidR="5C96E25A" w:rsidRDefault="00C01306" w:rsidP="00796E07">
            <w:pPr>
              <w:spacing w:line="276" w:lineRule="auto"/>
              <w:rPr>
                <w:rFonts w:ascii="Arial" w:eastAsia="Calibri" w:hAnsi="Arial" w:cs="Arial"/>
                <w:sz w:val="24"/>
                <w:szCs w:val="24"/>
              </w:rPr>
            </w:pPr>
            <w:hyperlink r:id="rId30">
              <w:r w:rsidR="5C96E25A" w:rsidRPr="5C96E25A">
                <w:rPr>
                  <w:rStyle w:val="Hyperlink"/>
                  <w:rFonts w:ascii="Arial" w:eastAsia="Calibri" w:hAnsi="Arial" w:cs="Arial"/>
                  <w:color w:val="auto"/>
                  <w:sz w:val="24"/>
                  <w:szCs w:val="24"/>
                  <w:u w:val="none"/>
                </w:rPr>
                <w:t>Essentials of Wound Assessment</w:t>
              </w:r>
            </w:hyperlink>
          </w:p>
        </w:tc>
        <w:tc>
          <w:tcPr>
            <w:tcW w:w="3402" w:type="dxa"/>
            <w:shd w:val="clear" w:color="auto" w:fill="FFFFFF" w:themeFill="background1"/>
          </w:tcPr>
          <w:p w14:paraId="07E10BD7" w14:textId="54CCBD68" w:rsidR="5C96E25A" w:rsidRDefault="5C96E25A" w:rsidP="00796E07">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5C96E25A">
              <w:rPr>
                <w:rFonts w:ascii="Arial" w:eastAsia="Calibri" w:hAnsi="Arial" w:cs="Arial"/>
                <w:b/>
                <w:bCs/>
                <w:sz w:val="24"/>
                <w:szCs w:val="24"/>
              </w:rPr>
              <w:t>Bitesize</w:t>
            </w:r>
            <w:r w:rsidRPr="5C96E25A">
              <w:rPr>
                <w:rFonts w:ascii="Arial" w:eastAsia="Calibri" w:hAnsi="Arial" w:cs="Arial"/>
                <w:sz w:val="24"/>
                <w:szCs w:val="24"/>
              </w:rPr>
              <w:t xml:space="preserve"> Wound assessment - clinician delivered</w:t>
            </w:r>
          </w:p>
        </w:tc>
        <w:tc>
          <w:tcPr>
            <w:tcW w:w="3350" w:type="dxa"/>
            <w:shd w:val="clear" w:color="auto" w:fill="FFFFFF" w:themeFill="background1"/>
          </w:tcPr>
          <w:p w14:paraId="499FEB37" w14:textId="302A7BD3" w:rsidR="5C96E25A" w:rsidRDefault="5C96E25A" w:rsidP="00796E07">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5C96E25A">
              <w:rPr>
                <w:rFonts w:ascii="Arial" w:eastAsia="Calibri" w:hAnsi="Arial" w:cs="Arial"/>
                <w:b/>
                <w:bCs/>
                <w:sz w:val="24"/>
                <w:szCs w:val="24"/>
              </w:rPr>
              <w:t>Bitesize</w:t>
            </w:r>
            <w:r w:rsidRPr="5C96E25A">
              <w:rPr>
                <w:rFonts w:ascii="Arial" w:eastAsia="Calibri" w:hAnsi="Arial" w:cs="Arial"/>
                <w:sz w:val="24"/>
                <w:szCs w:val="24"/>
              </w:rPr>
              <w:t xml:space="preserve"> Assessment/wound bed preparation - clinician delivered</w:t>
            </w:r>
          </w:p>
        </w:tc>
      </w:tr>
      <w:tr w:rsidR="5C96E25A" w14:paraId="6F4A4F97" w14:textId="77777777" w:rsidTr="000B200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4843774E" w14:textId="2AAD1645" w:rsidR="5C96E25A" w:rsidRDefault="00C01306" w:rsidP="00796E07">
            <w:pPr>
              <w:spacing w:line="276" w:lineRule="auto"/>
              <w:rPr>
                <w:rFonts w:ascii="Arial" w:eastAsia="Calibri" w:hAnsi="Arial" w:cs="Arial"/>
                <w:sz w:val="24"/>
                <w:szCs w:val="24"/>
              </w:rPr>
            </w:pPr>
            <w:hyperlink r:id="rId31">
              <w:r w:rsidR="5C96E25A" w:rsidRPr="5C96E25A">
                <w:rPr>
                  <w:rStyle w:val="Hyperlink"/>
                  <w:rFonts w:ascii="Arial" w:eastAsia="Calibri" w:hAnsi="Arial" w:cs="Arial"/>
                  <w:color w:val="auto"/>
                  <w:sz w:val="24"/>
                  <w:szCs w:val="24"/>
                  <w:u w:val="none"/>
                </w:rPr>
                <w:t>Essentials of Leg Ulceration</w:t>
              </w:r>
            </w:hyperlink>
          </w:p>
        </w:tc>
        <w:tc>
          <w:tcPr>
            <w:tcW w:w="3402" w:type="dxa"/>
            <w:shd w:val="clear" w:color="auto" w:fill="FFFFFF" w:themeFill="background1"/>
          </w:tcPr>
          <w:p w14:paraId="1EEDB52C" w14:textId="6667DFC9" w:rsidR="5C96E25A" w:rsidRDefault="7E008862" w:rsidP="00796E07">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27875642">
              <w:rPr>
                <w:rFonts w:ascii="Arial" w:eastAsia="Calibri" w:hAnsi="Arial" w:cs="Arial"/>
                <w:b/>
                <w:bCs/>
                <w:sz w:val="24"/>
                <w:szCs w:val="24"/>
              </w:rPr>
              <w:t>e-learning</w:t>
            </w:r>
            <w:r w:rsidRPr="27875642">
              <w:rPr>
                <w:rFonts w:ascii="Arial" w:eastAsia="Calibri" w:hAnsi="Arial" w:cs="Arial"/>
                <w:sz w:val="24"/>
                <w:szCs w:val="24"/>
              </w:rPr>
              <w:t xml:space="preserve"> </w:t>
            </w:r>
            <w:hyperlink r:id="rId32">
              <w:r w:rsidRPr="27875642">
                <w:rPr>
                  <w:rStyle w:val="Hyperlink"/>
                  <w:rFonts w:ascii="Arial" w:eastAsia="Calibri" w:hAnsi="Arial" w:cs="Arial"/>
                  <w:sz w:val="24"/>
                  <w:szCs w:val="24"/>
                </w:rPr>
                <w:t>Anatomy and physiology of lower limb ulceration</w:t>
              </w:r>
            </w:hyperlink>
          </w:p>
        </w:tc>
        <w:tc>
          <w:tcPr>
            <w:tcW w:w="3350" w:type="dxa"/>
            <w:shd w:val="clear" w:color="auto" w:fill="FFFFFF" w:themeFill="background1"/>
          </w:tcPr>
          <w:p w14:paraId="24869DF2" w14:textId="6E794B1F" w:rsidR="5C96E25A" w:rsidRDefault="5C96E25A" w:rsidP="00796E07">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5C96E25A">
              <w:rPr>
                <w:rFonts w:ascii="Arial" w:eastAsia="Calibri" w:hAnsi="Arial" w:cs="Arial"/>
                <w:sz w:val="24"/>
                <w:szCs w:val="24"/>
              </w:rPr>
              <w:t xml:space="preserve"> </w:t>
            </w:r>
          </w:p>
        </w:tc>
      </w:tr>
      <w:tr w:rsidR="5C96E25A" w14:paraId="0CDEE89B" w14:textId="77777777" w:rsidTr="000B2008">
        <w:trPr>
          <w:trHeight w:val="61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135C9CF7" w14:textId="70C4D651" w:rsidR="5C96E25A" w:rsidRDefault="00C01306" w:rsidP="00796E07">
            <w:pPr>
              <w:spacing w:line="276" w:lineRule="auto"/>
              <w:rPr>
                <w:rFonts w:ascii="Arial" w:eastAsia="Calibri" w:hAnsi="Arial" w:cs="Arial"/>
                <w:sz w:val="24"/>
                <w:szCs w:val="24"/>
              </w:rPr>
            </w:pPr>
            <w:hyperlink r:id="rId33">
              <w:r w:rsidR="5C96E25A" w:rsidRPr="5C96E25A">
                <w:rPr>
                  <w:rStyle w:val="Hyperlink"/>
                  <w:rFonts w:ascii="Arial" w:eastAsia="Calibri" w:hAnsi="Arial" w:cs="Arial"/>
                  <w:color w:val="auto"/>
                  <w:sz w:val="24"/>
                  <w:szCs w:val="24"/>
                  <w:u w:val="none"/>
                </w:rPr>
                <w:t>Essentials of the Foot at Risk</w:t>
              </w:r>
            </w:hyperlink>
          </w:p>
        </w:tc>
        <w:tc>
          <w:tcPr>
            <w:tcW w:w="3402" w:type="dxa"/>
            <w:shd w:val="clear" w:color="auto" w:fill="FFFFFF" w:themeFill="background1"/>
          </w:tcPr>
          <w:p w14:paraId="74D74E57" w14:textId="11F98C09" w:rsidR="5C96E25A" w:rsidRDefault="7E008862" w:rsidP="00796E07">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27875642">
              <w:rPr>
                <w:rFonts w:ascii="Arial" w:eastAsia="Calibri" w:hAnsi="Arial" w:cs="Arial"/>
                <w:b/>
                <w:bCs/>
                <w:sz w:val="24"/>
                <w:szCs w:val="24"/>
              </w:rPr>
              <w:t>Webinar</w:t>
            </w:r>
            <w:r w:rsidRPr="27875642">
              <w:rPr>
                <w:rFonts w:ascii="Arial" w:eastAsia="Calibri" w:hAnsi="Arial" w:cs="Arial"/>
                <w:sz w:val="24"/>
                <w:szCs w:val="24"/>
              </w:rPr>
              <w:t xml:space="preserve"> </w:t>
            </w:r>
            <w:hyperlink r:id="rId34">
              <w:r w:rsidRPr="27875642">
                <w:rPr>
                  <w:rStyle w:val="Hyperlink"/>
                  <w:rFonts w:ascii="Arial" w:eastAsia="Calibri" w:hAnsi="Arial" w:cs="Arial"/>
                  <w:sz w:val="24"/>
                  <w:szCs w:val="24"/>
                </w:rPr>
                <w:t>The impact of diabetes – the diabetic foot</w:t>
              </w:r>
            </w:hyperlink>
          </w:p>
          <w:p w14:paraId="046A4DDD" w14:textId="3E53AF37" w:rsidR="5C96E25A" w:rsidRDefault="7E008862" w:rsidP="00796E07">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27875642">
              <w:rPr>
                <w:rFonts w:ascii="Arial" w:eastAsia="Calibri" w:hAnsi="Arial" w:cs="Arial"/>
                <w:b/>
                <w:bCs/>
                <w:sz w:val="24"/>
                <w:szCs w:val="24"/>
              </w:rPr>
              <w:t>Webinar</w:t>
            </w:r>
            <w:r w:rsidRPr="27875642">
              <w:rPr>
                <w:rFonts w:ascii="Arial" w:eastAsia="Calibri" w:hAnsi="Arial" w:cs="Arial"/>
                <w:sz w:val="24"/>
                <w:szCs w:val="24"/>
              </w:rPr>
              <w:t xml:space="preserve"> </w:t>
            </w:r>
            <w:hyperlink r:id="rId35">
              <w:r w:rsidRPr="27875642">
                <w:rPr>
                  <w:rStyle w:val="Hyperlink"/>
                  <w:rFonts w:ascii="Arial" w:eastAsia="Calibri" w:hAnsi="Arial" w:cs="Arial"/>
                  <w:sz w:val="24"/>
                  <w:szCs w:val="24"/>
                </w:rPr>
                <w:t>Diabetes and the effect on the lower limb managing and preventing</w:t>
              </w:r>
            </w:hyperlink>
          </w:p>
        </w:tc>
        <w:tc>
          <w:tcPr>
            <w:tcW w:w="3350" w:type="dxa"/>
            <w:shd w:val="clear" w:color="auto" w:fill="FFFFFF" w:themeFill="background1"/>
          </w:tcPr>
          <w:p w14:paraId="4E25720B" w14:textId="504C4FAA" w:rsidR="5C96E25A" w:rsidRDefault="5C96E25A" w:rsidP="00796E07">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5C96E25A">
              <w:rPr>
                <w:rFonts w:ascii="Arial" w:eastAsia="Calibri" w:hAnsi="Arial" w:cs="Arial"/>
                <w:b/>
                <w:bCs/>
                <w:sz w:val="24"/>
                <w:szCs w:val="24"/>
              </w:rPr>
              <w:t>Bitesize</w:t>
            </w:r>
            <w:r w:rsidRPr="5C96E25A">
              <w:rPr>
                <w:rFonts w:ascii="Arial" w:eastAsia="Calibri" w:hAnsi="Arial" w:cs="Arial"/>
                <w:sz w:val="24"/>
                <w:szCs w:val="24"/>
              </w:rPr>
              <w:t xml:space="preserve"> Assessment and referral of a patient with diabetic foot ulceration - clinician delivered</w:t>
            </w:r>
          </w:p>
        </w:tc>
      </w:tr>
      <w:tr w:rsidR="5C96E25A" w14:paraId="0D188626" w14:textId="77777777" w:rsidTr="000B2008">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46F02217" w14:textId="5ADC4B64" w:rsidR="5C96E25A" w:rsidRDefault="00C01306" w:rsidP="00796E07">
            <w:pPr>
              <w:spacing w:line="276" w:lineRule="auto"/>
              <w:rPr>
                <w:rFonts w:ascii="Arial" w:eastAsia="Calibri" w:hAnsi="Arial" w:cs="Arial"/>
                <w:sz w:val="24"/>
                <w:szCs w:val="24"/>
              </w:rPr>
            </w:pPr>
            <w:hyperlink r:id="rId36">
              <w:r w:rsidR="5C96E25A" w:rsidRPr="5C96E25A">
                <w:rPr>
                  <w:rStyle w:val="Hyperlink"/>
                  <w:rFonts w:ascii="Arial" w:eastAsia="Calibri" w:hAnsi="Arial" w:cs="Arial"/>
                  <w:color w:val="auto"/>
                  <w:sz w:val="24"/>
                  <w:szCs w:val="24"/>
                  <w:u w:val="none"/>
                </w:rPr>
                <w:t>Essentials of surgical wounds</w:t>
              </w:r>
            </w:hyperlink>
          </w:p>
        </w:tc>
        <w:tc>
          <w:tcPr>
            <w:tcW w:w="3402" w:type="dxa"/>
            <w:shd w:val="clear" w:color="auto" w:fill="FFFFFF" w:themeFill="background1"/>
          </w:tcPr>
          <w:p w14:paraId="5FCA225D" w14:textId="7F182611" w:rsidR="5C96E25A" w:rsidRDefault="7E008862" w:rsidP="00796E07">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27875642">
              <w:rPr>
                <w:rFonts w:ascii="Arial" w:eastAsia="Calibri" w:hAnsi="Arial" w:cs="Arial"/>
                <w:b/>
                <w:bCs/>
                <w:sz w:val="24"/>
                <w:szCs w:val="24"/>
              </w:rPr>
              <w:t>e-learning</w:t>
            </w:r>
            <w:r w:rsidRPr="27875642">
              <w:rPr>
                <w:rFonts w:ascii="Arial" w:eastAsia="Calibri" w:hAnsi="Arial" w:cs="Arial"/>
                <w:sz w:val="24"/>
                <w:szCs w:val="24"/>
              </w:rPr>
              <w:t xml:space="preserve"> </w:t>
            </w:r>
            <w:hyperlink r:id="rId37">
              <w:r w:rsidRPr="27875642">
                <w:rPr>
                  <w:rStyle w:val="Hyperlink"/>
                  <w:rFonts w:ascii="Arial" w:eastAsia="Calibri" w:hAnsi="Arial" w:cs="Arial"/>
                  <w:sz w:val="24"/>
                  <w:szCs w:val="24"/>
                </w:rPr>
                <w:t>Surgical site infection</w:t>
              </w:r>
            </w:hyperlink>
          </w:p>
          <w:p w14:paraId="5BE8A2C1" w14:textId="38B8B6AF" w:rsidR="5C96E25A" w:rsidRDefault="5C96E25A" w:rsidP="00796E07">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5C96E25A">
              <w:rPr>
                <w:rFonts w:ascii="Arial" w:eastAsia="Calibri" w:hAnsi="Arial" w:cs="Arial"/>
                <w:b/>
                <w:bCs/>
                <w:sz w:val="24"/>
                <w:szCs w:val="24"/>
              </w:rPr>
              <w:t>Bitesize</w:t>
            </w:r>
            <w:r w:rsidRPr="5C96E25A">
              <w:rPr>
                <w:rFonts w:ascii="Arial" w:eastAsia="Calibri" w:hAnsi="Arial" w:cs="Arial"/>
                <w:sz w:val="24"/>
                <w:szCs w:val="24"/>
              </w:rPr>
              <w:t xml:space="preserve"> Surgical site infection – clinician delivered</w:t>
            </w:r>
          </w:p>
        </w:tc>
        <w:tc>
          <w:tcPr>
            <w:tcW w:w="3350" w:type="dxa"/>
            <w:shd w:val="clear" w:color="auto" w:fill="FFFFFF" w:themeFill="background1"/>
          </w:tcPr>
          <w:p w14:paraId="7862C6A3" w14:textId="25828E5E" w:rsidR="5C96E25A" w:rsidRPr="00310FF1" w:rsidRDefault="00310FF1" w:rsidP="00796E07">
            <w:pPr>
              <w:spacing w:line="276" w:lineRule="auto"/>
              <w:cnfStyle w:val="000000100000" w:firstRow="0" w:lastRow="0" w:firstColumn="0" w:lastColumn="0" w:oddVBand="0" w:evenVBand="0" w:oddHBand="1" w:evenHBand="0" w:firstRowFirstColumn="0" w:firstRowLastColumn="0" w:lastRowFirstColumn="0" w:lastRowLastColumn="0"/>
              <w:rPr>
                <w:rStyle w:val="Hyperlink"/>
                <w:rFonts w:ascii="Arial" w:eastAsia="Calibri" w:hAnsi="Arial" w:cs="Arial"/>
                <w:sz w:val="24"/>
                <w:szCs w:val="24"/>
              </w:rPr>
            </w:pPr>
            <w:r>
              <w:rPr>
                <w:rFonts w:ascii="Arial" w:eastAsia="Calibri" w:hAnsi="Arial" w:cs="Arial"/>
                <w:b/>
                <w:bCs/>
                <w:sz w:val="24"/>
                <w:szCs w:val="24"/>
              </w:rPr>
              <w:fldChar w:fldCharType="begin"/>
            </w:r>
            <w:r>
              <w:rPr>
                <w:rFonts w:ascii="Arial" w:eastAsia="Calibri" w:hAnsi="Arial" w:cs="Arial"/>
                <w:b/>
                <w:bCs/>
                <w:sz w:val="24"/>
                <w:szCs w:val="24"/>
              </w:rPr>
              <w:instrText>HYPERLINK "https://academieshm.essity.uk/learn/learning-plans/78/surgical-site-infection-ssi"</w:instrText>
            </w:r>
            <w:r>
              <w:rPr>
                <w:rFonts w:ascii="Arial" w:eastAsia="Calibri" w:hAnsi="Arial" w:cs="Arial"/>
                <w:b/>
                <w:bCs/>
                <w:sz w:val="24"/>
                <w:szCs w:val="24"/>
              </w:rPr>
            </w:r>
            <w:r>
              <w:rPr>
                <w:rFonts w:ascii="Arial" w:eastAsia="Calibri" w:hAnsi="Arial" w:cs="Arial"/>
                <w:b/>
                <w:bCs/>
                <w:sz w:val="24"/>
                <w:szCs w:val="24"/>
              </w:rPr>
              <w:fldChar w:fldCharType="separate"/>
            </w:r>
            <w:r w:rsidR="5C96E25A" w:rsidRPr="006A1CAE">
              <w:rPr>
                <w:rStyle w:val="Hyperlink"/>
                <w:rFonts w:ascii="Arial" w:eastAsia="Calibri" w:hAnsi="Arial" w:cs="Arial"/>
                <w:b/>
                <w:bCs/>
                <w:color w:val="auto"/>
                <w:sz w:val="24"/>
                <w:szCs w:val="24"/>
                <w:u w:val="none"/>
              </w:rPr>
              <w:t>Webcast</w:t>
            </w:r>
            <w:r w:rsidR="5C96E25A" w:rsidRPr="00310FF1">
              <w:rPr>
                <w:rStyle w:val="Hyperlink"/>
                <w:rFonts w:ascii="Arial" w:eastAsia="Calibri" w:hAnsi="Arial" w:cs="Arial"/>
                <w:sz w:val="24"/>
                <w:szCs w:val="24"/>
              </w:rPr>
              <w:t xml:space="preserve"> Evidence in Maternity: SSI reduction with real world data</w:t>
            </w:r>
          </w:p>
          <w:p w14:paraId="08C83DAC" w14:textId="04C7463F" w:rsidR="5C96E25A" w:rsidRPr="00310FF1" w:rsidRDefault="5C96E25A" w:rsidP="00796E07">
            <w:pPr>
              <w:spacing w:line="276" w:lineRule="auto"/>
              <w:cnfStyle w:val="000000100000" w:firstRow="0" w:lastRow="0" w:firstColumn="0" w:lastColumn="0" w:oddVBand="0" w:evenVBand="0" w:oddHBand="1" w:evenHBand="0" w:firstRowFirstColumn="0" w:firstRowLastColumn="0" w:lastRowFirstColumn="0" w:lastRowLastColumn="0"/>
              <w:rPr>
                <w:rStyle w:val="Hyperlink"/>
                <w:rFonts w:ascii="Arial" w:eastAsia="Calibri" w:hAnsi="Arial" w:cs="Arial"/>
                <w:sz w:val="24"/>
                <w:szCs w:val="24"/>
              </w:rPr>
            </w:pPr>
            <w:r w:rsidRPr="006A1CAE">
              <w:rPr>
                <w:rStyle w:val="Hyperlink"/>
                <w:rFonts w:ascii="Arial" w:eastAsia="Calibri" w:hAnsi="Arial" w:cs="Arial"/>
                <w:b/>
                <w:bCs/>
                <w:color w:val="auto"/>
                <w:sz w:val="24"/>
                <w:szCs w:val="24"/>
                <w:u w:val="none"/>
              </w:rPr>
              <w:t>Webcast</w:t>
            </w:r>
            <w:r w:rsidRPr="00310FF1">
              <w:rPr>
                <w:rStyle w:val="Hyperlink"/>
                <w:rFonts w:ascii="Arial" w:eastAsia="Calibri" w:hAnsi="Arial" w:cs="Arial"/>
                <w:sz w:val="24"/>
                <w:szCs w:val="24"/>
              </w:rPr>
              <w:t xml:space="preserve"> Challenges of managing surgical wounds post discharge</w:t>
            </w:r>
          </w:p>
          <w:p w14:paraId="63D171D2" w14:textId="08A9B3AE" w:rsidR="5C96E25A" w:rsidRPr="00310FF1" w:rsidRDefault="5C96E25A" w:rsidP="00796E07">
            <w:pPr>
              <w:spacing w:line="276" w:lineRule="auto"/>
              <w:cnfStyle w:val="000000100000" w:firstRow="0" w:lastRow="0" w:firstColumn="0" w:lastColumn="0" w:oddVBand="0" w:evenVBand="0" w:oddHBand="1" w:evenHBand="0" w:firstRowFirstColumn="0" w:firstRowLastColumn="0" w:lastRowFirstColumn="0" w:lastRowLastColumn="0"/>
              <w:rPr>
                <w:rStyle w:val="Hyperlink"/>
                <w:rFonts w:ascii="Arial" w:eastAsia="Calibri" w:hAnsi="Arial" w:cs="Arial"/>
                <w:sz w:val="24"/>
                <w:szCs w:val="24"/>
              </w:rPr>
            </w:pPr>
            <w:r w:rsidRPr="006A1CAE">
              <w:rPr>
                <w:rStyle w:val="Hyperlink"/>
                <w:rFonts w:ascii="Arial" w:eastAsia="Calibri" w:hAnsi="Arial" w:cs="Arial"/>
                <w:b/>
                <w:bCs/>
                <w:color w:val="auto"/>
                <w:sz w:val="24"/>
                <w:szCs w:val="24"/>
                <w:u w:val="none"/>
              </w:rPr>
              <w:t>Webcast</w:t>
            </w:r>
            <w:r w:rsidRPr="00310FF1">
              <w:rPr>
                <w:rStyle w:val="Hyperlink"/>
                <w:rFonts w:ascii="Arial" w:eastAsia="Calibri" w:hAnsi="Arial" w:cs="Arial"/>
                <w:sz w:val="24"/>
                <w:szCs w:val="24"/>
              </w:rPr>
              <w:t xml:space="preserve"> SSI: positive outcomes through continuity of care</w:t>
            </w:r>
          </w:p>
          <w:p w14:paraId="1C4ACB27" w14:textId="25880738" w:rsidR="5C96E25A" w:rsidRDefault="5C96E25A" w:rsidP="00796E07">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6A1CAE">
              <w:rPr>
                <w:rStyle w:val="Hyperlink"/>
                <w:rFonts w:ascii="Arial" w:eastAsia="Calibri" w:hAnsi="Arial" w:cs="Arial"/>
                <w:b/>
                <w:bCs/>
                <w:color w:val="auto"/>
                <w:sz w:val="24"/>
                <w:szCs w:val="24"/>
                <w:u w:val="none"/>
              </w:rPr>
              <w:t>Webcast</w:t>
            </w:r>
            <w:r w:rsidRPr="00310FF1">
              <w:rPr>
                <w:rStyle w:val="Hyperlink"/>
                <w:rFonts w:ascii="Arial" w:eastAsia="Calibri" w:hAnsi="Arial" w:cs="Arial"/>
                <w:sz w:val="24"/>
                <w:szCs w:val="24"/>
              </w:rPr>
              <w:t xml:space="preserve"> SSI: Finding a simple solution for a complex problem</w:t>
            </w:r>
            <w:r w:rsidR="00310FF1">
              <w:rPr>
                <w:rFonts w:ascii="Arial" w:eastAsia="Calibri" w:hAnsi="Arial" w:cs="Arial"/>
                <w:b/>
                <w:bCs/>
                <w:sz w:val="24"/>
                <w:szCs w:val="24"/>
              </w:rPr>
              <w:fldChar w:fldCharType="end"/>
            </w:r>
          </w:p>
        </w:tc>
      </w:tr>
      <w:tr w:rsidR="5C96E25A" w14:paraId="1827A7E4" w14:textId="77777777" w:rsidTr="000B2008">
        <w:trPr>
          <w:trHeight w:val="33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7D8D78C7" w14:textId="148AC04D" w:rsidR="5C96E25A" w:rsidRDefault="00C01306" w:rsidP="00796E07">
            <w:pPr>
              <w:spacing w:line="276" w:lineRule="auto"/>
              <w:rPr>
                <w:rFonts w:ascii="Arial" w:eastAsia="Calibri" w:hAnsi="Arial" w:cs="Arial"/>
                <w:sz w:val="24"/>
                <w:szCs w:val="24"/>
              </w:rPr>
            </w:pPr>
            <w:hyperlink r:id="rId38">
              <w:r w:rsidR="5C96E25A" w:rsidRPr="5C96E25A">
                <w:rPr>
                  <w:rStyle w:val="Hyperlink"/>
                  <w:rFonts w:ascii="Arial" w:eastAsia="Calibri" w:hAnsi="Arial" w:cs="Arial"/>
                  <w:color w:val="auto"/>
                  <w:sz w:val="24"/>
                  <w:szCs w:val="24"/>
                  <w:u w:val="none"/>
                </w:rPr>
                <w:t>Essentials of wound infection</w:t>
              </w:r>
            </w:hyperlink>
          </w:p>
        </w:tc>
        <w:tc>
          <w:tcPr>
            <w:tcW w:w="3402" w:type="dxa"/>
            <w:shd w:val="clear" w:color="auto" w:fill="FFFFFF" w:themeFill="background1"/>
          </w:tcPr>
          <w:p w14:paraId="35ECC0B0" w14:textId="593B2395" w:rsidR="5C96E25A" w:rsidRDefault="7E008862" w:rsidP="00796E07">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27875642">
              <w:rPr>
                <w:rFonts w:ascii="Arial" w:eastAsia="Calibri" w:hAnsi="Arial" w:cs="Arial"/>
                <w:b/>
                <w:bCs/>
                <w:sz w:val="24"/>
                <w:szCs w:val="24"/>
              </w:rPr>
              <w:t>Webcast</w:t>
            </w:r>
            <w:r w:rsidRPr="27875642">
              <w:rPr>
                <w:rFonts w:ascii="Arial" w:eastAsia="Calibri" w:hAnsi="Arial" w:cs="Arial"/>
                <w:sz w:val="24"/>
                <w:szCs w:val="24"/>
              </w:rPr>
              <w:t xml:space="preserve"> </w:t>
            </w:r>
            <w:hyperlink r:id="rId39">
              <w:r w:rsidRPr="27875642">
                <w:rPr>
                  <w:rStyle w:val="Hyperlink"/>
                  <w:rFonts w:ascii="Arial" w:eastAsia="Calibri" w:hAnsi="Arial" w:cs="Arial"/>
                  <w:sz w:val="24"/>
                  <w:szCs w:val="24"/>
                </w:rPr>
                <w:t>Taking the fear out of wound infection – conquering everyday issues</w:t>
              </w:r>
            </w:hyperlink>
          </w:p>
        </w:tc>
        <w:tc>
          <w:tcPr>
            <w:tcW w:w="3350" w:type="dxa"/>
            <w:shd w:val="clear" w:color="auto" w:fill="FFFFFF" w:themeFill="background1"/>
          </w:tcPr>
          <w:p w14:paraId="23CC79DE" w14:textId="1E812409" w:rsidR="5C96E25A" w:rsidRDefault="5C96E25A" w:rsidP="00796E07">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5C96E25A">
              <w:rPr>
                <w:rFonts w:ascii="Arial" w:eastAsia="Calibri" w:hAnsi="Arial" w:cs="Arial"/>
                <w:b/>
                <w:bCs/>
                <w:sz w:val="24"/>
                <w:szCs w:val="24"/>
              </w:rPr>
              <w:t>Bitesize</w:t>
            </w:r>
            <w:r w:rsidRPr="5C96E25A">
              <w:rPr>
                <w:rFonts w:ascii="Arial" w:eastAsia="Calibri" w:hAnsi="Arial" w:cs="Arial"/>
                <w:sz w:val="24"/>
                <w:szCs w:val="24"/>
              </w:rPr>
              <w:t xml:space="preserve"> Wound infection – Clinician delivered</w:t>
            </w:r>
          </w:p>
        </w:tc>
      </w:tr>
    </w:tbl>
    <w:p w14:paraId="5CC4752B" w14:textId="04E932D2" w:rsidR="007B754F" w:rsidRPr="005F1FBD" w:rsidRDefault="007B754F" w:rsidP="27875642">
      <w:pPr>
        <w:spacing w:line="276" w:lineRule="auto"/>
        <w:jc w:val="both"/>
        <w:rPr>
          <w:rStyle w:val="Hyperlink"/>
          <w:rFonts w:ascii="Arial" w:hAnsi="Arial" w:cs="Arial"/>
          <w:color w:val="auto"/>
          <w:sz w:val="24"/>
          <w:szCs w:val="24"/>
          <w:u w:val="none"/>
        </w:rPr>
      </w:pPr>
    </w:p>
    <w:p w14:paraId="2F97DFE4" w14:textId="059BB426" w:rsidR="007B754F" w:rsidRPr="005F1FBD" w:rsidRDefault="00DF4999" w:rsidP="27875642">
      <w:pPr>
        <w:spacing w:line="276" w:lineRule="auto"/>
        <w:jc w:val="both"/>
        <w:rPr>
          <w:rFonts w:ascii="Arial" w:hAnsi="Arial" w:cs="Arial"/>
          <w:sz w:val="24"/>
          <w:szCs w:val="24"/>
        </w:rPr>
      </w:pPr>
      <w:r>
        <w:rPr>
          <w:rStyle w:val="Hyperlink"/>
          <w:rFonts w:ascii="Arial" w:hAnsi="Arial" w:cs="Arial"/>
          <w:color w:val="auto"/>
          <w:sz w:val="24"/>
          <w:szCs w:val="24"/>
          <w:u w:val="none"/>
        </w:rPr>
        <w:t>(See Appendix 1 for module guide)</w:t>
      </w:r>
    </w:p>
    <w:p w14:paraId="7E7E7D43" w14:textId="77777777" w:rsidR="007B754F" w:rsidRPr="00450B28" w:rsidRDefault="007B754F" w:rsidP="27875642">
      <w:pPr>
        <w:spacing w:line="276" w:lineRule="auto"/>
        <w:jc w:val="both"/>
        <w:rPr>
          <w:rFonts w:ascii="Arial" w:hAnsi="Arial" w:cs="Arial"/>
          <w:sz w:val="24"/>
          <w:szCs w:val="24"/>
        </w:rPr>
      </w:pPr>
    </w:p>
    <w:p w14:paraId="3BDEB72D" w14:textId="37A2C357" w:rsidR="00512E2C" w:rsidRPr="00F338EE" w:rsidRDefault="00512E2C" w:rsidP="27875642">
      <w:pPr>
        <w:spacing w:line="276" w:lineRule="auto"/>
        <w:jc w:val="both"/>
        <w:rPr>
          <w:rFonts w:ascii="Arial" w:hAnsi="Arial" w:cs="Arial"/>
          <w:b/>
          <w:bCs/>
          <w:sz w:val="24"/>
          <w:szCs w:val="24"/>
        </w:rPr>
      </w:pPr>
      <w:r w:rsidRPr="00F338EE">
        <w:rPr>
          <w:rFonts w:ascii="Arial" w:hAnsi="Arial" w:cs="Arial"/>
          <w:b/>
          <w:bCs/>
          <w:sz w:val="24"/>
          <w:szCs w:val="24"/>
        </w:rPr>
        <w:t>Competency sign off</w:t>
      </w:r>
    </w:p>
    <w:p w14:paraId="5B993853" w14:textId="6CC51F86" w:rsidR="006C26E4" w:rsidRDefault="004D3D20" w:rsidP="27875642">
      <w:pPr>
        <w:spacing w:line="276" w:lineRule="auto"/>
        <w:jc w:val="both"/>
        <w:rPr>
          <w:rFonts w:ascii="Arial" w:hAnsi="Arial" w:cs="Arial"/>
          <w:sz w:val="24"/>
          <w:szCs w:val="24"/>
        </w:rPr>
      </w:pPr>
      <w:r w:rsidRPr="00F338EE">
        <w:rPr>
          <w:rFonts w:ascii="Arial" w:hAnsi="Arial" w:cs="Arial"/>
          <w:sz w:val="24"/>
          <w:szCs w:val="24"/>
        </w:rPr>
        <w:t>Each provider</w:t>
      </w:r>
      <w:r w:rsidR="00226597" w:rsidRPr="00F338EE">
        <w:rPr>
          <w:rFonts w:ascii="Arial" w:hAnsi="Arial" w:cs="Arial"/>
          <w:sz w:val="24"/>
          <w:szCs w:val="24"/>
        </w:rPr>
        <w:t xml:space="preserve"> needs</w:t>
      </w:r>
      <w:r w:rsidRPr="00F338EE">
        <w:rPr>
          <w:rFonts w:ascii="Arial" w:hAnsi="Arial" w:cs="Arial"/>
          <w:sz w:val="24"/>
          <w:szCs w:val="24"/>
        </w:rPr>
        <w:t xml:space="preserve"> to identify staff members who can sign off the competencies</w:t>
      </w:r>
      <w:r w:rsidR="00226597" w:rsidRPr="00F338EE">
        <w:rPr>
          <w:rFonts w:ascii="Arial" w:hAnsi="Arial" w:cs="Arial"/>
          <w:sz w:val="24"/>
          <w:szCs w:val="24"/>
        </w:rPr>
        <w:t>.</w:t>
      </w:r>
      <w:r w:rsidRPr="00F338EE">
        <w:rPr>
          <w:rFonts w:ascii="Arial" w:hAnsi="Arial" w:cs="Arial"/>
          <w:sz w:val="24"/>
          <w:szCs w:val="24"/>
        </w:rPr>
        <w:t xml:space="preserve"> </w:t>
      </w:r>
      <w:r w:rsidR="00226597" w:rsidRPr="00F338EE">
        <w:rPr>
          <w:rFonts w:ascii="Arial" w:hAnsi="Arial" w:cs="Arial"/>
          <w:sz w:val="24"/>
          <w:szCs w:val="24"/>
        </w:rPr>
        <w:t>Chosen staff</w:t>
      </w:r>
      <w:r w:rsidRPr="00F338EE">
        <w:rPr>
          <w:rFonts w:ascii="Arial" w:hAnsi="Arial" w:cs="Arial"/>
          <w:sz w:val="24"/>
          <w:szCs w:val="24"/>
        </w:rPr>
        <w:t xml:space="preserve"> should have the relevant skills</w:t>
      </w:r>
      <w:r w:rsidR="00226597" w:rsidRPr="00F338EE">
        <w:rPr>
          <w:rFonts w:ascii="Arial" w:hAnsi="Arial" w:cs="Arial"/>
          <w:sz w:val="24"/>
          <w:szCs w:val="24"/>
        </w:rPr>
        <w:t>,</w:t>
      </w:r>
      <w:r w:rsidRPr="00F338EE">
        <w:rPr>
          <w:rFonts w:ascii="Arial" w:hAnsi="Arial" w:cs="Arial"/>
          <w:sz w:val="24"/>
          <w:szCs w:val="24"/>
        </w:rPr>
        <w:t xml:space="preserve"> knowledge and experience </w:t>
      </w:r>
      <w:r w:rsidR="00512E2C" w:rsidRPr="00F338EE">
        <w:rPr>
          <w:rFonts w:ascii="Arial" w:hAnsi="Arial" w:cs="Arial"/>
          <w:sz w:val="24"/>
          <w:szCs w:val="24"/>
        </w:rPr>
        <w:t xml:space="preserve">and be competent themselves </w:t>
      </w:r>
      <w:r w:rsidRPr="00F338EE">
        <w:rPr>
          <w:rFonts w:ascii="Arial" w:hAnsi="Arial" w:cs="Arial"/>
          <w:sz w:val="24"/>
          <w:szCs w:val="24"/>
        </w:rPr>
        <w:t>in th</w:t>
      </w:r>
      <w:r w:rsidR="00512E2C" w:rsidRPr="00F338EE">
        <w:rPr>
          <w:rFonts w:ascii="Arial" w:hAnsi="Arial" w:cs="Arial"/>
          <w:sz w:val="24"/>
          <w:szCs w:val="24"/>
        </w:rPr>
        <w:t>is</w:t>
      </w:r>
      <w:r w:rsidRPr="00F338EE">
        <w:rPr>
          <w:rFonts w:ascii="Arial" w:hAnsi="Arial" w:cs="Arial"/>
          <w:sz w:val="24"/>
          <w:szCs w:val="24"/>
        </w:rPr>
        <w:t xml:space="preserve"> </w:t>
      </w:r>
      <w:r w:rsidR="00512E2C" w:rsidRPr="00F338EE">
        <w:rPr>
          <w:rFonts w:ascii="Arial" w:hAnsi="Arial" w:cs="Arial"/>
          <w:sz w:val="24"/>
          <w:szCs w:val="24"/>
        </w:rPr>
        <w:t>area of practice</w:t>
      </w:r>
      <w:r w:rsidRPr="00F338EE">
        <w:rPr>
          <w:rFonts w:ascii="Arial" w:hAnsi="Arial" w:cs="Arial"/>
          <w:sz w:val="24"/>
          <w:szCs w:val="24"/>
        </w:rPr>
        <w:t>.</w:t>
      </w:r>
      <w:r>
        <w:rPr>
          <w:rFonts w:ascii="Arial" w:hAnsi="Arial" w:cs="Arial"/>
          <w:sz w:val="24"/>
          <w:szCs w:val="24"/>
        </w:rPr>
        <w:t xml:space="preserve"> </w:t>
      </w:r>
    </w:p>
    <w:p w14:paraId="2C23A713" w14:textId="77777777" w:rsidR="00F338EE" w:rsidRDefault="00F338EE" w:rsidP="27875642">
      <w:pPr>
        <w:spacing w:line="276" w:lineRule="auto"/>
        <w:jc w:val="both"/>
        <w:rPr>
          <w:rFonts w:ascii="Arial" w:hAnsi="Arial" w:cs="Arial"/>
          <w:b/>
          <w:bCs/>
          <w:sz w:val="24"/>
          <w:szCs w:val="24"/>
        </w:rPr>
      </w:pPr>
    </w:p>
    <w:p w14:paraId="174F1C6E" w14:textId="612D9114" w:rsidR="000F21BA" w:rsidRDefault="000F21BA" w:rsidP="27875642">
      <w:pPr>
        <w:spacing w:line="276" w:lineRule="auto"/>
        <w:jc w:val="both"/>
        <w:rPr>
          <w:rFonts w:ascii="Arial" w:hAnsi="Arial" w:cs="Arial"/>
          <w:b/>
          <w:bCs/>
          <w:sz w:val="24"/>
          <w:szCs w:val="24"/>
        </w:rPr>
      </w:pPr>
      <w:r w:rsidRPr="000F21BA">
        <w:rPr>
          <w:rFonts w:ascii="Arial" w:hAnsi="Arial" w:cs="Arial"/>
          <w:b/>
          <w:bCs/>
          <w:sz w:val="24"/>
          <w:szCs w:val="24"/>
        </w:rPr>
        <w:t>Appendices</w:t>
      </w:r>
    </w:p>
    <w:p w14:paraId="449BEB5F" w14:textId="4291B4A9" w:rsidR="000F21BA" w:rsidRDefault="000F21BA" w:rsidP="27875642">
      <w:pPr>
        <w:spacing w:line="276" w:lineRule="auto"/>
        <w:jc w:val="both"/>
        <w:rPr>
          <w:rFonts w:ascii="Arial" w:hAnsi="Arial" w:cs="Arial"/>
          <w:sz w:val="24"/>
          <w:szCs w:val="24"/>
        </w:rPr>
      </w:pPr>
      <w:r>
        <w:rPr>
          <w:rFonts w:ascii="Arial" w:hAnsi="Arial" w:cs="Arial"/>
          <w:b/>
          <w:bCs/>
          <w:sz w:val="24"/>
          <w:szCs w:val="24"/>
        </w:rPr>
        <w:t xml:space="preserve">Appendix 1 - </w:t>
      </w:r>
      <w:r w:rsidRPr="00450B28">
        <w:rPr>
          <w:rFonts w:ascii="Arial" w:hAnsi="Arial" w:cs="Arial"/>
          <w:sz w:val="24"/>
          <w:szCs w:val="24"/>
        </w:rPr>
        <w:t>Professional Accredited Training for Healthcare (PATH) professionals</w:t>
      </w:r>
    </w:p>
    <w:p w14:paraId="0442D819" w14:textId="63952001" w:rsidR="00783409" w:rsidRDefault="00713040" w:rsidP="27875642">
      <w:pPr>
        <w:spacing w:line="276" w:lineRule="auto"/>
        <w:jc w:val="both"/>
      </w:pPr>
      <w:r>
        <w:object w:dxaOrig="1508" w:dyaOrig="984" w14:anchorId="35970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9.55pt" o:ole="">
            <v:imagedata r:id="rId40" o:title=""/>
          </v:shape>
          <o:OLEObject Type="Embed" ProgID="AcroExch.Document.DC" ShapeID="_x0000_i1025" DrawAspect="Icon" ObjectID="_1829386642" r:id="rId41"/>
        </w:object>
      </w:r>
      <w:r>
        <w:t xml:space="preserve"> </w:t>
      </w:r>
      <w:bookmarkStart w:id="3" w:name="_MON_1805869236"/>
      <w:bookmarkEnd w:id="3"/>
      <w:r w:rsidR="004535CB">
        <w:object w:dxaOrig="1508" w:dyaOrig="984" w14:anchorId="1CF4F0E7">
          <v:shape id="_x0000_i1026" type="#_x0000_t75" style="width:75.45pt;height:48.95pt" o:ole="">
            <v:imagedata r:id="rId42" o:title=""/>
          </v:shape>
          <o:OLEObject Type="Embed" ProgID="Word.Document.12" ShapeID="_x0000_i1026" DrawAspect="Icon" ObjectID="_1829386643" r:id="rId43">
            <o:FieldCodes>\s</o:FieldCodes>
          </o:OLEObject>
        </w:object>
      </w:r>
    </w:p>
    <w:p w14:paraId="1D94586D" w14:textId="77777777" w:rsidR="00073657" w:rsidRDefault="00073657" w:rsidP="27875642">
      <w:pPr>
        <w:spacing w:line="276" w:lineRule="auto"/>
        <w:jc w:val="both"/>
      </w:pPr>
    </w:p>
    <w:p w14:paraId="2BAAB8D5" w14:textId="77777777" w:rsidR="00073657" w:rsidRDefault="00073657" w:rsidP="27875642">
      <w:pPr>
        <w:spacing w:line="276" w:lineRule="auto"/>
        <w:jc w:val="both"/>
      </w:pPr>
    </w:p>
    <w:tbl>
      <w:tblPr>
        <w:tblStyle w:val="TableGrid"/>
        <w:tblW w:w="0" w:type="auto"/>
        <w:tblLook w:val="04A0" w:firstRow="1" w:lastRow="0" w:firstColumn="1" w:lastColumn="0" w:noHBand="0" w:noVBand="1"/>
      </w:tblPr>
      <w:tblGrid>
        <w:gridCol w:w="4508"/>
        <w:gridCol w:w="4508"/>
      </w:tblGrid>
      <w:tr w:rsidR="00E41192" w14:paraId="653EF6BA" w14:textId="77777777" w:rsidTr="00E41192">
        <w:tc>
          <w:tcPr>
            <w:tcW w:w="4508" w:type="dxa"/>
          </w:tcPr>
          <w:p w14:paraId="54D878A0" w14:textId="172A2EF5" w:rsidR="00E41192" w:rsidRPr="00073657" w:rsidRDefault="00E41192" w:rsidP="27875642">
            <w:pPr>
              <w:spacing w:line="276" w:lineRule="auto"/>
              <w:jc w:val="both"/>
              <w:rPr>
                <w:b/>
                <w:bCs/>
              </w:rPr>
            </w:pPr>
            <w:r w:rsidRPr="00073657">
              <w:rPr>
                <w:b/>
                <w:bCs/>
              </w:rPr>
              <w:t>Review Date</w:t>
            </w:r>
          </w:p>
        </w:tc>
        <w:tc>
          <w:tcPr>
            <w:tcW w:w="4508" w:type="dxa"/>
          </w:tcPr>
          <w:p w14:paraId="0F986A9E" w14:textId="15BB8FF4" w:rsidR="00E41192" w:rsidRDefault="00E41192" w:rsidP="27875642">
            <w:pPr>
              <w:spacing w:line="276" w:lineRule="auto"/>
              <w:jc w:val="both"/>
            </w:pPr>
            <w:r>
              <w:t xml:space="preserve">December 2028 </w:t>
            </w:r>
          </w:p>
        </w:tc>
      </w:tr>
      <w:tr w:rsidR="00E41192" w14:paraId="6155A53D" w14:textId="77777777" w:rsidTr="00E41192">
        <w:tc>
          <w:tcPr>
            <w:tcW w:w="4508" w:type="dxa"/>
          </w:tcPr>
          <w:p w14:paraId="565DAA4D" w14:textId="594137F6" w:rsidR="00E41192" w:rsidRPr="00073657" w:rsidRDefault="00E41192" w:rsidP="27875642">
            <w:pPr>
              <w:spacing w:line="276" w:lineRule="auto"/>
              <w:jc w:val="both"/>
              <w:rPr>
                <w:b/>
                <w:bCs/>
              </w:rPr>
            </w:pPr>
            <w:r w:rsidRPr="00073657">
              <w:rPr>
                <w:b/>
                <w:bCs/>
              </w:rPr>
              <w:t>Signed off by</w:t>
            </w:r>
          </w:p>
        </w:tc>
        <w:tc>
          <w:tcPr>
            <w:tcW w:w="4508" w:type="dxa"/>
          </w:tcPr>
          <w:p w14:paraId="2AC78BA4" w14:textId="77777777" w:rsidR="00E41192" w:rsidRDefault="00E41192" w:rsidP="27875642">
            <w:pPr>
              <w:spacing w:line="276" w:lineRule="auto"/>
              <w:jc w:val="both"/>
            </w:pPr>
            <w:r>
              <w:t xml:space="preserve">Lower Limb Project Oversight Group </w:t>
            </w:r>
          </w:p>
          <w:p w14:paraId="625B3D90" w14:textId="1B2DA7B2" w:rsidR="00073657" w:rsidRDefault="00073657" w:rsidP="27875642">
            <w:pPr>
              <w:spacing w:line="276" w:lineRule="auto"/>
              <w:jc w:val="both"/>
            </w:pPr>
            <w:r>
              <w:t>December 2025</w:t>
            </w:r>
          </w:p>
        </w:tc>
      </w:tr>
    </w:tbl>
    <w:p w14:paraId="450A5C90" w14:textId="77777777" w:rsidR="005673D3" w:rsidRDefault="005673D3" w:rsidP="27875642">
      <w:pPr>
        <w:spacing w:line="276" w:lineRule="auto"/>
        <w:jc w:val="both"/>
      </w:pPr>
    </w:p>
    <w:p w14:paraId="4B113E10" w14:textId="3464C18A" w:rsidR="005673D3" w:rsidRDefault="005673D3" w:rsidP="27875642">
      <w:pPr>
        <w:jc w:val="both"/>
      </w:pPr>
    </w:p>
    <w:p w14:paraId="106FED6E" w14:textId="77777777" w:rsidR="005673D3" w:rsidRPr="000F21BA" w:rsidRDefault="005673D3" w:rsidP="27875642">
      <w:pPr>
        <w:spacing w:line="276" w:lineRule="auto"/>
        <w:jc w:val="both"/>
        <w:rPr>
          <w:rFonts w:ascii="Arial" w:hAnsi="Arial" w:cs="Arial"/>
          <w:b/>
          <w:bCs/>
          <w:sz w:val="24"/>
          <w:szCs w:val="24"/>
        </w:rPr>
      </w:pPr>
    </w:p>
    <w:sectPr w:rsidR="005673D3" w:rsidRPr="000F21BA" w:rsidSect="00791ECF">
      <w:headerReference w:type="default" r:id="rId44"/>
      <w:footerReference w:type="default" r:id="rId45"/>
      <w:pgSz w:w="11906" w:h="16838"/>
      <w:pgMar w:top="1702"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2F1C" w14:textId="77777777" w:rsidR="002E70B5" w:rsidRDefault="002E70B5" w:rsidP="007B754F">
      <w:pPr>
        <w:spacing w:after="0" w:line="240" w:lineRule="auto"/>
      </w:pPr>
      <w:r>
        <w:separator/>
      </w:r>
    </w:p>
  </w:endnote>
  <w:endnote w:type="continuationSeparator" w:id="0">
    <w:p w14:paraId="3459DFD1" w14:textId="77777777" w:rsidR="002E70B5" w:rsidRDefault="002E70B5" w:rsidP="007B754F">
      <w:pPr>
        <w:spacing w:after="0" w:line="240" w:lineRule="auto"/>
      </w:pPr>
      <w:r>
        <w:continuationSeparator/>
      </w:r>
    </w:p>
  </w:endnote>
  <w:endnote w:type="continuationNotice" w:id="1">
    <w:p w14:paraId="5D9CE8F1" w14:textId="77777777" w:rsidR="002E70B5" w:rsidRDefault="002E7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5533"/>
      <w:docPartObj>
        <w:docPartGallery w:val="Page Numbers (Bottom of Page)"/>
        <w:docPartUnique/>
      </w:docPartObj>
    </w:sdtPr>
    <w:sdtEndPr>
      <w:rPr>
        <w:noProof/>
      </w:rPr>
    </w:sdtEndPr>
    <w:sdtContent>
      <w:p w14:paraId="4D66805C" w14:textId="67F3775A" w:rsidR="00EC5BE6" w:rsidRDefault="00EC5BE6">
        <w:pPr>
          <w:pStyle w:val="Footer"/>
        </w:pPr>
        <w:r>
          <w:fldChar w:fldCharType="begin"/>
        </w:r>
        <w:r>
          <w:instrText xml:space="preserve"> PAGE   \* MERGEFORMAT </w:instrText>
        </w:r>
        <w:r>
          <w:fldChar w:fldCharType="separate"/>
        </w:r>
        <w:r>
          <w:rPr>
            <w:noProof/>
          </w:rPr>
          <w:t>2</w:t>
        </w:r>
        <w:r>
          <w:rPr>
            <w:noProof/>
          </w:rPr>
          <w:fldChar w:fldCharType="end"/>
        </w:r>
      </w:p>
    </w:sdtContent>
  </w:sdt>
  <w:p w14:paraId="4004F396" w14:textId="6CBA55DD" w:rsidR="00AA1FB5" w:rsidRDefault="0093165F" w:rsidP="0093165F">
    <w:pPr>
      <w:pStyle w:val="Footer"/>
      <w:ind w:left="-709" w:hanging="283"/>
    </w:pPr>
    <w:r>
      <w:t xml:space="preserve">Gloucestershire Education &amp; Training Standards for Managing Lower Limb Wounds – FINAL </w:t>
    </w:r>
    <w:r w:rsidR="000F6326">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FFEA" w14:textId="77777777" w:rsidR="002E70B5" w:rsidRDefault="002E70B5" w:rsidP="007B754F">
      <w:pPr>
        <w:spacing w:after="0" w:line="240" w:lineRule="auto"/>
      </w:pPr>
      <w:r>
        <w:separator/>
      </w:r>
    </w:p>
  </w:footnote>
  <w:footnote w:type="continuationSeparator" w:id="0">
    <w:p w14:paraId="5903AB70" w14:textId="77777777" w:rsidR="002E70B5" w:rsidRDefault="002E70B5" w:rsidP="007B754F">
      <w:pPr>
        <w:spacing w:after="0" w:line="240" w:lineRule="auto"/>
      </w:pPr>
      <w:r>
        <w:continuationSeparator/>
      </w:r>
    </w:p>
  </w:footnote>
  <w:footnote w:type="continuationNotice" w:id="1">
    <w:p w14:paraId="0A2ADD0B" w14:textId="77777777" w:rsidR="002E70B5" w:rsidRDefault="002E70B5">
      <w:pPr>
        <w:spacing w:after="0" w:line="240" w:lineRule="auto"/>
      </w:pPr>
    </w:p>
  </w:footnote>
  <w:footnote w:id="2">
    <w:p w14:paraId="4609F3C3" w14:textId="02303553" w:rsidR="00DF4999" w:rsidRPr="00622FE2" w:rsidRDefault="00DF4999">
      <w:pPr>
        <w:pStyle w:val="FootnoteText"/>
        <w:rPr>
          <w:rFonts w:ascii="Arial" w:hAnsi="Arial" w:cs="Arial"/>
          <w:sz w:val="16"/>
          <w:szCs w:val="16"/>
        </w:rPr>
      </w:pPr>
      <w:r w:rsidRPr="00622FE2">
        <w:rPr>
          <w:rStyle w:val="FootnoteReference"/>
          <w:rFonts w:ascii="Arial" w:hAnsi="Arial" w:cs="Arial"/>
          <w:sz w:val="16"/>
          <w:szCs w:val="16"/>
        </w:rPr>
        <w:footnoteRef/>
      </w:r>
      <w:r w:rsidRPr="00622FE2">
        <w:rPr>
          <w:rFonts w:ascii="Arial" w:hAnsi="Arial" w:cs="Arial"/>
          <w:sz w:val="16"/>
          <w:szCs w:val="16"/>
        </w:rPr>
        <w:t xml:space="preserve"> </w:t>
      </w:r>
      <w:hyperlink r:id="rId1" w:history="1">
        <w:r w:rsidR="00622FE2" w:rsidRPr="00622FE2">
          <w:rPr>
            <w:rStyle w:val="Hyperlink"/>
            <w:rFonts w:ascii="Arial" w:hAnsi="Arial" w:cs="Arial"/>
            <w:sz w:val="16"/>
            <w:szCs w:val="16"/>
          </w:rPr>
          <w:t>Wound-Care-Workforce-Framework-FINAL-for-publication.pdf</w:t>
        </w:r>
      </w:hyperlink>
    </w:p>
  </w:footnote>
  <w:footnote w:id="3">
    <w:p w14:paraId="38504E3B" w14:textId="650B5E46" w:rsidR="00E439D1" w:rsidRDefault="00E439D1">
      <w:pPr>
        <w:pStyle w:val="FootnoteText"/>
      </w:pPr>
      <w:r>
        <w:rPr>
          <w:rStyle w:val="FootnoteReference"/>
        </w:rPr>
        <w:footnoteRef/>
      </w:r>
      <w:r>
        <w:t xml:space="preserve"> </w:t>
      </w:r>
      <w:hyperlink r:id="rId2" w:history="1">
        <w:r w:rsidR="00F63E7D" w:rsidRPr="00BD1178">
          <w:rPr>
            <w:rStyle w:val="Hyperlink"/>
          </w:rPr>
          <w:t>https://www.nationalwoundcarestrategy.net/wp-content/uploads/2024/04/NWCSP-Best-Practice-Leg-Ulcer-Bundle-v1.0-04.04.24.pdf</w:t>
        </w:r>
      </w:hyperlink>
      <w:r w:rsidR="00F63E7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12DF" w14:textId="5A1FEA69" w:rsidR="00AA1FB5" w:rsidRDefault="00AA1FB5">
    <w:pPr>
      <w:pStyle w:val="Header"/>
    </w:pPr>
    <w:r>
      <w:rPr>
        <w:noProof/>
      </w:rPr>
      <w:drawing>
        <wp:anchor distT="0" distB="0" distL="114300" distR="114300" simplePos="0" relativeHeight="251657216" behindDoc="1" locked="0" layoutInCell="1" allowOverlap="1" wp14:anchorId="6262753A" wp14:editId="7FEB8DDC">
          <wp:simplePos x="0" y="0"/>
          <wp:positionH relativeFrom="page">
            <wp:align>right</wp:align>
          </wp:positionH>
          <wp:positionV relativeFrom="paragraph">
            <wp:posOffset>-430940</wp:posOffset>
          </wp:positionV>
          <wp:extent cx="7542761" cy="1178452"/>
          <wp:effectExtent l="0" t="0" r="1270" b="3175"/>
          <wp:wrapNone/>
          <wp:docPr id="1810865927" name="Picture 1810865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5216" cy="118039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MGPPfZBJ" int2:invalidationBookmarkName="" int2:hashCode="EOC4r8uwQOcxDK" int2:id="vKSSZ7g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44E"/>
    <w:multiLevelType w:val="hybridMultilevel"/>
    <w:tmpl w:val="376C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12717"/>
    <w:multiLevelType w:val="hybridMultilevel"/>
    <w:tmpl w:val="B938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A5190"/>
    <w:multiLevelType w:val="hybridMultilevel"/>
    <w:tmpl w:val="7DB2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519791">
    <w:abstractNumId w:val="0"/>
  </w:num>
  <w:num w:numId="2" w16cid:durableId="1518231712">
    <w:abstractNumId w:val="1"/>
  </w:num>
  <w:num w:numId="3" w16cid:durableId="513768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ocumentProtection w:edit="readOnly"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4F"/>
    <w:rsid w:val="00022B17"/>
    <w:rsid w:val="00047792"/>
    <w:rsid w:val="00047A81"/>
    <w:rsid w:val="00050BCC"/>
    <w:rsid w:val="0006446E"/>
    <w:rsid w:val="00073657"/>
    <w:rsid w:val="00075089"/>
    <w:rsid w:val="00080448"/>
    <w:rsid w:val="00084053"/>
    <w:rsid w:val="00094449"/>
    <w:rsid w:val="000A120A"/>
    <w:rsid w:val="000B0C9B"/>
    <w:rsid w:val="000B189F"/>
    <w:rsid w:val="000B2008"/>
    <w:rsid w:val="000C2EDD"/>
    <w:rsid w:val="000D0193"/>
    <w:rsid w:val="000D5A68"/>
    <w:rsid w:val="000F21BA"/>
    <w:rsid w:val="000F6326"/>
    <w:rsid w:val="00111224"/>
    <w:rsid w:val="001271FE"/>
    <w:rsid w:val="00127C47"/>
    <w:rsid w:val="00127E61"/>
    <w:rsid w:val="00127EE6"/>
    <w:rsid w:val="00140270"/>
    <w:rsid w:val="0014152D"/>
    <w:rsid w:val="00146669"/>
    <w:rsid w:val="00147A3C"/>
    <w:rsid w:val="00152F68"/>
    <w:rsid w:val="001758AE"/>
    <w:rsid w:val="001A238A"/>
    <w:rsid w:val="001C4935"/>
    <w:rsid w:val="001D111A"/>
    <w:rsid w:val="001E353E"/>
    <w:rsid w:val="001F6F8F"/>
    <w:rsid w:val="00202D2C"/>
    <w:rsid w:val="00213BAE"/>
    <w:rsid w:val="00215DB4"/>
    <w:rsid w:val="00217FC7"/>
    <w:rsid w:val="00226597"/>
    <w:rsid w:val="00242044"/>
    <w:rsid w:val="0024445D"/>
    <w:rsid w:val="00272D48"/>
    <w:rsid w:val="00286770"/>
    <w:rsid w:val="002A7A11"/>
    <w:rsid w:val="002E304C"/>
    <w:rsid w:val="002E4CE3"/>
    <w:rsid w:val="002E70B5"/>
    <w:rsid w:val="00310FF1"/>
    <w:rsid w:val="003124E7"/>
    <w:rsid w:val="00355DD7"/>
    <w:rsid w:val="00372366"/>
    <w:rsid w:val="00377793"/>
    <w:rsid w:val="00377EB7"/>
    <w:rsid w:val="00384F1C"/>
    <w:rsid w:val="003C3E53"/>
    <w:rsid w:val="003C4393"/>
    <w:rsid w:val="003E0BFC"/>
    <w:rsid w:val="003E79A9"/>
    <w:rsid w:val="00403A3F"/>
    <w:rsid w:val="004262E5"/>
    <w:rsid w:val="00441558"/>
    <w:rsid w:val="00450B28"/>
    <w:rsid w:val="00450FEF"/>
    <w:rsid w:val="004535CB"/>
    <w:rsid w:val="004649C9"/>
    <w:rsid w:val="00481A86"/>
    <w:rsid w:val="004878A1"/>
    <w:rsid w:val="00497E05"/>
    <w:rsid w:val="00497EBC"/>
    <w:rsid w:val="004A5F28"/>
    <w:rsid w:val="004B4337"/>
    <w:rsid w:val="004C10DB"/>
    <w:rsid w:val="004D1637"/>
    <w:rsid w:val="004D3D20"/>
    <w:rsid w:val="004E0FD9"/>
    <w:rsid w:val="004E15AE"/>
    <w:rsid w:val="004E3B3B"/>
    <w:rsid w:val="004E6B3A"/>
    <w:rsid w:val="005049CE"/>
    <w:rsid w:val="00512E2C"/>
    <w:rsid w:val="0051581D"/>
    <w:rsid w:val="005245D6"/>
    <w:rsid w:val="00534B93"/>
    <w:rsid w:val="00553858"/>
    <w:rsid w:val="005673D3"/>
    <w:rsid w:val="005A6851"/>
    <w:rsid w:val="005B6019"/>
    <w:rsid w:val="005B66EE"/>
    <w:rsid w:val="005B7A64"/>
    <w:rsid w:val="005D605D"/>
    <w:rsid w:val="005E372F"/>
    <w:rsid w:val="005F1FBD"/>
    <w:rsid w:val="00601912"/>
    <w:rsid w:val="006113F1"/>
    <w:rsid w:val="00622FE2"/>
    <w:rsid w:val="00650E0D"/>
    <w:rsid w:val="00673E78"/>
    <w:rsid w:val="0067787B"/>
    <w:rsid w:val="006A0A5E"/>
    <w:rsid w:val="006A1CAE"/>
    <w:rsid w:val="006A74AB"/>
    <w:rsid w:val="006C26E4"/>
    <w:rsid w:val="006C3694"/>
    <w:rsid w:val="006C5156"/>
    <w:rsid w:val="006D3DEA"/>
    <w:rsid w:val="006E50A0"/>
    <w:rsid w:val="007027E0"/>
    <w:rsid w:val="007033D7"/>
    <w:rsid w:val="00710483"/>
    <w:rsid w:val="00713040"/>
    <w:rsid w:val="00742491"/>
    <w:rsid w:val="00752D1F"/>
    <w:rsid w:val="00753999"/>
    <w:rsid w:val="007740F5"/>
    <w:rsid w:val="00781655"/>
    <w:rsid w:val="00783409"/>
    <w:rsid w:val="00791ECF"/>
    <w:rsid w:val="00796E07"/>
    <w:rsid w:val="007A6264"/>
    <w:rsid w:val="007B7105"/>
    <w:rsid w:val="007B754F"/>
    <w:rsid w:val="007D0882"/>
    <w:rsid w:val="007D1F6E"/>
    <w:rsid w:val="007D5F7B"/>
    <w:rsid w:val="007E313F"/>
    <w:rsid w:val="007E75B3"/>
    <w:rsid w:val="007F7EF4"/>
    <w:rsid w:val="0080181C"/>
    <w:rsid w:val="00801E30"/>
    <w:rsid w:val="0080749A"/>
    <w:rsid w:val="008330EE"/>
    <w:rsid w:val="008341C3"/>
    <w:rsid w:val="008616A5"/>
    <w:rsid w:val="008632B9"/>
    <w:rsid w:val="008662FF"/>
    <w:rsid w:val="008C15B7"/>
    <w:rsid w:val="008D3B15"/>
    <w:rsid w:val="008E115D"/>
    <w:rsid w:val="008F8F19"/>
    <w:rsid w:val="0091086E"/>
    <w:rsid w:val="00922DCD"/>
    <w:rsid w:val="00930BF0"/>
    <w:rsid w:val="0093165F"/>
    <w:rsid w:val="00962B0A"/>
    <w:rsid w:val="009765AB"/>
    <w:rsid w:val="00997319"/>
    <w:rsid w:val="009A15F0"/>
    <w:rsid w:val="009A5912"/>
    <w:rsid w:val="009E5975"/>
    <w:rsid w:val="009F46C3"/>
    <w:rsid w:val="009F5FD4"/>
    <w:rsid w:val="009F6436"/>
    <w:rsid w:val="00A04C11"/>
    <w:rsid w:val="00A236BC"/>
    <w:rsid w:val="00A30ACD"/>
    <w:rsid w:val="00A42A77"/>
    <w:rsid w:val="00A4793D"/>
    <w:rsid w:val="00A53F8D"/>
    <w:rsid w:val="00A66555"/>
    <w:rsid w:val="00AA1FB5"/>
    <w:rsid w:val="00AB5106"/>
    <w:rsid w:val="00AD2484"/>
    <w:rsid w:val="00AD6F05"/>
    <w:rsid w:val="00B17505"/>
    <w:rsid w:val="00B22974"/>
    <w:rsid w:val="00B5381F"/>
    <w:rsid w:val="00B75D01"/>
    <w:rsid w:val="00BB1A92"/>
    <w:rsid w:val="00BD2189"/>
    <w:rsid w:val="00BE01AF"/>
    <w:rsid w:val="00BE37B0"/>
    <w:rsid w:val="00BF3669"/>
    <w:rsid w:val="00BF4ECF"/>
    <w:rsid w:val="00C01306"/>
    <w:rsid w:val="00C058E9"/>
    <w:rsid w:val="00C074E6"/>
    <w:rsid w:val="00C10982"/>
    <w:rsid w:val="00C67C4A"/>
    <w:rsid w:val="00C96091"/>
    <w:rsid w:val="00CD0301"/>
    <w:rsid w:val="00CE10D5"/>
    <w:rsid w:val="00CE6081"/>
    <w:rsid w:val="00CF027C"/>
    <w:rsid w:val="00CF4E9B"/>
    <w:rsid w:val="00D656F7"/>
    <w:rsid w:val="00D74A75"/>
    <w:rsid w:val="00D83189"/>
    <w:rsid w:val="00D8391F"/>
    <w:rsid w:val="00D86FE9"/>
    <w:rsid w:val="00D8756B"/>
    <w:rsid w:val="00DA5534"/>
    <w:rsid w:val="00DC55D2"/>
    <w:rsid w:val="00DF4999"/>
    <w:rsid w:val="00E04B28"/>
    <w:rsid w:val="00E338BE"/>
    <w:rsid w:val="00E347A1"/>
    <w:rsid w:val="00E41192"/>
    <w:rsid w:val="00E439D1"/>
    <w:rsid w:val="00E51BEA"/>
    <w:rsid w:val="00E53278"/>
    <w:rsid w:val="00E561E3"/>
    <w:rsid w:val="00E77F37"/>
    <w:rsid w:val="00E80CCE"/>
    <w:rsid w:val="00EA3256"/>
    <w:rsid w:val="00EA68D1"/>
    <w:rsid w:val="00EC5BE6"/>
    <w:rsid w:val="00EE6703"/>
    <w:rsid w:val="00F23ED5"/>
    <w:rsid w:val="00F3051C"/>
    <w:rsid w:val="00F338EE"/>
    <w:rsid w:val="00F340C3"/>
    <w:rsid w:val="00F36EB6"/>
    <w:rsid w:val="00F45626"/>
    <w:rsid w:val="00F507B9"/>
    <w:rsid w:val="00F60734"/>
    <w:rsid w:val="00F63E7D"/>
    <w:rsid w:val="00F6607B"/>
    <w:rsid w:val="00F82450"/>
    <w:rsid w:val="00F85F1A"/>
    <w:rsid w:val="00F93F60"/>
    <w:rsid w:val="00FA52A8"/>
    <w:rsid w:val="00FB61F7"/>
    <w:rsid w:val="00FE03FE"/>
    <w:rsid w:val="02A31372"/>
    <w:rsid w:val="0387A3DC"/>
    <w:rsid w:val="0CC27254"/>
    <w:rsid w:val="0D7765CE"/>
    <w:rsid w:val="11823D41"/>
    <w:rsid w:val="11E42577"/>
    <w:rsid w:val="12889DB3"/>
    <w:rsid w:val="1597BE0D"/>
    <w:rsid w:val="16383B7E"/>
    <w:rsid w:val="1D371565"/>
    <w:rsid w:val="1E666D88"/>
    <w:rsid w:val="23BAC79C"/>
    <w:rsid w:val="256A4A2A"/>
    <w:rsid w:val="25A2D7FB"/>
    <w:rsid w:val="26809B2B"/>
    <w:rsid w:val="27875642"/>
    <w:rsid w:val="2AEE7BF2"/>
    <w:rsid w:val="2BB56A36"/>
    <w:rsid w:val="2E7B1EFE"/>
    <w:rsid w:val="391BE11D"/>
    <w:rsid w:val="4220F7A1"/>
    <w:rsid w:val="437382FE"/>
    <w:rsid w:val="439CFAD9"/>
    <w:rsid w:val="46263C70"/>
    <w:rsid w:val="46457545"/>
    <w:rsid w:val="46E8A3B1"/>
    <w:rsid w:val="494BA6BA"/>
    <w:rsid w:val="525C70C7"/>
    <w:rsid w:val="534ED3DF"/>
    <w:rsid w:val="5551044D"/>
    <w:rsid w:val="57FCF253"/>
    <w:rsid w:val="58DC8DC9"/>
    <w:rsid w:val="5C96E25A"/>
    <w:rsid w:val="61B97BA6"/>
    <w:rsid w:val="6344EA65"/>
    <w:rsid w:val="654C6F29"/>
    <w:rsid w:val="65B5E387"/>
    <w:rsid w:val="661D964A"/>
    <w:rsid w:val="70B22248"/>
    <w:rsid w:val="7870BEE7"/>
    <w:rsid w:val="78F38BBF"/>
    <w:rsid w:val="7A3CC443"/>
    <w:rsid w:val="7C1A33A7"/>
    <w:rsid w:val="7D272777"/>
    <w:rsid w:val="7E0088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B7D51F"/>
  <w15:chartTrackingRefBased/>
  <w15:docId w15:val="{D16DFD0D-8920-4195-A6A0-9253A95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54F"/>
    <w:rPr>
      <w:color w:val="0563C1" w:themeColor="hyperlink"/>
      <w:u w:val="single"/>
    </w:rPr>
  </w:style>
  <w:style w:type="table" w:styleId="TableGrid">
    <w:name w:val="Table Grid"/>
    <w:basedOn w:val="TableNormal"/>
    <w:uiPriority w:val="39"/>
    <w:rsid w:val="007B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54F"/>
  </w:style>
  <w:style w:type="paragraph" w:styleId="Footer">
    <w:name w:val="footer"/>
    <w:basedOn w:val="Normal"/>
    <w:link w:val="FooterChar"/>
    <w:uiPriority w:val="99"/>
    <w:unhideWhenUsed/>
    <w:rsid w:val="007B7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54F"/>
  </w:style>
  <w:style w:type="character" w:styleId="CommentReference">
    <w:name w:val="annotation reference"/>
    <w:basedOn w:val="DefaultParagraphFont"/>
    <w:uiPriority w:val="99"/>
    <w:semiHidden/>
    <w:unhideWhenUsed/>
    <w:rsid w:val="007B754F"/>
    <w:rPr>
      <w:sz w:val="16"/>
      <w:szCs w:val="16"/>
    </w:rPr>
  </w:style>
  <w:style w:type="character" w:customStyle="1" w:styleId="cf01">
    <w:name w:val="cf01"/>
    <w:basedOn w:val="DefaultParagraphFont"/>
    <w:rsid w:val="007B754F"/>
    <w:rPr>
      <w:rFonts w:ascii="Segoe UI" w:hAnsi="Segoe UI" w:cs="Segoe UI" w:hint="default"/>
      <w:sz w:val="18"/>
      <w:szCs w:val="18"/>
    </w:rPr>
  </w:style>
  <w:style w:type="paragraph" w:styleId="CommentText">
    <w:name w:val="annotation text"/>
    <w:basedOn w:val="Normal"/>
    <w:link w:val="CommentTextChar"/>
    <w:uiPriority w:val="99"/>
    <w:unhideWhenUsed/>
    <w:rsid w:val="007B754F"/>
    <w:pPr>
      <w:spacing w:line="240" w:lineRule="auto"/>
    </w:pPr>
    <w:rPr>
      <w:sz w:val="20"/>
      <w:szCs w:val="20"/>
    </w:rPr>
  </w:style>
  <w:style w:type="character" w:customStyle="1" w:styleId="CommentTextChar">
    <w:name w:val="Comment Text Char"/>
    <w:basedOn w:val="DefaultParagraphFont"/>
    <w:link w:val="CommentText"/>
    <w:uiPriority w:val="99"/>
    <w:rsid w:val="007B754F"/>
    <w:rPr>
      <w:sz w:val="20"/>
      <w:szCs w:val="20"/>
    </w:rPr>
  </w:style>
  <w:style w:type="paragraph" w:styleId="CommentSubject">
    <w:name w:val="annotation subject"/>
    <w:basedOn w:val="CommentText"/>
    <w:next w:val="CommentText"/>
    <w:link w:val="CommentSubjectChar"/>
    <w:uiPriority w:val="99"/>
    <w:semiHidden/>
    <w:unhideWhenUsed/>
    <w:rsid w:val="007B754F"/>
    <w:rPr>
      <w:b/>
      <w:bCs/>
    </w:rPr>
  </w:style>
  <w:style w:type="character" w:customStyle="1" w:styleId="CommentSubjectChar">
    <w:name w:val="Comment Subject Char"/>
    <w:basedOn w:val="CommentTextChar"/>
    <w:link w:val="CommentSubject"/>
    <w:uiPriority w:val="99"/>
    <w:semiHidden/>
    <w:rsid w:val="007B754F"/>
    <w:rPr>
      <w:b/>
      <w:bCs/>
      <w:sz w:val="20"/>
      <w:szCs w:val="20"/>
    </w:rPr>
  </w:style>
  <w:style w:type="paragraph" w:styleId="ListParagraph">
    <w:name w:val="List Paragraph"/>
    <w:basedOn w:val="Normal"/>
    <w:uiPriority w:val="34"/>
    <w:qFormat/>
    <w:rsid w:val="00152F68"/>
    <w:pPr>
      <w:ind w:left="720"/>
      <w:contextualSpacing/>
    </w:pPr>
  </w:style>
  <w:style w:type="character" w:styleId="UnresolvedMention">
    <w:name w:val="Unresolved Mention"/>
    <w:basedOn w:val="DefaultParagraphFont"/>
    <w:uiPriority w:val="99"/>
    <w:semiHidden/>
    <w:unhideWhenUsed/>
    <w:rsid w:val="00CE6081"/>
    <w:rPr>
      <w:color w:val="605E5C"/>
      <w:shd w:val="clear" w:color="auto" w:fill="E1DFDD"/>
    </w:rPr>
  </w:style>
  <w:style w:type="paragraph" w:styleId="FootnoteText">
    <w:name w:val="footnote text"/>
    <w:basedOn w:val="Normal"/>
    <w:link w:val="FootnoteTextChar"/>
    <w:uiPriority w:val="99"/>
    <w:semiHidden/>
    <w:unhideWhenUsed/>
    <w:rsid w:val="00DF4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999"/>
    <w:rPr>
      <w:sz w:val="20"/>
      <w:szCs w:val="20"/>
    </w:rPr>
  </w:style>
  <w:style w:type="character" w:styleId="FootnoteReference">
    <w:name w:val="footnote reference"/>
    <w:basedOn w:val="DefaultParagraphFont"/>
    <w:uiPriority w:val="99"/>
    <w:semiHidden/>
    <w:unhideWhenUsed/>
    <w:rsid w:val="00DF4999"/>
    <w:rPr>
      <w:vertAlign w:val="superscript"/>
    </w:rPr>
  </w:style>
  <w:style w:type="character" w:styleId="FollowedHyperlink">
    <w:name w:val="FollowedHyperlink"/>
    <w:basedOn w:val="DefaultParagraphFont"/>
    <w:uiPriority w:val="99"/>
    <w:semiHidden/>
    <w:unhideWhenUsed/>
    <w:rsid w:val="00DA5534"/>
    <w:rPr>
      <w:color w:val="954F72" w:themeColor="followedHyperlink"/>
      <w:u w:val="single"/>
    </w:rPr>
  </w:style>
  <w:style w:type="paragraph" w:styleId="Caption">
    <w:name w:val="caption"/>
    <w:basedOn w:val="Normal"/>
    <w:next w:val="Normal"/>
    <w:uiPriority w:val="35"/>
    <w:unhideWhenUsed/>
    <w:qFormat/>
    <w:rsid w:val="004E0FD9"/>
    <w:pPr>
      <w:spacing w:after="200" w:line="240" w:lineRule="auto"/>
    </w:pPr>
    <w:rPr>
      <w:i/>
      <w:iCs/>
      <w:color w:val="44546A" w:themeColor="text2"/>
      <w:sz w:val="18"/>
      <w:szCs w:val="18"/>
    </w:rPr>
  </w:style>
  <w:style w:type="table" w:styleId="GridTable4-Accent1">
    <w:name w:val="Grid Table 4 Accent 1"/>
    <w:basedOn w:val="TableNormal"/>
    <w:uiPriority w:val="49"/>
    <w:rsid w:val="006D3DE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398">
      <w:bodyDiv w:val="1"/>
      <w:marLeft w:val="0"/>
      <w:marRight w:val="0"/>
      <w:marTop w:val="0"/>
      <w:marBottom w:val="0"/>
      <w:divBdr>
        <w:top w:val="none" w:sz="0" w:space="0" w:color="auto"/>
        <w:left w:val="none" w:sz="0" w:space="0" w:color="auto"/>
        <w:bottom w:val="none" w:sz="0" w:space="0" w:color="auto"/>
        <w:right w:val="none" w:sz="0" w:space="0" w:color="auto"/>
      </w:divBdr>
    </w:div>
    <w:div w:id="718670098">
      <w:bodyDiv w:val="1"/>
      <w:marLeft w:val="0"/>
      <w:marRight w:val="0"/>
      <w:marTop w:val="0"/>
      <w:marBottom w:val="0"/>
      <w:divBdr>
        <w:top w:val="none" w:sz="0" w:space="0" w:color="auto"/>
        <w:left w:val="none" w:sz="0" w:space="0" w:color="auto"/>
        <w:bottom w:val="none" w:sz="0" w:space="0" w:color="auto"/>
        <w:right w:val="none" w:sz="0" w:space="0" w:color="auto"/>
      </w:divBdr>
    </w:div>
    <w:div w:id="978993719">
      <w:bodyDiv w:val="1"/>
      <w:marLeft w:val="0"/>
      <w:marRight w:val="0"/>
      <w:marTop w:val="0"/>
      <w:marBottom w:val="0"/>
      <w:divBdr>
        <w:top w:val="none" w:sz="0" w:space="0" w:color="auto"/>
        <w:left w:val="none" w:sz="0" w:space="0" w:color="auto"/>
        <w:bottom w:val="none" w:sz="0" w:space="0" w:color="auto"/>
        <w:right w:val="none" w:sz="0" w:space="0" w:color="auto"/>
      </w:divBdr>
    </w:div>
    <w:div w:id="1105998412">
      <w:bodyDiv w:val="1"/>
      <w:marLeft w:val="0"/>
      <w:marRight w:val="0"/>
      <w:marTop w:val="0"/>
      <w:marBottom w:val="0"/>
      <w:divBdr>
        <w:top w:val="none" w:sz="0" w:space="0" w:color="auto"/>
        <w:left w:val="none" w:sz="0" w:space="0" w:color="auto"/>
        <w:bottom w:val="none" w:sz="0" w:space="0" w:color="auto"/>
        <w:right w:val="none" w:sz="0" w:space="0" w:color="auto"/>
      </w:divBdr>
    </w:div>
    <w:div w:id="1828739240">
      <w:bodyDiv w:val="1"/>
      <w:marLeft w:val="0"/>
      <w:marRight w:val="0"/>
      <w:marTop w:val="0"/>
      <w:marBottom w:val="0"/>
      <w:divBdr>
        <w:top w:val="none" w:sz="0" w:space="0" w:color="auto"/>
        <w:left w:val="none" w:sz="0" w:space="0" w:color="auto"/>
        <w:bottom w:val="none" w:sz="0" w:space="0" w:color="auto"/>
        <w:right w:val="none" w:sz="0" w:space="0" w:color="auto"/>
      </w:divBdr>
    </w:div>
    <w:div w:id="1917207729">
      <w:bodyDiv w:val="1"/>
      <w:marLeft w:val="0"/>
      <w:marRight w:val="0"/>
      <w:marTop w:val="0"/>
      <w:marBottom w:val="0"/>
      <w:divBdr>
        <w:top w:val="none" w:sz="0" w:space="0" w:color="auto"/>
        <w:left w:val="none" w:sz="0" w:space="0" w:color="auto"/>
        <w:bottom w:val="none" w:sz="0" w:space="0" w:color="auto"/>
        <w:right w:val="none" w:sz="0" w:space="0" w:color="auto"/>
      </w:divBdr>
    </w:div>
    <w:div w:id="20399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gbr01.safelinks.protection.outlook.com/?url=https%3A%2F%2Facademieshm.essity.uk%2Fpages%2F27%2Fpath&amp;data=05%7C02%7Cleah.bamford%40nhs.net%7C85ce3385294c40ef5cc408ddf4f5ba0b%7C37c354b285b047f5b22207b48d774ee3%7C0%7C0%7C638936058425529182%7CUnknown%7CTWFpbGZsb3d8eyJFbXB0eU1hcGkiOnRydWUsIlYiOiIwLjAuMDAwMCIsIlAiOiJXaW4zMiIsIkFOIjoiTWFpbCIsIldUIjoyfQ%3D%3D%7C0%7C%7C%7C&amp;sdata=UB%2Bfq3g6v7G5VrzgFejUMDC9OjuWDIb5jHOXG5ipsPs%3D&amp;reserved=0" TargetMode="External"/><Relationship Id="rId26" Type="http://schemas.openxmlformats.org/officeDocument/2006/relationships/hyperlink" Target="https://www.nationalwoundcarestrategy.net/wp-content/uploads/2023/04/NWCSP-Higher-Education-Courses-for-Wound-Care-2023-V2-1.pdf" TargetMode="External"/><Relationship Id="rId39" Type="http://schemas.openxmlformats.org/officeDocument/2006/relationships/hyperlink" Target="https://academieshm.essity.uk/learn/learning-plans/73/wound-infection-prevention-and-management" TargetMode="External"/><Relationship Id="rId21" Type="http://schemas.openxmlformats.org/officeDocument/2006/relationships/hyperlink" Target="http://www.e-lfh.org.uk/programmes/wound-care-education-for-the-health-and-care-workforce/" TargetMode="External"/><Relationship Id="rId34" Type="http://schemas.openxmlformats.org/officeDocument/2006/relationships/hyperlink" Target="https://academieshm.essity.uk/learn/learning-plans/51/diabetic-foot-ulceration" TargetMode="External"/><Relationship Id="rId42" Type="http://schemas.openxmlformats.org/officeDocument/2006/relationships/image" Target="media/image5.emf"/><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lfh.org.uk/programmes/wound-care-education-for-the-health-and-care-workforce/" TargetMode="External"/><Relationship Id="rId29" Type="http://schemas.openxmlformats.org/officeDocument/2006/relationships/hyperlink" Target="https://academieshm.essity.uk/learn/learning-plans/69/anatomy-and-physiology-of-the-sk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gbr01.safelinks.protection.outlook.com/?url=https%3A%2F%2Facademieshm.essity.uk%2Fpages%2F27%2Fpath&amp;data=05%7C02%7Cleah.bamford%40nhs.net%7C85ce3385294c40ef5cc408ddf4f5ba0b%7C37c354b285b047f5b22207b48d774ee3%7C0%7C0%7C638936058425529182%7CUnknown%7CTWFpbGZsb3d8eyJFbXB0eU1hcGkiOnRydWUsIlYiOiIwLjAuMDAwMCIsIlAiOiJXaW4zMiIsIkFOIjoiTWFpbCIsIldUIjoyfQ%3D%3D%7C0%7C%7C%7C&amp;sdata=UB%2Bfq3g6v7G5VrzgFejUMDC9OjuWDIb5jHOXG5ipsPs%3D&amp;reserved=0" TargetMode="External"/><Relationship Id="rId32" Type="http://schemas.openxmlformats.org/officeDocument/2006/relationships/hyperlink" Target="https://academieshm.essity.uk/learn/learning-plans/41/anatomy-and-physiology-of-lower-limb-ulceration" TargetMode="External"/><Relationship Id="rId37" Type="http://schemas.openxmlformats.org/officeDocument/2006/relationships/hyperlink" Target="https://academieshm.essity.uk/learn/learning-plans/78/surgical-site-infection-ssi" TargetMode="External"/><Relationship Id="rId40" Type="http://schemas.openxmlformats.org/officeDocument/2006/relationships/image" Target="media/image4.emf"/><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lfh.org.uk/programmes/wound-care-education-for-the-health-and-care-workforce/" TargetMode="External"/><Relationship Id="rId23" Type="http://schemas.openxmlformats.org/officeDocument/2006/relationships/hyperlink" Target="https://gbr01.safelinks.protection.outlook.com/?url=https%3A%2F%2Facademieshm.essity.uk%2Fpages%2F27%2Fpath&amp;data=05%7C02%7Cleah.bamford%40nhs.net%7C85ce3385294c40ef5cc408ddf4f5ba0b%7C37c354b285b047f5b22207b48d774ee3%7C0%7C0%7C638936058425529182%7CUnknown%7CTWFpbGZsb3d8eyJFbXB0eU1hcGkiOnRydWUsIlYiOiIwLjAuMDAwMCIsIlAiOiJXaW4zMiIsIkFOIjoiTWFpbCIsIldUIjoyfQ%3D%3D%7C0%7C%7C%7C&amp;sdata=UB%2Bfq3g6v7G5VrzgFejUMDC9OjuWDIb5jHOXG5ipsPs%3D&amp;reserved=0" TargetMode="External"/><Relationship Id="rId28" Type="http://schemas.openxmlformats.org/officeDocument/2006/relationships/hyperlink" Target="https://gbr01.safelinks.protection.outlook.com/?url=https%3A%2F%2Fportal.e-lfh.org.uk%2Fcatalogue&amp;data=05%7C02%7Chelen.ballinger%40nhs.net%7C903e80cc015a404eee8208dd5a634a55%7C37c354b285b047f5b22207b48d774ee3%7C0%7C1%7C638766104679927284%7CUnknown%7CTWFpbGZsb3d8eyJFbXB0eU1hcGkiOnRydWUsIlYiOiIwLjAuMDAwMCIsIlAiOiJXaW4zMiIsIkFOIjoiTWFpbCIsIldUIjoyfQ%3D%3D%7C0%7C%7C%7C&amp;sdata=BLMR0HM1mAHoDyJOuAnsjF8Co%2F30NpmmC6%2FSCZP4XoE%3D&amp;reserved=0" TargetMode="External"/><Relationship Id="rId36" Type="http://schemas.openxmlformats.org/officeDocument/2006/relationships/hyperlink" Target="https://gbr01.safelinks.protection.outlook.com/?url=https%3A%2F%2Fportal.e-lfh.org.uk%2Fcatalogue&amp;data=05%7C02%7Chelen.ballinger%40nhs.net%7C903e80cc015a404eee8208dd5a634a55%7C37c354b285b047f5b22207b48d774ee3%7C0%7C1%7C638766104680093830%7CUnknown%7CTWFpbGZsb3d8eyJFbXB0eU1hcGkiOnRydWUsIlYiOiIwLjAuMDAwMCIsIlAiOiJXaW4zMiIsIkFOIjoiTWFpbCIsIldUIjoyfQ%3D%3D%7C0%7C%7C%7C&amp;sdata=cRwq1cArSMALDI3QmTaNolZ4yyVikiJ5GpyJDkXSQGA%3D&amp;reserved=0"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academieshm.essity.uk%2Fpages%2F27%2Fpath&amp;data=05%7C02%7Cleah.bamford%40nhs.net%7C85ce3385294c40ef5cc408ddf4f5ba0b%7C37c354b285b047f5b22207b48d774ee3%7C0%7C0%7C638936058425529182%7CUnknown%7CTWFpbGZsb3d8eyJFbXB0eU1hcGkiOnRydWUsIlYiOiIwLjAuMDAwMCIsIlAiOiJXaW4zMiIsIkFOIjoiTWFpbCIsIldUIjoyfQ%3D%3D%7C0%7C%7C%7C&amp;sdata=UB%2Bfq3g6v7G5VrzgFejUMDC9OjuWDIb5jHOXG5ipsPs%3D&amp;reserved=0" TargetMode="External"/><Relationship Id="rId31" Type="http://schemas.openxmlformats.org/officeDocument/2006/relationships/hyperlink" Target="https://gbr01.safelinks.protection.outlook.com/?url=https%3A%2F%2Fportal.e-lfh.org.uk%2Fcatalogue&amp;data=05%7C02%7Chelen.ballinger%40nhs.net%7C903e80cc015a404eee8208dd5a634a55%7C37c354b285b047f5b22207b48d774ee3%7C0%7C1%7C638766104679994471%7CUnknown%7CTWFpbGZsb3d8eyJFbXB0eU1hcGkiOnRydWUsIlYiOiIwLjAuMDAwMCIsIlAiOiJXaW4zMiIsIkFOIjoiTWFpbCIsIldUIjoyfQ%3D%3D%7C0%7C%7C%7C&amp;sdata=YlK4uuRs1nnAvHZmpyWa9QZ0MMWYYcQWYraoLOG96po%3D&amp;reserved=0"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gbr01.safelinks.protection.outlook.com/?url=https%3A%2F%2Facademieshm.essity.uk%2Fpages%2F27%2Fpath&amp;data=05%7C02%7Cleah.bamford%40nhs.net%7C85ce3385294c40ef5cc408ddf4f5ba0b%7C37c354b285b047f5b22207b48d774ee3%7C0%7C0%7C638936058425529182%7CUnknown%7CTWFpbGZsb3d8eyJFbXB0eU1hcGkiOnRydWUsIlYiOiIwLjAuMDAwMCIsIlAiOiJXaW4zMiIsIkFOIjoiTWFpbCIsIldUIjoyfQ%3D%3D%7C0%7C%7C%7C&amp;sdata=UB%2Bfq3g6v7G5VrzgFejUMDC9OjuWDIb5jHOXG5ipsPs%3D&amp;reserved=0" TargetMode="External"/><Relationship Id="rId27" Type="http://schemas.openxmlformats.org/officeDocument/2006/relationships/hyperlink" Target="https://academieshm.essity.uk/learn/register" TargetMode="External"/><Relationship Id="rId30" Type="http://schemas.openxmlformats.org/officeDocument/2006/relationships/hyperlink" Target="https://gbr01.safelinks.protection.outlook.com/?url=https%3A%2F%2Fportal.e-lfh.org.uk%2Fcatalogue&amp;data=05%7C02%7Chelen.ballinger%40nhs.net%7C903e80cc015a404eee8208dd5a634a55%7C37c354b285b047f5b22207b48d774ee3%7C0%7C1%7C638766104679971335%7CUnknown%7CTWFpbGZsb3d8eyJFbXB0eU1hcGkiOnRydWUsIlYiOiIwLjAuMDAwMCIsIlAiOiJXaW4zMiIsIkFOIjoiTWFpbCIsIldUIjoyfQ%3D%3D%7C0%7C%7C%7C&amp;sdata=9fznHhOC%2FWK85Qs7rFpxIfb6p1aramFbLZeIrrsSAmo%3D&amp;reserved=0" TargetMode="External"/><Relationship Id="rId35" Type="http://schemas.openxmlformats.org/officeDocument/2006/relationships/hyperlink" Target="https://academieshm.essity.uk/learn/learning-plans/51/diabetic-foot-ulceration" TargetMode="External"/><Relationship Id="rId43" Type="http://schemas.openxmlformats.org/officeDocument/2006/relationships/package" Target="embeddings/Microsoft_Word_Document.docx"/><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killsforhealth.org.uk/wp-content/uploads/2021/05/Wound-Care-Framework-2021.pdf" TargetMode="External"/><Relationship Id="rId17" Type="http://schemas.openxmlformats.org/officeDocument/2006/relationships/hyperlink" Target="http://www.e-lfh.org.uk/programmes/wound-care-education-for-the-health-and-care-workforce/" TargetMode="External"/><Relationship Id="rId25" Type="http://schemas.openxmlformats.org/officeDocument/2006/relationships/hyperlink" Target="mailto:Learning@ghc.nhs.uk" TargetMode="External"/><Relationship Id="rId33" Type="http://schemas.openxmlformats.org/officeDocument/2006/relationships/hyperlink" Target="https://gbr01.safelinks.protection.outlook.com/?url=https%3A%2F%2Fportal.e-lfh.org.uk%2Fcatalogue&amp;data=05%7C02%7Chelen.ballinger%40nhs.net%7C903e80cc015a404eee8208dd5a634a55%7C37c354b285b047f5b22207b48d774ee3%7C0%7C1%7C638766104680010226%7CUnknown%7CTWFpbGZsb3d8eyJFbXB0eU1hcGkiOnRydWUsIlYiOiIwLjAuMDAwMCIsIlAiOiJXaW4zMiIsIkFOIjoiTWFpbCIsIldUIjoyfQ%3D%3D%7C0%7C%7C%7C&amp;sdata=JZe84%2BW0RW4OUXmhH11X4gY%2BwlYqkZ9Jx%2F8xpk3pPjo%3D&amp;reserved=0" TargetMode="External"/><Relationship Id="rId38" Type="http://schemas.openxmlformats.org/officeDocument/2006/relationships/hyperlink" Target="https://gbr01.safelinks.protection.outlook.com/?url=https%3A%2F%2Fportal.e-lfh.org.uk%2Fcatalogue&amp;data=05%7C02%7Chelen.ballinger%40nhs.net%7C903e80cc015a404eee8208dd5a634a55%7C37c354b285b047f5b22207b48d774ee3%7C0%7C1%7C638766104680131413%7CUnknown%7CTWFpbGZsb3d8eyJFbXB0eU1hcGkiOnRydWUsIlYiOiIwLjAuMDAwMCIsIlAiOiJXaW4zMiIsIkFOIjoiTWFpbCIsIldUIjoyfQ%3D%3D%7C0%7C%7C%7C&amp;sdata=gRp9jTyjPLPZBQ6p1tCiMj3FdVxAd%2FwjZdTlm8hKadQ%3D&amp;reserved=0" TargetMode="External"/><Relationship Id="rId46" Type="http://schemas.openxmlformats.org/officeDocument/2006/relationships/fontTable" Target="fontTable.xml"/><Relationship Id="rId20" Type="http://schemas.openxmlformats.org/officeDocument/2006/relationships/hyperlink" Target="http://www.e-lfh.org.uk/programmes/wound-care-education-for-the-health-and-care-workforce/" TargetMode="External"/><Relationship Id="rId41"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woundcarestrategy.net/wp-content/uploads/2024/04/NWCSP-Best-Practice-Leg-Ulcer-Bundle-v1.0-04.04.24.pdf" TargetMode="External"/><Relationship Id="rId1" Type="http://schemas.openxmlformats.org/officeDocument/2006/relationships/hyperlink" Target="https://www.skillsforhealth.org.uk/wp-content/uploads/2023/10/Wound-Care-Workforce-Framework-FINAL-for-public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c4724d4-2d80-4e73-866c-a9e769fa78d5">
      <Terms xmlns="http://schemas.microsoft.com/office/infopath/2007/PartnerControls"/>
    </lcf76f155ced4ddcb4097134ff3c332f>
    <TaxCatchAll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6C94EA59558B40A6491F3B823D97B7" ma:contentTypeVersion="16" ma:contentTypeDescription="Create a new document." ma:contentTypeScope="" ma:versionID="1d25701b1943584298aabf0aa396a4ee">
  <xsd:schema xmlns:xsd="http://www.w3.org/2001/XMLSchema" xmlns:xs="http://www.w3.org/2001/XMLSchema" xmlns:p="http://schemas.microsoft.com/office/2006/metadata/properties" xmlns:ns1="http://schemas.microsoft.com/sharepoint/v3" xmlns:ns2="2c4724d4-2d80-4e73-866c-a9e769fa78d5" xmlns:ns3="b825f3b1-0e88-46e5-8be6-2e66319fe22b" targetNamespace="http://schemas.microsoft.com/office/2006/metadata/properties" ma:root="true" ma:fieldsID="4d67188566947b2071a46e47ca1bfdf6" ns1:_="" ns2:_="" ns3:_="">
    <xsd:import namespace="http://schemas.microsoft.com/sharepoint/v3"/>
    <xsd:import namespace="2c4724d4-2d80-4e73-866c-a9e769fa78d5"/>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24d4-2d80-4e73-866c-a9e769fa7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750a14-259f-4932-a92a-00530b8b2a32}"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4C56E-E9F0-4BB7-B732-7CAF5203FB18}">
  <ds:schemaRefs>
    <ds:schemaRef ds:uri="http://schemas.microsoft.com/sharepoint/v3/contenttype/forms"/>
  </ds:schemaRefs>
</ds:datastoreItem>
</file>

<file path=customXml/itemProps2.xml><?xml version="1.0" encoding="utf-8"?>
<ds:datastoreItem xmlns:ds="http://schemas.openxmlformats.org/officeDocument/2006/customXml" ds:itemID="{3ABF697C-C181-4FF8-B551-1B3EC6BCE60F}">
  <ds:schemaRefs>
    <ds:schemaRef ds:uri="http://schemas.microsoft.com/office/2006/metadata/properties"/>
    <ds:schemaRef ds:uri="http://schemas.microsoft.com/office/infopath/2007/PartnerControls"/>
    <ds:schemaRef ds:uri="http://schemas.microsoft.com/sharepoint/v3"/>
    <ds:schemaRef ds:uri="2c4724d4-2d80-4e73-866c-a9e769fa78d5"/>
    <ds:schemaRef ds:uri="b825f3b1-0e88-46e5-8be6-2e66319fe22b"/>
  </ds:schemaRefs>
</ds:datastoreItem>
</file>

<file path=customXml/itemProps3.xml><?xml version="1.0" encoding="utf-8"?>
<ds:datastoreItem xmlns:ds="http://schemas.openxmlformats.org/officeDocument/2006/customXml" ds:itemID="{4D93D3AC-FD45-4BB3-AF00-3878456FC8B5}">
  <ds:schemaRefs>
    <ds:schemaRef ds:uri="http://schemas.openxmlformats.org/officeDocument/2006/bibliography"/>
  </ds:schemaRefs>
</ds:datastoreItem>
</file>

<file path=customXml/itemProps4.xml><?xml version="1.0" encoding="utf-8"?>
<ds:datastoreItem xmlns:ds="http://schemas.openxmlformats.org/officeDocument/2006/customXml" ds:itemID="{58337CB6-66F3-4344-920E-EB6CB810B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4724d4-2d80-4e73-866c-a9e769fa78d5"/>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2650</Words>
  <Characters>15109</Characters>
  <Application>Microsoft Office Word</Application>
  <DocSecurity>6</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BALLINGER, Helen (NHS GLOUCESTERSHIRE ICB - 11M)</dc:creator>
  <cp:keywords/>
  <dc:description/>
  <cp:lastModifiedBy>JONES, Marcus (GLOUCESTERSHIRE HOSPITALS NHS FOUNDATION TRUST)</cp:lastModifiedBy>
  <cp:revision>2</cp:revision>
  <cp:lastPrinted>2025-11-05T10:32:00Z</cp:lastPrinted>
  <dcterms:created xsi:type="dcterms:W3CDTF">2026-01-08T14:11:00Z</dcterms:created>
  <dcterms:modified xsi:type="dcterms:W3CDTF">2026-01-08T14:11:00Z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0x010100B06C94EA59558B40A6491F3B823D97B7</vt:lpwstr>
  </property>
  <property fmtid="{D5CDD505-2E9C-101B-9397-08002B2CF9AE}" pid="3" name="MediaServiceImageTags">
    <vt:lpwstr/>
  </property>
  <property fmtid="{D5CDD505-2E9C-101B-9397-08002B2CF9AE}" pid="4" name="docLang">
    <vt:lpwstr>en</vt:lpwstr>
  </property>
</Properties>
</file>