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C9BB" w14:textId="7406C0C1" w:rsidR="00472AD0" w:rsidRPr="00872736" w:rsidRDefault="00872736">
      <w:pPr>
        <w:rPr>
          <w:sz w:val="60"/>
          <w:szCs w:val="60"/>
        </w:rPr>
      </w:pPr>
      <w:r w:rsidRPr="00872736">
        <w:rPr>
          <w:sz w:val="60"/>
          <w:szCs w:val="60"/>
        </w:rPr>
        <w:t xml:space="preserve">G Care Breathlessness Management </w:t>
      </w:r>
    </w:p>
    <w:p w14:paraId="07ECAB3A" w14:textId="77777777" w:rsidR="00872736" w:rsidRDefault="00872736"/>
    <w:p w14:paraId="2820B467" w14:textId="54220387" w:rsidR="00872736" w:rsidRPr="00872736" w:rsidRDefault="00872736">
      <w:pPr>
        <w:rPr>
          <w:sz w:val="42"/>
          <w:szCs w:val="42"/>
        </w:rPr>
      </w:pPr>
      <w:hyperlink r:id="rId4" w:history="1">
        <w:r w:rsidRPr="00872736">
          <w:rPr>
            <w:rStyle w:val="Hyperlink"/>
            <w:sz w:val="42"/>
            <w:szCs w:val="42"/>
          </w:rPr>
          <w:t>Breathlessness | Prescribing | Clinical Topics | G-care</w:t>
        </w:r>
      </w:hyperlink>
    </w:p>
    <w:sectPr w:rsidR="00872736" w:rsidRPr="00872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36"/>
    <w:rsid w:val="00472AD0"/>
    <w:rsid w:val="006A5E01"/>
    <w:rsid w:val="0087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DE7B"/>
  <w15:chartTrackingRefBased/>
  <w15:docId w15:val="{ED23779F-B020-4F99-90A8-A0509EA1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-care.glos.nhs.uk/clinical-topic/breathlessness-1/prescrib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Carron (GLOUCESTERSHIRE HOSPITALS NHS FOUNDATION TRUST)</dc:creator>
  <cp:keywords/>
  <dc:description/>
  <cp:lastModifiedBy>BIRD, Carron (GLOUCESTERSHIRE HOSPITALS NHS FOUNDATION TRUST)</cp:lastModifiedBy>
  <cp:revision>1</cp:revision>
  <dcterms:created xsi:type="dcterms:W3CDTF">2025-07-16T12:13:00Z</dcterms:created>
  <dcterms:modified xsi:type="dcterms:W3CDTF">2025-07-16T12:15:00Z</dcterms:modified>
</cp:coreProperties>
</file>