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4" w:rsidRDefault="00980BF4" w:rsidP="00AA7E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A7EF2" w:rsidRDefault="00AA7EF2" w:rsidP="00AA7E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48A9" w:rsidRPr="00BD1B14" w:rsidRDefault="000548A9" w:rsidP="00AA7E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1809"/>
        <w:gridCol w:w="8364"/>
        <w:gridCol w:w="3685"/>
      </w:tblGrid>
      <w:tr w:rsidR="00BD1B14" w:rsidTr="001B76D0">
        <w:trPr>
          <w:trHeight w:val="40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EF2" w:rsidRDefault="00AA7EF2" w:rsidP="00AA7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Clinical Area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EF2" w:rsidRDefault="00AA7EF2" w:rsidP="00AA7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change to guidance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EF2" w:rsidRDefault="00AA7EF2" w:rsidP="00AA7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previous guidance</w:t>
            </w:r>
          </w:p>
        </w:tc>
      </w:tr>
      <w:tr w:rsidR="00B74D07" w:rsidTr="00980BF4">
        <w:trPr>
          <w:trHeight w:val="411"/>
        </w:trPr>
        <w:tc>
          <w:tcPr>
            <w:tcW w:w="1385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4D07" w:rsidRPr="00BD1B14" w:rsidRDefault="00B74D07" w:rsidP="00B74D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B14">
              <w:rPr>
                <w:rFonts w:ascii="Arial" w:hAnsi="Arial" w:cs="Arial"/>
                <w:b/>
                <w:sz w:val="24"/>
                <w:szCs w:val="24"/>
              </w:rPr>
              <w:t>Upper Respiratory Tract Infections</w:t>
            </w:r>
          </w:p>
        </w:tc>
      </w:tr>
      <w:tr w:rsidR="00980BF4" w:rsidTr="001B76D0">
        <w:trPr>
          <w:trHeight w:val="40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D07" w:rsidRPr="00BD1B14" w:rsidRDefault="00B74D07" w:rsidP="00B74D07">
            <w:pPr>
              <w:rPr>
                <w:rFonts w:ascii="Arial" w:hAnsi="Arial" w:cs="Arial"/>
                <w:b/>
              </w:rPr>
            </w:pPr>
            <w:r w:rsidRPr="00BD1B14">
              <w:rPr>
                <w:rFonts w:ascii="Arial" w:hAnsi="Arial" w:cs="Arial"/>
                <w:b/>
              </w:rPr>
              <w:t>Acute Sore Throat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B74D07" w:rsidRPr="00BD1B14" w:rsidRDefault="00B74D07" w:rsidP="000A18BD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Inclusion of or </w:t>
            </w:r>
            <w:hyperlink r:id="rId7" w:history="1">
              <w:proofErr w:type="spellStart"/>
              <w:r w:rsidRPr="00BD1B14">
                <w:rPr>
                  <w:rStyle w:val="Hyperlink"/>
                  <w:rFonts w:ascii="Arial" w:hAnsi="Arial" w:cs="Arial"/>
                  <w:sz w:val="20"/>
                  <w:szCs w:val="20"/>
                </w:rPr>
                <w:t>Centor</w:t>
              </w:r>
              <w:proofErr w:type="spellEnd"/>
            </w:hyperlink>
            <w:r w:rsidRPr="00BD1B14">
              <w:rPr>
                <w:rFonts w:ascii="Arial" w:hAnsi="Arial" w:cs="Arial"/>
                <w:sz w:val="20"/>
                <w:szCs w:val="20"/>
              </w:rPr>
              <w:t xml:space="preserve"> for assessment of symptoms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B74D07" w:rsidRPr="00BD1B14" w:rsidRDefault="00B74D07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Previously referenced </w:t>
            </w:r>
            <w:proofErr w:type="spellStart"/>
            <w:r w:rsidRPr="00BD1B14">
              <w:rPr>
                <w:rFonts w:ascii="Arial" w:hAnsi="Arial" w:cs="Arial"/>
                <w:sz w:val="20"/>
                <w:szCs w:val="20"/>
              </w:rPr>
              <w:t>FeverPAIN</w:t>
            </w:r>
            <w:proofErr w:type="spellEnd"/>
            <w:r w:rsidRPr="00BD1B14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</w:tc>
      </w:tr>
      <w:tr w:rsidR="00980BF4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B74D07" w:rsidRPr="00BD1B14" w:rsidRDefault="00B74D07" w:rsidP="000A18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</w:tcPr>
          <w:p w:rsidR="00B74D07" w:rsidRPr="00BD1B14" w:rsidRDefault="00B74D07" w:rsidP="000A18BD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Advise paracetamol, or if preferred and suitable, ibuprofen for pain. </w:t>
            </w:r>
          </w:p>
          <w:p w:rsidR="00B74D07" w:rsidRDefault="00B74D07" w:rsidP="000A18BD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Medicated lozenges may help pain in adults.</w:t>
            </w:r>
          </w:p>
          <w:p w:rsidR="00980BF4" w:rsidRPr="00BD1B14" w:rsidRDefault="00980BF4" w:rsidP="000A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74D07" w:rsidRPr="00BD1B14" w:rsidRDefault="00B74D07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Previously just listed paracetamol</w:t>
            </w:r>
          </w:p>
        </w:tc>
      </w:tr>
      <w:tr w:rsidR="00980BF4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B74D07" w:rsidRPr="00BD1B14" w:rsidRDefault="00B74D07" w:rsidP="000A18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</w:tcPr>
          <w:p w:rsidR="00B74D07" w:rsidRPr="00BD1B14" w:rsidRDefault="00B74D07" w:rsidP="00B74D07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Additional twice daily dose option;</w:t>
            </w:r>
          </w:p>
          <w:p w:rsidR="00B74D07" w:rsidRDefault="00B74D07" w:rsidP="00B74D07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Erythromycin 500mg-1000mg BD 5 days</w:t>
            </w:r>
          </w:p>
          <w:p w:rsidR="00980BF4" w:rsidRPr="00BD1B14" w:rsidRDefault="00980BF4" w:rsidP="00B74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74D07" w:rsidRPr="00BD1B14" w:rsidRDefault="00B74D07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Previously had QDS regimen only</w:t>
            </w:r>
          </w:p>
        </w:tc>
      </w:tr>
      <w:tr w:rsidR="00980BF4" w:rsidTr="001B76D0">
        <w:trPr>
          <w:trHeight w:val="406"/>
        </w:trPr>
        <w:tc>
          <w:tcPr>
            <w:tcW w:w="1809" w:type="dxa"/>
            <w:tcBorders>
              <w:left w:val="single" w:sz="4" w:space="0" w:color="auto"/>
            </w:tcBorders>
          </w:tcPr>
          <w:p w:rsidR="00B74D07" w:rsidRPr="00BD1B14" w:rsidRDefault="00B74D07" w:rsidP="00714906">
            <w:pPr>
              <w:rPr>
                <w:rFonts w:ascii="Arial" w:hAnsi="Arial" w:cs="Arial"/>
                <w:b/>
              </w:rPr>
            </w:pPr>
            <w:r w:rsidRPr="00BD1B14">
              <w:rPr>
                <w:rFonts w:ascii="Arial" w:hAnsi="Arial" w:cs="Arial"/>
                <w:b/>
              </w:rPr>
              <w:t>Scarlet Fever</w:t>
            </w:r>
          </w:p>
        </w:tc>
        <w:tc>
          <w:tcPr>
            <w:tcW w:w="8364" w:type="dxa"/>
          </w:tcPr>
          <w:p w:rsidR="00B74D07" w:rsidRPr="00BD1B14" w:rsidRDefault="00B74D07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Change to wording but recommendation essentially the same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74D07" w:rsidRPr="00BD1B14" w:rsidRDefault="00B74D07" w:rsidP="00AA7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BF4" w:rsidTr="001B76D0">
        <w:trPr>
          <w:trHeight w:val="406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C14F8E" w:rsidRPr="00BD1B14" w:rsidRDefault="00C14F8E" w:rsidP="00C14F8E">
            <w:pPr>
              <w:rPr>
                <w:rFonts w:ascii="Arial" w:hAnsi="Arial" w:cs="Arial"/>
                <w:b/>
              </w:rPr>
            </w:pPr>
            <w:r w:rsidRPr="00BD1B14">
              <w:rPr>
                <w:rFonts w:ascii="Arial" w:hAnsi="Arial" w:cs="Arial"/>
                <w:b/>
              </w:rPr>
              <w:t>Acute otitis media</w:t>
            </w:r>
          </w:p>
        </w:tc>
        <w:tc>
          <w:tcPr>
            <w:tcW w:w="8364" w:type="dxa"/>
          </w:tcPr>
          <w:p w:rsidR="00C14F8E" w:rsidRPr="00BD1B14" w:rsidRDefault="00C14F8E" w:rsidP="00B74D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B14">
              <w:rPr>
                <w:rFonts w:ascii="Arial" w:hAnsi="Arial" w:cs="Arial"/>
                <w:i/>
                <w:sz w:val="20"/>
                <w:szCs w:val="20"/>
              </w:rPr>
              <w:t>Penicillin allergy:</w:t>
            </w:r>
          </w:p>
          <w:p w:rsidR="00C14F8E" w:rsidRDefault="00C14F8E" w:rsidP="00C14F8E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First choice: Clarithromycin  OR erythromycin (preferred if pregnant) for 5-7 days</w:t>
            </w:r>
          </w:p>
          <w:p w:rsidR="00980BF4" w:rsidRPr="00BD1B14" w:rsidRDefault="00980BF4" w:rsidP="00C14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14F8E" w:rsidRPr="00BD1B14" w:rsidRDefault="00C14F8E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Addition of preference in pregnancy and duration was 5 days </w:t>
            </w:r>
          </w:p>
        </w:tc>
      </w:tr>
      <w:tr w:rsidR="00980BF4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4F8E" w:rsidRPr="00BD1B14" w:rsidRDefault="00C14F8E" w:rsidP="00B74D07">
            <w:pPr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</w:tcPr>
          <w:p w:rsidR="00C14F8E" w:rsidRPr="00BD1B14" w:rsidRDefault="00C14F8E" w:rsidP="00B74D07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Second choice: Co-amoxiclav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14F8E" w:rsidRPr="00BD1B14" w:rsidRDefault="00C14F8E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Previously no second choice. </w:t>
            </w:r>
          </w:p>
        </w:tc>
      </w:tr>
      <w:tr w:rsidR="001B76D0" w:rsidTr="001B76D0">
        <w:trPr>
          <w:trHeight w:val="406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B96289" w:rsidRPr="00BD1B14" w:rsidRDefault="00B96289" w:rsidP="00B96289">
            <w:pPr>
              <w:rPr>
                <w:rFonts w:ascii="Arial" w:hAnsi="Arial" w:cs="Arial"/>
                <w:b/>
              </w:rPr>
            </w:pPr>
            <w:r w:rsidRPr="00BD1B14">
              <w:rPr>
                <w:rFonts w:ascii="Arial" w:hAnsi="Arial" w:cs="Arial"/>
                <w:b/>
              </w:rPr>
              <w:t>Sinusitis (acute)</w:t>
            </w:r>
          </w:p>
        </w:tc>
        <w:tc>
          <w:tcPr>
            <w:tcW w:w="8364" w:type="dxa"/>
          </w:tcPr>
          <w:p w:rsidR="00B96289" w:rsidRPr="00BD1B14" w:rsidRDefault="00B96289" w:rsidP="00C14F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B14">
              <w:rPr>
                <w:rFonts w:ascii="Arial" w:hAnsi="Arial" w:cs="Arial"/>
                <w:i/>
                <w:sz w:val="20"/>
                <w:szCs w:val="20"/>
              </w:rPr>
              <w:t xml:space="preserve">Penicillin allergy: </w:t>
            </w:r>
          </w:p>
          <w:p w:rsidR="00B96289" w:rsidRPr="00BD1B14" w:rsidRDefault="00B96289" w:rsidP="00C14F8E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doxycycline (not in under 12s) OR clarithromycin OR</w:t>
            </w:r>
          </w:p>
          <w:p w:rsidR="00B96289" w:rsidRDefault="00B96289" w:rsidP="00C14F8E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erythromycin (preferred if pregnant)</w:t>
            </w:r>
          </w:p>
          <w:p w:rsidR="00980BF4" w:rsidRPr="00BD1B14" w:rsidRDefault="00980BF4" w:rsidP="00C14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6289" w:rsidRPr="00BD1B14" w:rsidRDefault="00B96289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Addition of  warning for under 12s with doxycycline and preference in pregnancy for erythromycin</w:t>
            </w:r>
          </w:p>
        </w:tc>
      </w:tr>
      <w:tr w:rsidR="001B76D0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</w:tcBorders>
          </w:tcPr>
          <w:p w:rsidR="00B96289" w:rsidRDefault="00B96289" w:rsidP="00B74D07">
            <w:pPr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</w:tcPr>
          <w:p w:rsidR="00B96289" w:rsidRDefault="00B96289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bCs/>
                <w:sz w:val="20"/>
                <w:szCs w:val="20"/>
              </w:rPr>
              <w:t>Second choice or first choice if systemically very unwell or high risk of complications:</w:t>
            </w:r>
            <w:r w:rsidRPr="00BD1B14">
              <w:rPr>
                <w:rFonts w:ascii="Arial" w:hAnsi="Arial" w:cs="Arial"/>
                <w:sz w:val="20"/>
                <w:szCs w:val="20"/>
              </w:rPr>
              <w:t xml:space="preserve"> co-amoxiclav</w:t>
            </w:r>
          </w:p>
          <w:p w:rsidR="00980BF4" w:rsidRPr="00BD1B14" w:rsidRDefault="00980BF4" w:rsidP="00B962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6289" w:rsidRPr="00BD1B14" w:rsidRDefault="00B96289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Previously co-amoxiclav was for those very unwell or worsening</w:t>
            </w:r>
          </w:p>
        </w:tc>
      </w:tr>
      <w:tr w:rsidR="001B76D0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</w:tcBorders>
          </w:tcPr>
          <w:p w:rsidR="00B96289" w:rsidRDefault="00B96289" w:rsidP="00B74D07">
            <w:pPr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</w:tcPr>
          <w:p w:rsidR="00B96289" w:rsidRDefault="00B96289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Little evidence that nasal saline or nasal decongestants help, but people may want to try them</w:t>
            </w:r>
          </w:p>
          <w:p w:rsidR="00980BF4" w:rsidRPr="00BD1B14" w:rsidRDefault="00980BF4" w:rsidP="00B962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6289" w:rsidRPr="00BD1B14" w:rsidRDefault="00B96289" w:rsidP="00AA7EF2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Previously said these may help some people</w:t>
            </w:r>
          </w:p>
        </w:tc>
      </w:tr>
    </w:tbl>
    <w:p w:rsidR="001B76D0" w:rsidRDefault="001B76D0"/>
    <w:p w:rsidR="001B76D0" w:rsidRDefault="001B76D0"/>
    <w:p w:rsidR="001B76D0" w:rsidRDefault="001B76D0"/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1809"/>
        <w:gridCol w:w="8364"/>
        <w:gridCol w:w="3685"/>
      </w:tblGrid>
      <w:tr w:rsidR="001B76D0" w:rsidTr="00980BF4">
        <w:trPr>
          <w:trHeight w:val="239"/>
        </w:trPr>
        <w:tc>
          <w:tcPr>
            <w:tcW w:w="13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leGrid"/>
              <w:tblW w:w="1385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364"/>
              <w:gridCol w:w="3798"/>
            </w:tblGrid>
            <w:tr w:rsidR="001B76D0" w:rsidRPr="00D46AC3" w:rsidTr="001B76D0">
              <w:trPr>
                <w:trHeight w:val="406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76D0" w:rsidRPr="00D46AC3" w:rsidRDefault="001B76D0" w:rsidP="00714906">
                  <w:pPr>
                    <w:rPr>
                      <w:rFonts w:ascii="Arial" w:hAnsi="Arial" w:cs="Arial"/>
                      <w:b/>
                    </w:rPr>
                  </w:pPr>
                  <w:r w:rsidRPr="00D46AC3">
                    <w:rPr>
                      <w:rFonts w:ascii="Arial" w:hAnsi="Arial" w:cs="Arial"/>
                      <w:b/>
                    </w:rPr>
                    <w:lastRenderedPageBreak/>
                    <w:t>Clinical Area</w:t>
                  </w:r>
                </w:p>
              </w:tc>
              <w:tc>
                <w:tcPr>
                  <w:tcW w:w="83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76D0" w:rsidRPr="00D46AC3" w:rsidRDefault="001B76D0" w:rsidP="00714906">
                  <w:pPr>
                    <w:rPr>
                      <w:rFonts w:ascii="Arial" w:hAnsi="Arial" w:cs="Arial"/>
                      <w:b/>
                    </w:rPr>
                  </w:pPr>
                  <w:r w:rsidRPr="00D46AC3">
                    <w:rPr>
                      <w:rFonts w:ascii="Arial" w:hAnsi="Arial" w:cs="Arial"/>
                      <w:b/>
                    </w:rPr>
                    <w:t>Details of change to guidance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76D0" w:rsidRPr="00D46AC3" w:rsidRDefault="001B76D0" w:rsidP="00714906">
                  <w:pPr>
                    <w:rPr>
                      <w:rFonts w:ascii="Arial" w:hAnsi="Arial" w:cs="Arial"/>
                      <w:b/>
                    </w:rPr>
                  </w:pPr>
                  <w:r w:rsidRPr="00D46AC3">
                    <w:rPr>
                      <w:rFonts w:ascii="Arial" w:hAnsi="Arial" w:cs="Arial"/>
                      <w:b/>
                    </w:rPr>
                    <w:t>Details of previous guidance</w:t>
                  </w:r>
                </w:p>
              </w:tc>
            </w:tr>
          </w:tbl>
          <w:p w:rsidR="001B76D0" w:rsidRDefault="001B76D0"/>
        </w:tc>
      </w:tr>
      <w:tr w:rsidR="00C14F8E" w:rsidTr="00980BF4">
        <w:trPr>
          <w:trHeight w:val="239"/>
        </w:trPr>
        <w:tc>
          <w:tcPr>
            <w:tcW w:w="13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6289" w:rsidRPr="00BD1B14" w:rsidRDefault="00B96289" w:rsidP="0079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B14">
              <w:rPr>
                <w:rFonts w:ascii="Arial" w:hAnsi="Arial" w:cs="Arial"/>
                <w:b/>
                <w:sz w:val="24"/>
                <w:szCs w:val="24"/>
              </w:rPr>
              <w:t xml:space="preserve">Urinary </w:t>
            </w:r>
            <w:r w:rsidR="00C14F8E" w:rsidRPr="00BD1B14">
              <w:rPr>
                <w:rFonts w:ascii="Arial" w:hAnsi="Arial" w:cs="Arial"/>
                <w:b/>
                <w:sz w:val="24"/>
                <w:szCs w:val="24"/>
              </w:rPr>
              <w:t>Tract Infections</w:t>
            </w:r>
          </w:p>
        </w:tc>
      </w:tr>
      <w:tr w:rsidR="00794994" w:rsidTr="00980BF4">
        <w:trPr>
          <w:trHeight w:val="692"/>
        </w:trPr>
        <w:tc>
          <w:tcPr>
            <w:tcW w:w="13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4994" w:rsidRPr="00794994" w:rsidRDefault="00794994" w:rsidP="0079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94">
              <w:rPr>
                <w:rFonts w:ascii="Arial" w:hAnsi="Arial" w:cs="Arial"/>
                <w:sz w:val="24"/>
                <w:szCs w:val="24"/>
              </w:rPr>
              <w:t xml:space="preserve">Whole section reformatted </w:t>
            </w:r>
            <w:r w:rsidR="00BC5424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794994">
              <w:rPr>
                <w:rFonts w:ascii="Arial" w:hAnsi="Arial" w:cs="Arial"/>
                <w:sz w:val="24"/>
                <w:szCs w:val="24"/>
              </w:rPr>
              <w:t>see NICE website</w:t>
            </w:r>
            <w:r w:rsidR="00BC5424">
              <w:rPr>
                <w:rFonts w:ascii="Arial" w:hAnsi="Arial" w:cs="Arial"/>
                <w:sz w:val="24"/>
                <w:szCs w:val="24"/>
              </w:rPr>
              <w:t xml:space="preserve"> for full details</w:t>
            </w:r>
          </w:p>
          <w:p w:rsidR="00794994" w:rsidRPr="00B96289" w:rsidRDefault="000E479F" w:rsidP="007949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8" w:history="1">
              <w:r w:rsidR="00794994" w:rsidRPr="00624E4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https://www.nice.org.uk/about/what-we-do/our-programmes/nice-guidance/antimicrobial-prescribing-guidelines</w:t>
              </w:r>
            </w:hyperlink>
          </w:p>
        </w:tc>
      </w:tr>
      <w:tr w:rsidR="00E30A40" w:rsidTr="001B76D0">
        <w:trPr>
          <w:trHeight w:val="406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4F8E" w:rsidRPr="00BD1B14" w:rsidRDefault="00B96289" w:rsidP="00B96289">
            <w:pPr>
              <w:pStyle w:val="Tabletext"/>
              <w:keepNext/>
              <w:rPr>
                <w:rFonts w:cs="Arial"/>
                <w:b/>
                <w:sz w:val="22"/>
                <w:szCs w:val="22"/>
              </w:rPr>
            </w:pPr>
            <w:r w:rsidRPr="00BD1B14">
              <w:rPr>
                <w:rFonts w:cs="Arial"/>
                <w:b/>
                <w:sz w:val="22"/>
                <w:szCs w:val="22"/>
              </w:rPr>
              <w:t>UTI (adults)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F8E" w:rsidRPr="00BD1B14" w:rsidRDefault="00B96289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Removal of amoxicillin from recommendation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F8E" w:rsidRPr="00BD1B14" w:rsidRDefault="00B96289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Previously was </w:t>
            </w:r>
            <w:r w:rsidR="00794994" w:rsidRPr="00BD1B14">
              <w:rPr>
                <w:rFonts w:ascii="Arial" w:hAnsi="Arial" w:cs="Arial"/>
                <w:sz w:val="20"/>
                <w:szCs w:val="20"/>
              </w:rPr>
              <w:t>an option if organism was susceptible</w:t>
            </w:r>
          </w:p>
        </w:tc>
      </w:tr>
      <w:tr w:rsidR="00794994" w:rsidTr="001B76D0">
        <w:trPr>
          <w:trHeight w:val="406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994" w:rsidRPr="00BD1B14" w:rsidRDefault="00794994" w:rsidP="00B96289">
            <w:pPr>
              <w:pStyle w:val="Tabletext"/>
              <w:keepNext/>
              <w:rPr>
                <w:rFonts w:cs="Arial"/>
                <w:b/>
                <w:sz w:val="22"/>
                <w:szCs w:val="22"/>
              </w:rPr>
            </w:pPr>
            <w:r w:rsidRPr="00BD1B14">
              <w:rPr>
                <w:rFonts w:cs="Arial"/>
                <w:b/>
                <w:sz w:val="22"/>
                <w:szCs w:val="22"/>
              </w:rPr>
              <w:t>UTI in pregnancy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994" w:rsidRPr="00BD1B14" w:rsidRDefault="00794994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Removal of trimethoprim as second line option</w:t>
            </w:r>
          </w:p>
          <w:p w:rsidR="00794994" w:rsidRPr="00BD1B14" w:rsidRDefault="00794994" w:rsidP="00794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994" w:rsidRPr="00BD1B14" w:rsidRDefault="00794994" w:rsidP="00B9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94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994" w:rsidRPr="00BD1B14" w:rsidRDefault="00794994" w:rsidP="00B96289">
            <w:pPr>
              <w:pStyle w:val="Tabletext"/>
              <w:keepNext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994" w:rsidRPr="00BD1B14" w:rsidRDefault="00794994" w:rsidP="00794994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Pregnant women second choice: </w:t>
            </w:r>
          </w:p>
          <w:p w:rsidR="00794994" w:rsidRDefault="00794994" w:rsidP="00794994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amoxicillin (only if culture results available and susceptible) OR cefalexin</w:t>
            </w:r>
          </w:p>
          <w:p w:rsidR="001B76D0" w:rsidRPr="00BD1B14" w:rsidRDefault="001B76D0" w:rsidP="00794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994" w:rsidRPr="00BD1B14" w:rsidRDefault="00794994" w:rsidP="00B9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B14" w:rsidTr="001B76D0">
        <w:trPr>
          <w:trHeight w:val="406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14" w:rsidRPr="00BD1B14" w:rsidRDefault="00BD1B14" w:rsidP="00714906">
            <w:pPr>
              <w:rPr>
                <w:rFonts w:ascii="Arial" w:hAnsi="Arial" w:cs="Arial"/>
                <w:b/>
              </w:rPr>
            </w:pPr>
            <w:r w:rsidRPr="00BD1B14">
              <w:rPr>
                <w:rFonts w:ascii="Arial" w:hAnsi="Arial" w:cs="Arial"/>
                <w:b/>
              </w:rPr>
              <w:t>Acute Prostatitis</w:t>
            </w:r>
          </w:p>
          <w:p w:rsidR="00BD1B14" w:rsidRPr="00BD1B14" w:rsidRDefault="00BD1B14" w:rsidP="00714906">
            <w:pPr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Pr="00BD1B14" w:rsidRDefault="00BD1B14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Advise paracetamol (+/- low-dose weak opioid) for pain, or ibuprofen if preferred and suitable.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Pr="00BD1B14" w:rsidRDefault="00BD1B14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No mention of analgesia</w:t>
            </w:r>
          </w:p>
        </w:tc>
      </w:tr>
      <w:tr w:rsidR="00BD1B14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Default="00BD1B14" w:rsidP="00B96289">
            <w:pPr>
              <w:pStyle w:val="Tabletext"/>
              <w:keepNext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Pr="00BD1B14" w:rsidRDefault="00BD1B14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Offer antibiotic.</w:t>
            </w:r>
          </w:p>
          <w:p w:rsidR="00BD1B14" w:rsidRDefault="00BD1B14" w:rsidP="00794994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Review antibiotic treatment after 14 days and either stop antibiotics or continue for a further 14 days if needed (based on assessment of history, symptoms, clinical examination, urine and blood tests</w:t>
            </w:r>
          </w:p>
          <w:p w:rsidR="001B76D0" w:rsidRPr="00BD1B14" w:rsidRDefault="001B76D0" w:rsidP="00794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Pr="00BD1B14" w:rsidRDefault="00BD1B14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 guidance stated treat for 28 days</w:t>
            </w:r>
          </w:p>
        </w:tc>
      </w:tr>
      <w:tr w:rsidR="00BD1B14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Default="00BD1B14" w:rsidP="00B96289">
            <w:pPr>
              <w:pStyle w:val="Tabletext"/>
              <w:keepNext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Pr="00BD1B14" w:rsidRDefault="00BD1B14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Second choice (after discussion with specialist): </w:t>
            </w:r>
          </w:p>
          <w:p w:rsidR="00BD1B14" w:rsidRPr="00BD1B14" w:rsidRDefault="00BD1B14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levofloxacin 500mg OD 14 days, then review </w:t>
            </w:r>
          </w:p>
          <w:p w:rsidR="00BD1B14" w:rsidRPr="00BD1B14" w:rsidRDefault="00BD1B14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BD1B14" w:rsidRDefault="00BD1B14" w:rsidP="00794994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co-</w:t>
            </w:r>
            <w:proofErr w:type="spellStart"/>
            <w:r w:rsidRPr="00BD1B14">
              <w:rPr>
                <w:rFonts w:ascii="Arial" w:hAnsi="Arial" w:cs="Arial"/>
                <w:sz w:val="20"/>
                <w:szCs w:val="20"/>
              </w:rPr>
              <w:t>trimoxazole</w:t>
            </w:r>
            <w:proofErr w:type="spellEnd"/>
            <w:r w:rsidRPr="00BD1B14">
              <w:rPr>
                <w:rFonts w:ascii="Arial" w:hAnsi="Arial" w:cs="Arial"/>
                <w:sz w:val="20"/>
                <w:szCs w:val="20"/>
              </w:rPr>
              <w:t xml:space="preserve"> 960mg BD 14 days, then review</w:t>
            </w:r>
          </w:p>
          <w:p w:rsidR="001B76D0" w:rsidRPr="00BD1B14" w:rsidRDefault="001B76D0" w:rsidP="00794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14" w:rsidRPr="00BD1B14" w:rsidRDefault="00BD1B14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 guidance did not list a second choice option</w:t>
            </w:r>
          </w:p>
        </w:tc>
      </w:tr>
      <w:tr w:rsidR="00203F8C" w:rsidTr="00980BF4">
        <w:trPr>
          <w:trHeight w:val="406"/>
        </w:trPr>
        <w:tc>
          <w:tcPr>
            <w:tcW w:w="13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F8C" w:rsidRPr="00BD1B14" w:rsidRDefault="00203F8C" w:rsidP="007949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B14">
              <w:rPr>
                <w:rFonts w:ascii="Arial" w:hAnsi="Arial" w:cs="Arial"/>
                <w:b/>
                <w:sz w:val="24"/>
                <w:szCs w:val="24"/>
              </w:rPr>
              <w:t>Gastrointestinal tract infections</w:t>
            </w:r>
          </w:p>
        </w:tc>
      </w:tr>
      <w:tr w:rsidR="00203F8C" w:rsidTr="001B76D0">
        <w:trPr>
          <w:trHeight w:val="406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F8C" w:rsidRPr="00BD1B14" w:rsidRDefault="00203F8C" w:rsidP="00B96289">
            <w:pPr>
              <w:pStyle w:val="Tabletext"/>
              <w:keepNext/>
              <w:rPr>
                <w:rFonts w:cs="Arial"/>
                <w:b/>
                <w:sz w:val="22"/>
                <w:szCs w:val="22"/>
              </w:rPr>
            </w:pPr>
            <w:r w:rsidRPr="00BD1B14">
              <w:rPr>
                <w:rFonts w:cs="Arial"/>
                <w:b/>
                <w:sz w:val="22"/>
                <w:szCs w:val="22"/>
              </w:rPr>
              <w:t>H pylori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F8C" w:rsidRPr="00BD1B14" w:rsidRDefault="00203F8C" w:rsidP="00794994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Always test for </w:t>
            </w:r>
            <w:proofErr w:type="spellStart"/>
            <w:r w:rsidRPr="00BD1B14">
              <w:rPr>
                <w:rFonts w:ascii="Arial" w:hAnsi="Arial" w:cs="Arial"/>
                <w:sz w:val="20"/>
                <w:szCs w:val="20"/>
              </w:rPr>
              <w:t>H.pylori</w:t>
            </w:r>
            <w:proofErr w:type="spellEnd"/>
            <w:r w:rsidRPr="00BD1B14">
              <w:rPr>
                <w:rFonts w:ascii="Arial" w:hAnsi="Arial" w:cs="Arial"/>
                <w:sz w:val="20"/>
                <w:szCs w:val="20"/>
              </w:rPr>
              <w:t xml:space="preserve"> before giving antibiotics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F8C" w:rsidRPr="00BD1B14" w:rsidRDefault="00203F8C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Additional recommendation</w:t>
            </w:r>
          </w:p>
        </w:tc>
      </w:tr>
      <w:tr w:rsidR="00203F8C" w:rsidTr="001B76D0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F8C" w:rsidRPr="00BD1B14" w:rsidRDefault="00203F8C" w:rsidP="00B96289">
            <w:pPr>
              <w:pStyle w:val="Tabletext"/>
              <w:keepNext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F8C" w:rsidRPr="00BD1B14" w:rsidRDefault="00203F8C" w:rsidP="00BD1B1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Additional information regarding treatment length </w:t>
            </w:r>
            <w:r w:rsidRPr="00794994">
              <w:rPr>
                <w:rFonts w:ascii="Arial" w:eastAsiaTheme="minorEastAsia" w:hAnsi="Arial" w:cs="Arial"/>
                <w:noProof/>
                <w:sz w:val="20"/>
                <w:szCs w:val="20"/>
              </w:rPr>
              <w:t>Relapse 10 days;</w:t>
            </w:r>
            <w:r w:rsidRPr="0079499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BD1B1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F8C" w:rsidRPr="00BD1B14" w:rsidRDefault="00203F8C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Previously no recommendation for relapse</w:t>
            </w:r>
          </w:p>
        </w:tc>
      </w:tr>
      <w:tr w:rsidR="00203F8C" w:rsidTr="001B76D0">
        <w:trPr>
          <w:trHeight w:val="40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F8C" w:rsidRPr="00BD1B14" w:rsidRDefault="00203F8C" w:rsidP="00B96289">
            <w:pPr>
              <w:pStyle w:val="Tabletext"/>
              <w:keepNext/>
              <w:rPr>
                <w:rFonts w:cs="Arial"/>
                <w:b/>
                <w:sz w:val="22"/>
                <w:szCs w:val="22"/>
              </w:rPr>
            </w:pPr>
            <w:r w:rsidRPr="00BD1B14">
              <w:rPr>
                <w:rFonts w:cs="Arial"/>
                <w:b/>
                <w:sz w:val="22"/>
                <w:szCs w:val="22"/>
              </w:rPr>
              <w:t>Infectious diarrhoea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F8C" w:rsidRPr="00BD1B14" w:rsidRDefault="00203F8C" w:rsidP="00BD1B14">
            <w:pPr>
              <w:spacing w:after="60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 xml:space="preserve">If giardia is confirmed or suspected </w:t>
            </w:r>
            <w:r w:rsidRPr="00BD1B14">
              <w:rPr>
                <w:rFonts w:ascii="Arial" w:hAnsi="Arial" w:cs="Arial"/>
                <w:noProof/>
                <w:sz w:val="20"/>
                <w:szCs w:val="20"/>
              </w:rPr>
              <w:t>–</w:t>
            </w:r>
            <w:r w:rsidRPr="00BD1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B14">
              <w:rPr>
                <w:rFonts w:ascii="Arial" w:hAnsi="Arial" w:cs="Arial"/>
                <w:sz w:val="20"/>
                <w:szCs w:val="20"/>
              </w:rPr>
              <w:t>tinidazole</w:t>
            </w:r>
            <w:proofErr w:type="spellEnd"/>
            <w:r w:rsidRPr="00BD1B14">
              <w:rPr>
                <w:rFonts w:ascii="Arial" w:hAnsi="Arial" w:cs="Arial"/>
                <w:sz w:val="20"/>
                <w:szCs w:val="20"/>
              </w:rPr>
              <w:t xml:space="preserve"> 2g single dose is the treatment of choice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F8C" w:rsidRPr="00BD1B14" w:rsidRDefault="00203F8C" w:rsidP="00B96289">
            <w:pPr>
              <w:rPr>
                <w:rFonts w:ascii="Arial" w:hAnsi="Arial" w:cs="Arial"/>
                <w:sz w:val="20"/>
                <w:szCs w:val="20"/>
              </w:rPr>
            </w:pPr>
            <w:r w:rsidRPr="00BD1B14"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</w:tc>
      </w:tr>
    </w:tbl>
    <w:p w:rsidR="001B76D0" w:rsidRDefault="001B76D0"/>
    <w:p w:rsidR="00BC5424" w:rsidRDefault="00BC5424"/>
    <w:tbl>
      <w:tblPr>
        <w:tblStyle w:val="TableGrid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513"/>
        <w:gridCol w:w="709"/>
        <w:gridCol w:w="3827"/>
      </w:tblGrid>
      <w:tr w:rsidR="00203F8C" w:rsidTr="001B76D0">
        <w:trPr>
          <w:trHeight w:val="406"/>
        </w:trPr>
        <w:tc>
          <w:tcPr>
            <w:tcW w:w="13750" w:type="dxa"/>
            <w:gridSpan w:val="4"/>
            <w:shd w:val="clear" w:color="auto" w:fill="F2F2F2" w:themeFill="background1" w:themeFillShade="F2"/>
            <w:vAlign w:val="center"/>
          </w:tcPr>
          <w:p w:rsidR="00203F8C" w:rsidRPr="00BD1B14" w:rsidRDefault="00203F8C" w:rsidP="00BD1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B14">
              <w:rPr>
                <w:rFonts w:ascii="Arial" w:hAnsi="Arial" w:cs="Arial"/>
                <w:b/>
                <w:sz w:val="24"/>
                <w:szCs w:val="24"/>
              </w:rPr>
              <w:t>Genital tract infections</w:t>
            </w:r>
          </w:p>
        </w:tc>
      </w:tr>
      <w:tr w:rsidR="00980BF4" w:rsidTr="00BC5424">
        <w:trPr>
          <w:trHeight w:val="770"/>
        </w:trPr>
        <w:tc>
          <w:tcPr>
            <w:tcW w:w="1701" w:type="dxa"/>
          </w:tcPr>
          <w:p w:rsidR="00203F8C" w:rsidRDefault="00203F8C" w:rsidP="00203F8C">
            <w:pPr>
              <w:pStyle w:val="Tabletext"/>
              <w:rPr>
                <w:rFonts w:cs="Arial"/>
                <w:b/>
              </w:rPr>
            </w:pPr>
            <w:r w:rsidRPr="00203F8C">
              <w:rPr>
                <w:b/>
                <w:bCs/>
                <w:sz w:val="22"/>
                <w:szCs w:val="22"/>
              </w:rPr>
              <w:t>Chlamydia trachomatis/ urethritis</w:t>
            </w:r>
          </w:p>
        </w:tc>
        <w:tc>
          <w:tcPr>
            <w:tcW w:w="8222" w:type="dxa"/>
            <w:gridSpan w:val="2"/>
          </w:tcPr>
          <w:p w:rsidR="00203F8C" w:rsidRPr="00203F8C" w:rsidRDefault="00203F8C" w:rsidP="00714906">
            <w:pPr>
              <w:rPr>
                <w:rFonts w:ascii="Arial" w:hAnsi="Arial" w:cs="Arial"/>
                <w:sz w:val="20"/>
                <w:szCs w:val="20"/>
              </w:rPr>
            </w:pPr>
            <w:r w:rsidRPr="00203F8C">
              <w:rPr>
                <w:rFonts w:ascii="Arial" w:hAnsi="Arial" w:cs="Arial"/>
                <w:noProof/>
                <w:sz w:val="20"/>
                <w:szCs w:val="20"/>
              </w:rPr>
              <w:t>Opportunistically screen all patients aged 15–24 years</w:t>
            </w:r>
          </w:p>
        </w:tc>
        <w:tc>
          <w:tcPr>
            <w:tcW w:w="3827" w:type="dxa"/>
          </w:tcPr>
          <w:p w:rsidR="00203F8C" w:rsidRPr="00AA7EF2" w:rsidRDefault="00203F8C" w:rsidP="0071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Previously was 16-24 years</w:t>
            </w:r>
          </w:p>
        </w:tc>
      </w:tr>
      <w:tr w:rsidR="00203F8C" w:rsidTr="00BC5424">
        <w:tc>
          <w:tcPr>
            <w:tcW w:w="1701" w:type="dxa"/>
            <w:vMerge w:val="restart"/>
            <w:vAlign w:val="center"/>
          </w:tcPr>
          <w:p w:rsidR="00203F8C" w:rsidRDefault="00203F8C" w:rsidP="00203F8C">
            <w:pPr>
              <w:rPr>
                <w:rFonts w:ascii="Arial" w:hAnsi="Arial" w:cs="Arial"/>
                <w:b/>
              </w:rPr>
            </w:pPr>
            <w:r w:rsidRPr="00203F8C">
              <w:rPr>
                <w:rFonts w:ascii="Arial" w:hAnsi="Arial" w:cs="Arial"/>
                <w:b/>
              </w:rPr>
              <w:t>Vaginal candidiasis</w:t>
            </w:r>
          </w:p>
        </w:tc>
        <w:tc>
          <w:tcPr>
            <w:tcW w:w="8222" w:type="dxa"/>
            <w:gridSpan w:val="2"/>
          </w:tcPr>
          <w:p w:rsidR="001B76D0" w:rsidRPr="00203F8C" w:rsidRDefault="00203F8C" w:rsidP="001B76D0">
            <w:pPr>
              <w:rPr>
                <w:rFonts w:ascii="Arial" w:hAnsi="Arial" w:cs="Arial"/>
                <w:sz w:val="20"/>
                <w:szCs w:val="20"/>
              </w:rPr>
            </w:pPr>
            <w:r w:rsidRPr="00203F8C">
              <w:rPr>
                <w:rFonts w:ascii="Arial" w:hAnsi="Arial" w:cs="Arial"/>
                <w:sz w:val="20"/>
                <w:szCs w:val="20"/>
              </w:rPr>
              <w:t>All topical and oral azoles give over 80% cure</w:t>
            </w:r>
          </w:p>
        </w:tc>
        <w:tc>
          <w:tcPr>
            <w:tcW w:w="3827" w:type="dxa"/>
          </w:tcPr>
          <w:p w:rsidR="00203F8C" w:rsidRPr="00203F8C" w:rsidRDefault="00203F8C" w:rsidP="00203F8C">
            <w:pPr>
              <w:rPr>
                <w:rFonts w:ascii="Arial" w:hAnsi="Arial" w:cs="Arial"/>
                <w:sz w:val="20"/>
                <w:szCs w:val="20"/>
              </w:rPr>
            </w:pPr>
            <w:r w:rsidRPr="00203F8C">
              <w:rPr>
                <w:rFonts w:ascii="Arial" w:hAnsi="Arial" w:cs="Arial"/>
                <w:sz w:val="20"/>
                <w:szCs w:val="20"/>
              </w:rPr>
              <w:t>Previously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reference to</w:t>
            </w:r>
            <w:r w:rsidRPr="00203F8C">
              <w:rPr>
                <w:rFonts w:ascii="Arial" w:hAnsi="Arial" w:cs="Arial"/>
                <w:sz w:val="20"/>
                <w:szCs w:val="20"/>
              </w:rPr>
              <w:t xml:space="preserve"> 70%</w:t>
            </w:r>
          </w:p>
        </w:tc>
      </w:tr>
      <w:tr w:rsidR="00203F8C" w:rsidTr="00BC5424">
        <w:tc>
          <w:tcPr>
            <w:tcW w:w="1701" w:type="dxa"/>
            <w:vMerge/>
          </w:tcPr>
          <w:p w:rsidR="00203F8C" w:rsidRDefault="00203F8C" w:rsidP="00AA7EF2">
            <w:pPr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1B76D0" w:rsidRPr="00EE7079" w:rsidRDefault="00203F8C" w:rsidP="001B76D0">
            <w:pPr>
              <w:pStyle w:val="Tabletext"/>
              <w:rPr>
                <w:b/>
              </w:rPr>
            </w:pPr>
            <w:r>
              <w:t xml:space="preserve">Option of miconazole pessaries 100mg for 14 nights removed. Instead </w:t>
            </w:r>
            <w:proofErr w:type="spellStart"/>
            <w:r w:rsidRPr="00EE7079">
              <w:t>fenticonazole</w:t>
            </w:r>
            <w:proofErr w:type="spellEnd"/>
            <w:r>
              <w:t xml:space="preserve"> 600mg s</w:t>
            </w:r>
            <w:r w:rsidR="001B76D0">
              <w:t>tat is given as treatment option</w:t>
            </w:r>
          </w:p>
        </w:tc>
        <w:tc>
          <w:tcPr>
            <w:tcW w:w="3827" w:type="dxa"/>
            <w:vAlign w:val="center"/>
          </w:tcPr>
          <w:p w:rsidR="00203F8C" w:rsidRPr="00EE7079" w:rsidRDefault="00203F8C" w:rsidP="00714906">
            <w:pPr>
              <w:pStyle w:val="Tabletext"/>
            </w:pPr>
          </w:p>
        </w:tc>
      </w:tr>
      <w:tr w:rsidR="00980BF4" w:rsidTr="00BC5424">
        <w:tc>
          <w:tcPr>
            <w:tcW w:w="1701" w:type="dxa"/>
          </w:tcPr>
          <w:p w:rsidR="00203F8C" w:rsidRPr="00E30A40" w:rsidRDefault="00FF2F6F" w:rsidP="00FF2F6F">
            <w:pPr>
              <w:spacing w:after="60"/>
              <w:rPr>
                <w:rFonts w:ascii="Arial" w:hAnsi="Arial" w:cs="Arial"/>
                <w:b/>
              </w:rPr>
            </w:pPr>
            <w:r w:rsidRPr="00FF2F6F">
              <w:rPr>
                <w:rFonts w:ascii="Arial" w:eastAsiaTheme="minorEastAsia" w:hAnsi="Arial"/>
                <w:b/>
                <w:bCs/>
              </w:rPr>
              <w:t>Genital herpes</w:t>
            </w:r>
          </w:p>
        </w:tc>
        <w:tc>
          <w:tcPr>
            <w:tcW w:w="8222" w:type="dxa"/>
            <w:gridSpan w:val="2"/>
          </w:tcPr>
          <w:p w:rsidR="00203F8C" w:rsidRPr="00FF2F6F" w:rsidRDefault="00FF2F6F" w:rsidP="00FF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Recommended dose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Famciclovir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1000mg BD (if recurrent) for one day</w:t>
            </w:r>
          </w:p>
        </w:tc>
        <w:tc>
          <w:tcPr>
            <w:tcW w:w="3827" w:type="dxa"/>
          </w:tcPr>
          <w:p w:rsidR="00203F8C" w:rsidRDefault="00FF2F6F" w:rsidP="00FF2F6F">
            <w:pPr>
              <w:rPr>
                <w:rFonts w:ascii="Arial" w:hAnsi="Arial" w:cs="Arial"/>
                <w:b/>
              </w:rPr>
            </w:pPr>
            <w:r w:rsidRPr="00FF2F6F">
              <w:rPr>
                <w:rFonts w:ascii="Arial" w:hAnsi="Arial" w:cs="Arial"/>
                <w:sz w:val="20"/>
                <w:szCs w:val="20"/>
              </w:rPr>
              <w:t>Removal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Famciclovir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TDS x5 days option</w:t>
            </w:r>
          </w:p>
        </w:tc>
      </w:tr>
      <w:tr w:rsidR="006471E6" w:rsidTr="00BC5424">
        <w:tc>
          <w:tcPr>
            <w:tcW w:w="1701" w:type="dxa"/>
            <w:vMerge w:val="restart"/>
            <w:vAlign w:val="center"/>
          </w:tcPr>
          <w:p w:rsidR="006471E6" w:rsidRPr="00E30A40" w:rsidRDefault="006471E6" w:rsidP="006471E6">
            <w:pPr>
              <w:rPr>
                <w:rFonts w:ascii="Arial" w:hAnsi="Arial" w:cs="Arial"/>
                <w:b/>
              </w:rPr>
            </w:pPr>
            <w:r w:rsidRPr="00E30A40">
              <w:rPr>
                <w:rFonts w:ascii="Arial" w:hAnsi="Arial" w:cs="Arial"/>
                <w:b/>
              </w:rPr>
              <w:t xml:space="preserve">Pelvic </w:t>
            </w:r>
            <w:r w:rsidRPr="00E30A40">
              <w:rPr>
                <w:rFonts w:ascii="Arial" w:hAnsi="Arial" w:cs="Arial"/>
                <w:b/>
                <w:sz w:val="20"/>
                <w:szCs w:val="20"/>
              </w:rPr>
              <w:t>inflammatory</w:t>
            </w:r>
            <w:r w:rsidRPr="00E30A40">
              <w:rPr>
                <w:rFonts w:ascii="Arial" w:hAnsi="Arial" w:cs="Arial"/>
                <w:b/>
              </w:rPr>
              <w:t xml:space="preserve"> disease</w:t>
            </w:r>
          </w:p>
        </w:tc>
        <w:tc>
          <w:tcPr>
            <w:tcW w:w="8222" w:type="dxa"/>
            <w:gridSpan w:val="2"/>
          </w:tcPr>
          <w:p w:rsidR="006471E6" w:rsidRPr="00E30A40" w:rsidRDefault="006471E6" w:rsidP="00E30A40">
            <w:pPr>
              <w:keepNext/>
              <w:spacing w:after="60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E30A40">
              <w:rPr>
                <w:rFonts w:ascii="Arial" w:eastAsiaTheme="minorEastAsia" w:hAnsi="Arial" w:cs="Arial"/>
                <w:noProof/>
                <w:sz w:val="20"/>
                <w:szCs w:val="20"/>
              </w:rPr>
              <w:t>Additional information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added</w:t>
            </w:r>
            <w:r w:rsidRPr="00E30A40">
              <w:rPr>
                <w:rFonts w:ascii="Arial" w:eastAsiaTheme="minorEastAsia" w:hAnsi="Arial" w:cs="Arial"/>
                <w:noProof/>
                <w:sz w:val="20"/>
                <w:szCs w:val="20"/>
              </w:rPr>
              <w:t>:</w:t>
            </w:r>
          </w:p>
          <w:p w:rsidR="001B76D0" w:rsidRDefault="006471E6" w:rsidP="00BC5424">
            <w:pPr>
              <w:keepNext/>
              <w:spacing w:after="60"/>
              <w:rPr>
                <w:rFonts w:ascii="Arial" w:hAnsi="Arial" w:cs="Arial"/>
                <w:b/>
              </w:rPr>
            </w:pPr>
            <w:r w:rsidRPr="00E30A40">
              <w:rPr>
                <w:rFonts w:ascii="Arial" w:eastAsiaTheme="minorEastAsia" w:hAnsi="Arial" w:cs="Arial"/>
                <w:b/>
                <w:noProof/>
                <w:sz w:val="20"/>
                <w:szCs w:val="20"/>
              </w:rPr>
              <w:t>Raised</w:t>
            </w:r>
            <w:r w:rsidRPr="00E30A40"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</w:t>
            </w:r>
            <w:r w:rsidRPr="00E30A40">
              <w:rPr>
                <w:rFonts w:ascii="Arial" w:eastAsiaTheme="minorEastAsia" w:hAnsi="Arial" w:cs="Arial"/>
                <w:b/>
                <w:noProof/>
                <w:sz w:val="20"/>
                <w:szCs w:val="20"/>
              </w:rPr>
              <w:t>CRP</w:t>
            </w:r>
            <w:r w:rsidRPr="00E30A40"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supports diagnosis, absent pus cells in HVS smear good negative predictive value. </w:t>
            </w:r>
            <w:r w:rsidRPr="00E30A40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n-GB"/>
              </w:rPr>
              <w:t>Exclude</w:t>
            </w:r>
            <w:r w:rsidRPr="00E30A40"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  <w:t xml:space="preserve">: ectopic, appendicits, endometriosis, UTI, irritable bowel, complicated ovarian cyst, functional pain. Moxifloxacin has greater activity against likely pathogens, but always culture for gonorrhoea and chlamydia, and test for </w:t>
            </w:r>
            <w:r w:rsidRPr="00E30A40">
              <w:rPr>
                <w:rFonts w:ascii="Arial" w:eastAsiaTheme="minorEastAsia" w:hAnsi="Arial" w:cs="Arial"/>
                <w:i/>
                <w:noProof/>
                <w:sz w:val="20"/>
                <w:szCs w:val="20"/>
                <w:lang w:eastAsia="en-GB"/>
              </w:rPr>
              <w:t>Mycoplasma genitalium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</w:tcPr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</w:tr>
      <w:tr w:rsidR="006471E6" w:rsidTr="00BC5424">
        <w:tc>
          <w:tcPr>
            <w:tcW w:w="1701" w:type="dxa"/>
            <w:vMerge/>
          </w:tcPr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gridSpan w:val="2"/>
          </w:tcPr>
          <w:p w:rsidR="006471E6" w:rsidRPr="00E30A40" w:rsidRDefault="006471E6" w:rsidP="00E30A40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  <w:r w:rsidRPr="00E30A40"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  <w:t>Additional treatment option added:</w:t>
            </w:r>
          </w:p>
          <w:p w:rsidR="001B76D0" w:rsidRPr="00E30A40" w:rsidRDefault="006471E6" w:rsidP="001B76D0">
            <w:pPr>
              <w:rPr>
                <w:rFonts w:ascii="Arial" w:hAnsi="Arial" w:cs="Arial"/>
                <w:sz w:val="20"/>
                <w:szCs w:val="20"/>
              </w:rPr>
            </w:pPr>
            <w:r w:rsidRPr="00E30A40">
              <w:rPr>
                <w:rFonts w:ascii="Arial" w:hAnsi="Arial" w:cs="Arial"/>
                <w:sz w:val="20"/>
                <w:szCs w:val="20"/>
              </w:rPr>
              <w:t>Moxifloxacin</w:t>
            </w:r>
            <w:r w:rsidRPr="00E30A4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30A40">
              <w:rPr>
                <w:rFonts w:ascii="Arial" w:hAnsi="Arial" w:cs="Arial"/>
                <w:sz w:val="20"/>
                <w:szCs w:val="20"/>
              </w:rPr>
              <w:t>400mg OD</w:t>
            </w:r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E30A40">
              <w:rPr>
                <w:rFonts w:ascii="Arial" w:hAnsi="Arial" w:cs="Arial"/>
                <w:sz w:val="20"/>
                <w:szCs w:val="20"/>
              </w:rPr>
              <w:t>14 days</w:t>
            </w:r>
          </w:p>
        </w:tc>
        <w:tc>
          <w:tcPr>
            <w:tcW w:w="3827" w:type="dxa"/>
          </w:tcPr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</w:tr>
      <w:tr w:rsidR="006471E6" w:rsidTr="001B76D0">
        <w:tc>
          <w:tcPr>
            <w:tcW w:w="13750" w:type="dxa"/>
            <w:gridSpan w:val="4"/>
            <w:shd w:val="clear" w:color="auto" w:fill="F2F2F2" w:themeFill="background1" w:themeFillShade="F2"/>
            <w:vAlign w:val="center"/>
          </w:tcPr>
          <w:p w:rsidR="006471E6" w:rsidRPr="006471E6" w:rsidRDefault="006471E6" w:rsidP="00647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1E6">
              <w:rPr>
                <w:rFonts w:ascii="Arial" w:hAnsi="Arial" w:cs="Arial"/>
                <w:b/>
                <w:sz w:val="24"/>
                <w:szCs w:val="24"/>
              </w:rPr>
              <w:t>Skin and soft tissue infections</w:t>
            </w:r>
          </w:p>
        </w:tc>
      </w:tr>
      <w:tr w:rsidR="006471E6" w:rsidTr="00BC5424">
        <w:tc>
          <w:tcPr>
            <w:tcW w:w="1701" w:type="dxa"/>
          </w:tcPr>
          <w:p w:rsidR="006471E6" w:rsidRPr="006471E6" w:rsidRDefault="006471E6" w:rsidP="006471E6">
            <w:pPr>
              <w:spacing w:after="60"/>
              <w:rPr>
                <w:rFonts w:ascii="Arial" w:eastAsiaTheme="minorEastAsia" w:hAnsi="Arial"/>
                <w:b/>
                <w:bCs/>
              </w:rPr>
            </w:pPr>
            <w:r w:rsidRPr="006471E6">
              <w:rPr>
                <w:rFonts w:ascii="Arial" w:eastAsiaTheme="minorEastAsia" w:hAnsi="Arial"/>
                <w:b/>
                <w:bCs/>
              </w:rPr>
              <w:t>Bites</w:t>
            </w:r>
          </w:p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</w:tcPr>
          <w:p w:rsidR="006471E6" w:rsidRPr="006471E6" w:rsidRDefault="006471E6" w:rsidP="00E30A40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en-GB"/>
              </w:rPr>
            </w:pPr>
            <w:r w:rsidRPr="006471E6">
              <w:rPr>
                <w:rFonts w:ascii="Arial" w:eastAsiaTheme="minorEastAsia" w:hAnsi="Arial" w:cs="Arial"/>
                <w:bCs/>
                <w:sz w:val="20"/>
                <w:szCs w:val="20"/>
                <w:lang w:eastAsia="en-GB"/>
              </w:rPr>
              <w:t>Additional treatment option added</w:t>
            </w:r>
            <w:r w:rsidR="00DA56AE">
              <w:rPr>
                <w:rFonts w:ascii="Arial" w:eastAsiaTheme="minorEastAsia" w:hAnsi="Arial" w:cs="Arial"/>
                <w:bCs/>
                <w:sz w:val="20"/>
                <w:szCs w:val="20"/>
                <w:lang w:eastAsia="en-GB"/>
              </w:rPr>
              <w:t xml:space="preserve"> to animal bite</w:t>
            </w:r>
            <w:r w:rsidRPr="006471E6">
              <w:rPr>
                <w:rFonts w:ascii="Arial" w:eastAsiaTheme="minorEastAsia" w:hAnsi="Arial" w:cs="Arial"/>
                <w:bCs/>
                <w:sz w:val="20"/>
                <w:szCs w:val="20"/>
                <w:lang w:eastAsia="en-GB"/>
              </w:rPr>
              <w:t>:</w:t>
            </w:r>
          </w:p>
          <w:p w:rsidR="006471E6" w:rsidRPr="00E30A40" w:rsidRDefault="006471E6" w:rsidP="00E30A40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  <w:r w:rsidRPr="006471E6">
              <w:rPr>
                <w:rFonts w:ascii="Arial" w:eastAsiaTheme="minorEastAsia" w:hAnsi="Arial" w:cs="Arial"/>
                <w:bCs/>
                <w:sz w:val="20"/>
                <w:szCs w:val="20"/>
                <w:lang w:eastAsia="en-GB"/>
              </w:rPr>
              <w:t>If pregnant, and rash after penicillin:</w:t>
            </w:r>
            <w:r w:rsidRPr="006471E6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hyperlink r:id="rId9" w:history="1">
              <w:r w:rsidRPr="006471E6">
                <w:rPr>
                  <w:rFonts w:ascii="Arial" w:eastAsiaTheme="minorEastAsia" w:hAnsi="Arial" w:cs="Arial"/>
                  <w:noProof/>
                  <w:color w:val="0000FF"/>
                  <w:sz w:val="20"/>
                  <w:szCs w:val="20"/>
                  <w:u w:val="single"/>
                  <w:lang w:eastAsia="en-GB"/>
                </w:rPr>
                <w:t>ceftriaxone</w:t>
              </w:r>
            </w:hyperlink>
            <w:r w:rsidR="00DA56AE">
              <w:rPr>
                <w:rFonts w:ascii="Arial" w:eastAsiaTheme="minorEastAsia" w:hAnsi="Arial" w:cs="Arial"/>
                <w:noProof/>
                <w:color w:val="0000FF"/>
                <w:sz w:val="20"/>
                <w:szCs w:val="20"/>
                <w:u w:val="single"/>
                <w:lang w:eastAsia="en-GB"/>
              </w:rPr>
              <w:t xml:space="preserve"> </w:t>
            </w:r>
            <w:r w:rsidR="00DA56AE" w:rsidRPr="00EE7079">
              <w:rPr>
                <w:noProof/>
              </w:rPr>
              <w:t>1</w:t>
            </w:r>
            <w:r w:rsidR="00DA56AE">
              <w:rPr>
                <w:noProof/>
              </w:rPr>
              <w:t>–</w:t>
            </w:r>
            <w:r w:rsidR="00DA56AE" w:rsidRPr="00EE7079">
              <w:rPr>
                <w:noProof/>
              </w:rPr>
              <w:t>2g OD IV or IM</w:t>
            </w:r>
          </w:p>
        </w:tc>
        <w:tc>
          <w:tcPr>
            <w:tcW w:w="4536" w:type="dxa"/>
            <w:gridSpan w:val="2"/>
          </w:tcPr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</w:tr>
      <w:tr w:rsidR="006471E6" w:rsidTr="00BC5424">
        <w:tc>
          <w:tcPr>
            <w:tcW w:w="1701" w:type="dxa"/>
          </w:tcPr>
          <w:p w:rsidR="006471E6" w:rsidRDefault="00DA56AE" w:rsidP="00AA7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Scabies</w:t>
            </w:r>
          </w:p>
        </w:tc>
        <w:tc>
          <w:tcPr>
            <w:tcW w:w="7513" w:type="dxa"/>
          </w:tcPr>
          <w:p w:rsidR="006471E6" w:rsidRPr="00DA56AE" w:rsidRDefault="00DA56AE" w:rsidP="00E30A40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  <w:r w:rsidRPr="00DA56AE"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  <w:t>Additional information added:</w:t>
            </w:r>
          </w:p>
          <w:p w:rsidR="00DA56AE" w:rsidRPr="00DA56AE" w:rsidRDefault="00DA56AE" w:rsidP="00DA56AE">
            <w:pPr>
              <w:keepNext/>
              <w:spacing w:after="60"/>
              <w:rPr>
                <w:rFonts w:ascii="Arial" w:eastAsiaTheme="minorEastAsia" w:hAnsi="Arial" w:cs="Arial"/>
                <w:sz w:val="20"/>
                <w:szCs w:val="20"/>
              </w:rPr>
            </w:pPr>
            <w:r w:rsidRPr="00DA56AE">
              <w:rPr>
                <w:rFonts w:ascii="Arial" w:eastAsiaTheme="minorEastAsia" w:hAnsi="Arial" w:cs="Arial"/>
                <w:b/>
                <w:sz w:val="20"/>
                <w:szCs w:val="20"/>
              </w:rPr>
              <w:t>First choice permethrin:</w:t>
            </w:r>
            <w:r w:rsidRPr="00DA56AE">
              <w:rPr>
                <w:rFonts w:ascii="Arial" w:eastAsiaTheme="minorEastAsia" w:hAnsi="Arial" w:cs="Arial"/>
                <w:sz w:val="20"/>
                <w:szCs w:val="20"/>
              </w:rPr>
              <w:t xml:space="preserve"> Treat </w:t>
            </w:r>
            <w:r w:rsidRPr="00DA56AE">
              <w:rPr>
                <w:rFonts w:ascii="Arial" w:eastAsiaTheme="minorEastAsia" w:hAnsi="Arial" w:cs="Arial"/>
                <w:b/>
                <w:sz w:val="20"/>
                <w:szCs w:val="20"/>
              </w:rPr>
              <w:t>whole</w:t>
            </w:r>
            <w:r w:rsidRPr="00DA56AE">
              <w:rPr>
                <w:rFonts w:ascii="Arial" w:eastAsiaTheme="minorEastAsia" w:hAnsi="Arial" w:cs="Arial"/>
                <w:sz w:val="20"/>
                <w:szCs w:val="20"/>
              </w:rPr>
              <w:t xml:space="preserve"> body from ear/chin downwards,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DA56AE">
              <w:rPr>
                <w:rFonts w:ascii="Arial" w:eastAsiaTheme="minorEastAsia" w:hAnsi="Arial" w:cs="Arial"/>
                <w:sz w:val="20"/>
                <w:szCs w:val="20"/>
              </w:rPr>
              <w:t>and under nails.</w:t>
            </w:r>
            <w:r w:rsidRPr="00DA56AE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 xml:space="preserve"> </w:t>
            </w:r>
          </w:p>
          <w:p w:rsidR="00DA56AE" w:rsidRPr="00DA56AE" w:rsidRDefault="00DA56AE" w:rsidP="00DA56AE">
            <w:pPr>
              <w:keepNext/>
              <w:spacing w:after="60"/>
              <w:rPr>
                <w:rFonts w:ascii="Arial" w:eastAsiaTheme="minorEastAsia" w:hAnsi="Arial" w:cs="Arial"/>
                <w:sz w:val="20"/>
                <w:szCs w:val="20"/>
              </w:rPr>
            </w:pPr>
            <w:r w:rsidRPr="00DA56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If using permethrin </w:t>
            </w:r>
            <w:r w:rsidRPr="00DA56AE">
              <w:rPr>
                <w:rFonts w:ascii="Arial" w:eastAsiaTheme="minorEastAsia" w:hAnsi="Arial" w:cs="Arial"/>
                <w:sz w:val="20"/>
                <w:szCs w:val="20"/>
              </w:rPr>
              <w:t xml:space="preserve">and patient is under 2 years, elderly or immunosuppressed, or </w:t>
            </w:r>
            <w:r w:rsidRPr="00DA56AE">
              <w:rPr>
                <w:rFonts w:ascii="Arial" w:eastAsiaTheme="minorEastAsia" w:hAnsi="Arial" w:cs="Arial"/>
                <w:b/>
                <w:sz w:val="20"/>
                <w:szCs w:val="20"/>
              </w:rPr>
              <w:t>if treating with malathion:</w:t>
            </w:r>
            <w:r w:rsidRPr="00DA56AE">
              <w:rPr>
                <w:rFonts w:ascii="Arial" w:eastAsiaTheme="minorEastAsia" w:hAnsi="Arial" w:cs="Arial"/>
                <w:sz w:val="20"/>
                <w:szCs w:val="20"/>
              </w:rPr>
              <w:t xml:space="preserve"> also treat face and scalp.</w:t>
            </w:r>
          </w:p>
          <w:p w:rsidR="001B76D0" w:rsidRPr="00E30A40" w:rsidRDefault="00DA56AE" w:rsidP="001B76D0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  <w:r w:rsidRPr="00DA56AE"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  <w:t>Home/sexual contacts:</w:t>
            </w:r>
            <w:r w:rsidRPr="00DA56AE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 xml:space="preserve"> treat within 24 hours.</w:t>
            </w:r>
          </w:p>
        </w:tc>
        <w:tc>
          <w:tcPr>
            <w:tcW w:w="4536" w:type="dxa"/>
            <w:gridSpan w:val="2"/>
          </w:tcPr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</w:tr>
      <w:tr w:rsidR="006471E6" w:rsidTr="00BC5424">
        <w:tc>
          <w:tcPr>
            <w:tcW w:w="1701" w:type="dxa"/>
          </w:tcPr>
          <w:p w:rsidR="00DA56AE" w:rsidRPr="00BC5424" w:rsidRDefault="00DA56AE" w:rsidP="00DA56AE">
            <w:pPr>
              <w:spacing w:after="60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00BC5424">
              <w:rPr>
                <w:rFonts w:ascii="Arial" w:eastAsiaTheme="minorEastAsia" w:hAnsi="Arial"/>
                <w:b/>
                <w:bCs/>
                <w:sz w:val="20"/>
                <w:szCs w:val="20"/>
              </w:rPr>
              <w:t>Varicella zoster/ chickenpox</w:t>
            </w:r>
          </w:p>
          <w:p w:rsidR="006471E6" w:rsidRPr="00EE49DF" w:rsidRDefault="00980BF4" w:rsidP="00980BF4">
            <w:pPr>
              <w:spacing w:after="60"/>
              <w:rPr>
                <w:rFonts w:ascii="Arial" w:hAnsi="Arial" w:cs="Arial"/>
                <w:b/>
              </w:rPr>
            </w:pPr>
            <w:r w:rsidRPr="00BC5424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&amp; </w:t>
            </w:r>
            <w:r w:rsidR="00DA56AE" w:rsidRPr="00BC5424">
              <w:rPr>
                <w:rFonts w:ascii="Arial" w:eastAsiaTheme="minorEastAsia" w:hAnsi="Arial"/>
                <w:b/>
                <w:bCs/>
                <w:sz w:val="20"/>
                <w:szCs w:val="20"/>
              </w:rPr>
              <w:t>Herpes zoster/ shingles</w:t>
            </w:r>
          </w:p>
        </w:tc>
        <w:tc>
          <w:tcPr>
            <w:tcW w:w="7513" w:type="dxa"/>
          </w:tcPr>
          <w:p w:rsidR="00DA56AE" w:rsidRPr="00EE49DF" w:rsidRDefault="00DA56AE" w:rsidP="00DA56AE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  <w:r w:rsidRPr="00EE49DF"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  <w:t>New layout is clearer but recommendations are the same</w:t>
            </w:r>
          </w:p>
          <w:p w:rsidR="00DA56AE" w:rsidRPr="00EE49DF" w:rsidRDefault="00DA56AE" w:rsidP="00DA56AE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</w:p>
          <w:p w:rsidR="006471E6" w:rsidRPr="00E30A40" w:rsidRDefault="00DA56AE" w:rsidP="00DA56AE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</w:pPr>
            <w:r w:rsidRPr="00EE49DF">
              <w:rPr>
                <w:rFonts w:ascii="Arial" w:eastAsiaTheme="minorEastAsia" w:hAnsi="Arial" w:cs="Arial"/>
                <w:noProof/>
                <w:sz w:val="20"/>
                <w:szCs w:val="20"/>
                <w:lang w:eastAsia="en-GB"/>
              </w:rPr>
              <w:t>Additional information:</w:t>
            </w:r>
            <w:r w:rsidRPr="00EE49DF">
              <w:rPr>
                <w:rFonts w:ascii="Arial" w:hAnsi="Arial" w:cs="Arial"/>
                <w:noProof/>
                <w:sz w:val="20"/>
                <w:szCs w:val="20"/>
              </w:rPr>
              <w:t>Give paracetamol for pain relief</w:t>
            </w:r>
          </w:p>
        </w:tc>
        <w:tc>
          <w:tcPr>
            <w:tcW w:w="4536" w:type="dxa"/>
            <w:gridSpan w:val="2"/>
          </w:tcPr>
          <w:p w:rsidR="006471E6" w:rsidRDefault="006471E6" w:rsidP="00AA7EF2">
            <w:pPr>
              <w:rPr>
                <w:rFonts w:ascii="Arial" w:hAnsi="Arial" w:cs="Arial"/>
                <w:b/>
              </w:rPr>
            </w:pPr>
          </w:p>
        </w:tc>
      </w:tr>
      <w:tr w:rsidR="00EE49DF" w:rsidTr="00BC5424">
        <w:trPr>
          <w:trHeight w:val="558"/>
        </w:trPr>
        <w:tc>
          <w:tcPr>
            <w:tcW w:w="1701" w:type="dxa"/>
            <w:shd w:val="clear" w:color="auto" w:fill="B6DDE8" w:themeFill="accent5" w:themeFillTint="66"/>
          </w:tcPr>
          <w:p w:rsidR="00EE49DF" w:rsidRPr="00DA56AE" w:rsidRDefault="00EE49DF" w:rsidP="00980BF4">
            <w:pPr>
              <w:spacing w:after="60"/>
              <w:rPr>
                <w:rFonts w:ascii="Arial" w:eastAsiaTheme="minorEastAsia" w:hAnsi="Arial"/>
                <w:b/>
                <w:bCs/>
                <w:sz w:val="20"/>
                <w:szCs w:val="24"/>
              </w:rPr>
            </w:pPr>
            <w:r w:rsidRPr="00BC5424">
              <w:rPr>
                <w:rFonts w:ascii="Arial" w:eastAsiaTheme="minorEastAsia" w:hAnsi="Arial"/>
                <w:b/>
                <w:bCs/>
              </w:rPr>
              <w:t>NEW S</w:t>
            </w:r>
            <w:r w:rsidR="00980BF4" w:rsidRPr="00BC5424">
              <w:rPr>
                <w:rFonts w:ascii="Arial" w:eastAsiaTheme="minorEastAsia" w:hAnsi="Arial"/>
                <w:b/>
                <w:bCs/>
              </w:rPr>
              <w:t>ECTION</w:t>
            </w:r>
            <w:r w:rsidR="00BC5424">
              <w:rPr>
                <w:rFonts w:ascii="Arial" w:eastAsiaTheme="minorEastAsia" w:hAnsi="Arial"/>
                <w:b/>
                <w:bCs/>
              </w:rPr>
              <w:t xml:space="preserve"> </w:t>
            </w:r>
          </w:p>
        </w:tc>
        <w:tc>
          <w:tcPr>
            <w:tcW w:w="12049" w:type="dxa"/>
            <w:gridSpan w:val="3"/>
            <w:shd w:val="clear" w:color="auto" w:fill="F2F2F2" w:themeFill="background1" w:themeFillShade="F2"/>
          </w:tcPr>
          <w:p w:rsidR="00EE49DF" w:rsidRPr="00980BF4" w:rsidRDefault="00EE49DF" w:rsidP="000548A9">
            <w:pPr>
              <w:rPr>
                <w:rFonts w:ascii="Arial" w:hAnsi="Arial" w:cs="Arial"/>
              </w:rPr>
            </w:pPr>
            <w:r w:rsidRPr="00EE49DF">
              <w:rPr>
                <w:rFonts w:ascii="Arial" w:eastAsiaTheme="minorEastAsia" w:hAnsi="Arial"/>
                <w:b/>
                <w:bCs/>
              </w:rPr>
              <w:t>Tick bites (Lyme disease)</w:t>
            </w:r>
            <w:r>
              <w:t xml:space="preserve"> </w:t>
            </w:r>
            <w:hyperlink r:id="rId10" w:history="1">
              <w:r w:rsidRPr="00EE49DF">
                <w:rPr>
                  <w:rStyle w:val="Hyperlink"/>
                  <w:rFonts w:ascii="Arial" w:eastAsiaTheme="minorEastAsia" w:hAnsi="Arial"/>
                  <w:bCs/>
                </w:rPr>
                <w:t>https://www.nice.org.uk/guidance/ng95</w:t>
              </w:r>
            </w:hyperlink>
            <w:r w:rsidR="00980BF4">
              <w:rPr>
                <w:rFonts w:ascii="Arial" w:eastAsiaTheme="minorEastAsia" w:hAnsi="Arial"/>
                <w:bCs/>
              </w:rPr>
              <w:t xml:space="preserve"> or</w:t>
            </w:r>
            <w:r w:rsidR="00980BF4" w:rsidRPr="00980BF4">
              <w:rPr>
                <w:rFonts w:ascii="Arial" w:hAnsi="Arial" w:cs="Arial"/>
              </w:rPr>
              <w:t xml:space="preserve"> see </w:t>
            </w:r>
            <w:r w:rsidR="00980BF4">
              <w:rPr>
                <w:rFonts w:ascii="Arial" w:hAnsi="Arial" w:cs="Arial"/>
              </w:rPr>
              <w:t xml:space="preserve">a </w:t>
            </w:r>
            <w:r w:rsidR="00980BF4" w:rsidRPr="00980BF4">
              <w:rPr>
                <w:rFonts w:ascii="Arial" w:hAnsi="Arial" w:cs="Arial"/>
              </w:rPr>
              <w:t xml:space="preserve">copy of </w:t>
            </w:r>
            <w:r w:rsidR="000548A9">
              <w:rPr>
                <w:rFonts w:ascii="Arial" w:hAnsi="Arial" w:cs="Arial"/>
              </w:rPr>
              <w:t xml:space="preserve">summary table </w:t>
            </w:r>
            <w:r w:rsidR="00980BF4" w:rsidRPr="00980BF4">
              <w:rPr>
                <w:rFonts w:ascii="Arial" w:hAnsi="Arial" w:cs="Arial"/>
              </w:rPr>
              <w:t>below</w:t>
            </w:r>
          </w:p>
        </w:tc>
      </w:tr>
    </w:tbl>
    <w:p w:rsidR="00AA7EF2" w:rsidRPr="00AA7EF2" w:rsidRDefault="00980BF4" w:rsidP="00AA7E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8859520" cy="2726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5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EF2" w:rsidRPr="00AA7EF2" w:rsidSect="00980BF4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8C" w:rsidRDefault="00203F8C" w:rsidP="00203F8C">
      <w:pPr>
        <w:spacing w:after="0" w:line="240" w:lineRule="auto"/>
      </w:pPr>
      <w:r>
        <w:separator/>
      </w:r>
    </w:p>
  </w:endnote>
  <w:endnote w:type="continuationSeparator" w:id="0">
    <w:p w:rsidR="00203F8C" w:rsidRDefault="00203F8C" w:rsidP="0020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6D0" w:rsidRPr="001B76D0" w:rsidRDefault="001B76D0">
    <w:pPr>
      <w:pStyle w:val="Footer"/>
      <w:rPr>
        <w:rFonts w:ascii="Arial" w:hAnsi="Arial" w:cs="Arial"/>
      </w:rPr>
    </w:pPr>
    <w:r w:rsidRPr="001B76D0">
      <w:rPr>
        <w:rFonts w:ascii="Arial" w:hAnsi="Arial" w:cs="Arial"/>
      </w:rPr>
      <w:t>Prepared Nov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8C" w:rsidRDefault="00203F8C" w:rsidP="00203F8C">
      <w:pPr>
        <w:spacing w:after="0" w:line="240" w:lineRule="auto"/>
      </w:pPr>
      <w:r>
        <w:separator/>
      </w:r>
    </w:p>
  </w:footnote>
  <w:footnote w:type="continuationSeparator" w:id="0">
    <w:p w:rsidR="00203F8C" w:rsidRDefault="00203F8C" w:rsidP="0020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24" w:rsidRPr="00AA7EF2" w:rsidRDefault="00BC5424" w:rsidP="00BC5424">
    <w:pPr>
      <w:spacing w:after="0" w:line="240" w:lineRule="auto"/>
      <w:rPr>
        <w:rFonts w:ascii="Arial" w:hAnsi="Arial" w:cs="Arial"/>
        <w:b/>
        <w:sz w:val="24"/>
        <w:szCs w:val="24"/>
      </w:rPr>
    </w:pPr>
    <w:r w:rsidRPr="00AA7EF2">
      <w:rPr>
        <w:rFonts w:ascii="Arial" w:hAnsi="Arial" w:cs="Arial"/>
        <w:b/>
        <w:sz w:val="24"/>
        <w:szCs w:val="24"/>
      </w:rPr>
      <w:t>Summary of the main changes to the Antimicrobial prescribing guidelines</w:t>
    </w:r>
    <w:r>
      <w:rPr>
        <w:rFonts w:ascii="Arial" w:hAnsi="Arial" w:cs="Arial"/>
        <w:b/>
        <w:sz w:val="24"/>
        <w:szCs w:val="24"/>
      </w:rPr>
      <w:t xml:space="preserve"> </w:t>
    </w:r>
  </w:p>
  <w:p w:rsidR="00BC5424" w:rsidRPr="00BD1B14" w:rsidRDefault="00BC5424" w:rsidP="00BC5424">
    <w:pPr>
      <w:spacing w:after="0" w:line="240" w:lineRule="auto"/>
      <w:rPr>
        <w:rFonts w:ascii="Arial" w:hAnsi="Arial" w:cs="Arial"/>
        <w:sz w:val="20"/>
        <w:szCs w:val="20"/>
      </w:rPr>
    </w:pPr>
    <w:r w:rsidRPr="00BD1B14">
      <w:rPr>
        <w:rFonts w:ascii="Arial" w:hAnsi="Arial" w:cs="Arial"/>
        <w:sz w:val="20"/>
        <w:szCs w:val="20"/>
      </w:rPr>
      <w:t>Published jointly by Public Health England and NICE</w:t>
    </w:r>
    <w:r>
      <w:rPr>
        <w:rFonts w:ascii="Arial" w:hAnsi="Arial" w:cs="Arial"/>
        <w:sz w:val="20"/>
        <w:szCs w:val="20"/>
      </w:rPr>
      <w:t xml:space="preserve"> on </w:t>
    </w:r>
    <w:r w:rsidRPr="00BD1B14">
      <w:rPr>
        <w:rFonts w:ascii="Arial" w:hAnsi="Arial" w:cs="Arial"/>
        <w:sz w:val="20"/>
        <w:szCs w:val="20"/>
      </w:rPr>
      <w:t>31st Oct 2018</w:t>
    </w:r>
    <w:r>
      <w:rPr>
        <w:rFonts w:ascii="Arial" w:hAnsi="Arial" w:cs="Arial"/>
        <w:sz w:val="20"/>
        <w:szCs w:val="20"/>
      </w:rPr>
      <w:t xml:space="preserve"> (from the previous Nov 2017 published guidance)</w:t>
    </w:r>
  </w:p>
  <w:p w:rsidR="00BC5424" w:rsidRDefault="000E479F" w:rsidP="00BC5424">
    <w:pPr>
      <w:pStyle w:val="Header"/>
    </w:pPr>
    <w:hyperlink r:id="rId1" w:history="1">
      <w:r w:rsidR="00BC5424" w:rsidRPr="00BD1B14">
        <w:rPr>
          <w:rStyle w:val="Hyperlink"/>
          <w:rFonts w:ascii="Arial" w:hAnsi="Arial" w:cs="Arial"/>
          <w:sz w:val="20"/>
          <w:szCs w:val="20"/>
        </w:rPr>
        <w:t>https://www.nice.org.uk/about/what-we-do/our-programmes/nice-guidance/antimicrobial-prescribing-guidelines</w:t>
      </w:r>
    </w:hyperlink>
  </w:p>
  <w:p w:rsidR="00BC5424" w:rsidRDefault="00BC5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FC"/>
    <w:rsid w:val="0000498B"/>
    <w:rsid w:val="000059A3"/>
    <w:rsid w:val="00005E73"/>
    <w:rsid w:val="00007A86"/>
    <w:rsid w:val="00015017"/>
    <w:rsid w:val="00015576"/>
    <w:rsid w:val="00026CD4"/>
    <w:rsid w:val="00030079"/>
    <w:rsid w:val="00033AD3"/>
    <w:rsid w:val="00042C17"/>
    <w:rsid w:val="00050D64"/>
    <w:rsid w:val="0005293B"/>
    <w:rsid w:val="0005422E"/>
    <w:rsid w:val="000547D6"/>
    <w:rsid w:val="000548A9"/>
    <w:rsid w:val="000560BB"/>
    <w:rsid w:val="00061BCE"/>
    <w:rsid w:val="0006570F"/>
    <w:rsid w:val="00067A23"/>
    <w:rsid w:val="0007650B"/>
    <w:rsid w:val="00081086"/>
    <w:rsid w:val="0008475D"/>
    <w:rsid w:val="00094A24"/>
    <w:rsid w:val="000A1022"/>
    <w:rsid w:val="000A18BD"/>
    <w:rsid w:val="000A7264"/>
    <w:rsid w:val="000C7953"/>
    <w:rsid w:val="000D383E"/>
    <w:rsid w:val="000D7F4A"/>
    <w:rsid w:val="000E479F"/>
    <w:rsid w:val="000E4EFA"/>
    <w:rsid w:val="000F350C"/>
    <w:rsid w:val="000F520A"/>
    <w:rsid w:val="000F6D2E"/>
    <w:rsid w:val="000F7526"/>
    <w:rsid w:val="000F76F5"/>
    <w:rsid w:val="00110315"/>
    <w:rsid w:val="00112101"/>
    <w:rsid w:val="00116053"/>
    <w:rsid w:val="00123BEB"/>
    <w:rsid w:val="0012768C"/>
    <w:rsid w:val="00132F9B"/>
    <w:rsid w:val="0013492C"/>
    <w:rsid w:val="00154C76"/>
    <w:rsid w:val="0015639E"/>
    <w:rsid w:val="00162E13"/>
    <w:rsid w:val="00166A7E"/>
    <w:rsid w:val="001824F5"/>
    <w:rsid w:val="001857C6"/>
    <w:rsid w:val="001938F2"/>
    <w:rsid w:val="00195CCF"/>
    <w:rsid w:val="0019715A"/>
    <w:rsid w:val="001A27EA"/>
    <w:rsid w:val="001B34C3"/>
    <w:rsid w:val="001B5CE9"/>
    <w:rsid w:val="001B76D0"/>
    <w:rsid w:val="001C0695"/>
    <w:rsid w:val="001D006E"/>
    <w:rsid w:val="001D3099"/>
    <w:rsid w:val="001D60D8"/>
    <w:rsid w:val="001E1958"/>
    <w:rsid w:val="001E414D"/>
    <w:rsid w:val="001F0975"/>
    <w:rsid w:val="001F1FE3"/>
    <w:rsid w:val="00203445"/>
    <w:rsid w:val="00203F8C"/>
    <w:rsid w:val="002079C0"/>
    <w:rsid w:val="00210C21"/>
    <w:rsid w:val="00213302"/>
    <w:rsid w:val="00213D26"/>
    <w:rsid w:val="00214FC1"/>
    <w:rsid w:val="0022304D"/>
    <w:rsid w:val="002341FC"/>
    <w:rsid w:val="00235E30"/>
    <w:rsid w:val="002411C4"/>
    <w:rsid w:val="002446D8"/>
    <w:rsid w:val="00244AC9"/>
    <w:rsid w:val="0025151E"/>
    <w:rsid w:val="00253818"/>
    <w:rsid w:val="0025399C"/>
    <w:rsid w:val="00260880"/>
    <w:rsid w:val="00272668"/>
    <w:rsid w:val="00272877"/>
    <w:rsid w:val="00274E30"/>
    <w:rsid w:val="002801BC"/>
    <w:rsid w:val="00283559"/>
    <w:rsid w:val="0028481E"/>
    <w:rsid w:val="00284955"/>
    <w:rsid w:val="00291F08"/>
    <w:rsid w:val="002929C5"/>
    <w:rsid w:val="002A3413"/>
    <w:rsid w:val="002A4033"/>
    <w:rsid w:val="002B72A2"/>
    <w:rsid w:val="002B7344"/>
    <w:rsid w:val="002C1BD5"/>
    <w:rsid w:val="002C7872"/>
    <w:rsid w:val="002D2C09"/>
    <w:rsid w:val="002D3D5B"/>
    <w:rsid w:val="002D44C7"/>
    <w:rsid w:val="002E0324"/>
    <w:rsid w:val="002E3236"/>
    <w:rsid w:val="002E3A68"/>
    <w:rsid w:val="002F1422"/>
    <w:rsid w:val="002F3A4E"/>
    <w:rsid w:val="002F5583"/>
    <w:rsid w:val="002F5A14"/>
    <w:rsid w:val="002F697B"/>
    <w:rsid w:val="00304DAF"/>
    <w:rsid w:val="00314EE6"/>
    <w:rsid w:val="00316AF3"/>
    <w:rsid w:val="00320E89"/>
    <w:rsid w:val="00321443"/>
    <w:rsid w:val="00327B30"/>
    <w:rsid w:val="00331E02"/>
    <w:rsid w:val="0033344D"/>
    <w:rsid w:val="0033484A"/>
    <w:rsid w:val="00350C53"/>
    <w:rsid w:val="0035154F"/>
    <w:rsid w:val="0035311B"/>
    <w:rsid w:val="003563BB"/>
    <w:rsid w:val="003575A9"/>
    <w:rsid w:val="00363ACE"/>
    <w:rsid w:val="003658DC"/>
    <w:rsid w:val="00370858"/>
    <w:rsid w:val="003904DF"/>
    <w:rsid w:val="00395805"/>
    <w:rsid w:val="00397CD7"/>
    <w:rsid w:val="003A1E24"/>
    <w:rsid w:val="003C1E23"/>
    <w:rsid w:val="003C5A08"/>
    <w:rsid w:val="003D19F6"/>
    <w:rsid w:val="003D4F6B"/>
    <w:rsid w:val="003E168E"/>
    <w:rsid w:val="003F77C3"/>
    <w:rsid w:val="00400575"/>
    <w:rsid w:val="00406428"/>
    <w:rsid w:val="0042059D"/>
    <w:rsid w:val="00425ABB"/>
    <w:rsid w:val="00430F0F"/>
    <w:rsid w:val="00431939"/>
    <w:rsid w:val="00431F33"/>
    <w:rsid w:val="00435E32"/>
    <w:rsid w:val="00437BBC"/>
    <w:rsid w:val="00437DB3"/>
    <w:rsid w:val="004406DD"/>
    <w:rsid w:val="00443CFF"/>
    <w:rsid w:val="004443EC"/>
    <w:rsid w:val="00450EB0"/>
    <w:rsid w:val="00453938"/>
    <w:rsid w:val="00461984"/>
    <w:rsid w:val="004751FB"/>
    <w:rsid w:val="004828F0"/>
    <w:rsid w:val="00484D0C"/>
    <w:rsid w:val="00485BA7"/>
    <w:rsid w:val="00485FD6"/>
    <w:rsid w:val="00490B3A"/>
    <w:rsid w:val="00492689"/>
    <w:rsid w:val="00494E53"/>
    <w:rsid w:val="00495C01"/>
    <w:rsid w:val="004961F3"/>
    <w:rsid w:val="004A1DCA"/>
    <w:rsid w:val="004A4251"/>
    <w:rsid w:val="004B2CC3"/>
    <w:rsid w:val="004C0B1A"/>
    <w:rsid w:val="004C3B75"/>
    <w:rsid w:val="004C55A9"/>
    <w:rsid w:val="004C5A47"/>
    <w:rsid w:val="004D2732"/>
    <w:rsid w:val="004D2934"/>
    <w:rsid w:val="004D6E30"/>
    <w:rsid w:val="004E25CD"/>
    <w:rsid w:val="004E31C7"/>
    <w:rsid w:val="004E5FA4"/>
    <w:rsid w:val="004E6C4B"/>
    <w:rsid w:val="004F460E"/>
    <w:rsid w:val="004F6C9D"/>
    <w:rsid w:val="004F6F0D"/>
    <w:rsid w:val="0051046D"/>
    <w:rsid w:val="005133BB"/>
    <w:rsid w:val="00514B91"/>
    <w:rsid w:val="005202FB"/>
    <w:rsid w:val="00530523"/>
    <w:rsid w:val="00532A1F"/>
    <w:rsid w:val="00534807"/>
    <w:rsid w:val="00540C47"/>
    <w:rsid w:val="00544075"/>
    <w:rsid w:val="00544F65"/>
    <w:rsid w:val="00547B7C"/>
    <w:rsid w:val="0055250E"/>
    <w:rsid w:val="00555A03"/>
    <w:rsid w:val="00562E05"/>
    <w:rsid w:val="0056605F"/>
    <w:rsid w:val="00590C4C"/>
    <w:rsid w:val="0059310E"/>
    <w:rsid w:val="005934DA"/>
    <w:rsid w:val="005946E6"/>
    <w:rsid w:val="005967AC"/>
    <w:rsid w:val="00597B2D"/>
    <w:rsid w:val="005B211F"/>
    <w:rsid w:val="005B2CA0"/>
    <w:rsid w:val="005B69B4"/>
    <w:rsid w:val="005C2209"/>
    <w:rsid w:val="005C2422"/>
    <w:rsid w:val="005C6E66"/>
    <w:rsid w:val="005E266D"/>
    <w:rsid w:val="005E4401"/>
    <w:rsid w:val="005F23B7"/>
    <w:rsid w:val="005F6B7F"/>
    <w:rsid w:val="005F77DF"/>
    <w:rsid w:val="005F7976"/>
    <w:rsid w:val="005F7DA2"/>
    <w:rsid w:val="0060515F"/>
    <w:rsid w:val="00624882"/>
    <w:rsid w:val="0062552B"/>
    <w:rsid w:val="006303C9"/>
    <w:rsid w:val="00635144"/>
    <w:rsid w:val="006460AA"/>
    <w:rsid w:val="006471E6"/>
    <w:rsid w:val="006547EB"/>
    <w:rsid w:val="0065642A"/>
    <w:rsid w:val="00661584"/>
    <w:rsid w:val="006627F7"/>
    <w:rsid w:val="00666FF7"/>
    <w:rsid w:val="00671DA0"/>
    <w:rsid w:val="00673210"/>
    <w:rsid w:val="00690CC7"/>
    <w:rsid w:val="006A16E5"/>
    <w:rsid w:val="006A5DCA"/>
    <w:rsid w:val="006A7817"/>
    <w:rsid w:val="006B717D"/>
    <w:rsid w:val="006C17AF"/>
    <w:rsid w:val="006C4CB3"/>
    <w:rsid w:val="006C4E5C"/>
    <w:rsid w:val="006C5EB9"/>
    <w:rsid w:val="006C72B6"/>
    <w:rsid w:val="006C7492"/>
    <w:rsid w:val="006C7C07"/>
    <w:rsid w:val="006D69B4"/>
    <w:rsid w:val="006E3F0B"/>
    <w:rsid w:val="006E7AF4"/>
    <w:rsid w:val="006F2CCE"/>
    <w:rsid w:val="0071191F"/>
    <w:rsid w:val="00714402"/>
    <w:rsid w:val="007266A4"/>
    <w:rsid w:val="00736EB1"/>
    <w:rsid w:val="00740CE6"/>
    <w:rsid w:val="00742B49"/>
    <w:rsid w:val="00747FC8"/>
    <w:rsid w:val="007622C2"/>
    <w:rsid w:val="007649E4"/>
    <w:rsid w:val="00764B96"/>
    <w:rsid w:val="00771331"/>
    <w:rsid w:val="00772C5E"/>
    <w:rsid w:val="007753D4"/>
    <w:rsid w:val="007812DB"/>
    <w:rsid w:val="00791EEE"/>
    <w:rsid w:val="00792056"/>
    <w:rsid w:val="00794994"/>
    <w:rsid w:val="00796866"/>
    <w:rsid w:val="007A7B83"/>
    <w:rsid w:val="007B0D68"/>
    <w:rsid w:val="007B732D"/>
    <w:rsid w:val="007C4820"/>
    <w:rsid w:val="007D00C6"/>
    <w:rsid w:val="007D24A4"/>
    <w:rsid w:val="007D2662"/>
    <w:rsid w:val="007D4563"/>
    <w:rsid w:val="007D4572"/>
    <w:rsid w:val="007D4F91"/>
    <w:rsid w:val="007D754D"/>
    <w:rsid w:val="007D754E"/>
    <w:rsid w:val="007F1CA6"/>
    <w:rsid w:val="00812DD5"/>
    <w:rsid w:val="00813AAF"/>
    <w:rsid w:val="008340C0"/>
    <w:rsid w:val="00836BDC"/>
    <w:rsid w:val="008447BF"/>
    <w:rsid w:val="00850667"/>
    <w:rsid w:val="00857E63"/>
    <w:rsid w:val="0086301B"/>
    <w:rsid w:val="0086375E"/>
    <w:rsid w:val="00864B3F"/>
    <w:rsid w:val="00870DF4"/>
    <w:rsid w:val="00871A89"/>
    <w:rsid w:val="00876207"/>
    <w:rsid w:val="008973E7"/>
    <w:rsid w:val="008A10A0"/>
    <w:rsid w:val="008B159B"/>
    <w:rsid w:val="008B2B5D"/>
    <w:rsid w:val="008B5072"/>
    <w:rsid w:val="008B5717"/>
    <w:rsid w:val="008B620E"/>
    <w:rsid w:val="008C3961"/>
    <w:rsid w:val="008C4C1B"/>
    <w:rsid w:val="008C6155"/>
    <w:rsid w:val="008D31FF"/>
    <w:rsid w:val="008F17B7"/>
    <w:rsid w:val="008F2BCA"/>
    <w:rsid w:val="008F302F"/>
    <w:rsid w:val="00900E3F"/>
    <w:rsid w:val="0090704F"/>
    <w:rsid w:val="00911220"/>
    <w:rsid w:val="00922C9E"/>
    <w:rsid w:val="00925F46"/>
    <w:rsid w:val="00933C2A"/>
    <w:rsid w:val="00934B3A"/>
    <w:rsid w:val="00937F0F"/>
    <w:rsid w:val="009417EA"/>
    <w:rsid w:val="009473B9"/>
    <w:rsid w:val="0095093C"/>
    <w:rsid w:val="0095228A"/>
    <w:rsid w:val="00957A7F"/>
    <w:rsid w:val="009661AF"/>
    <w:rsid w:val="00973AC0"/>
    <w:rsid w:val="009742B5"/>
    <w:rsid w:val="00974ED3"/>
    <w:rsid w:val="0098036D"/>
    <w:rsid w:val="00980BF4"/>
    <w:rsid w:val="00983391"/>
    <w:rsid w:val="00986F06"/>
    <w:rsid w:val="00993A46"/>
    <w:rsid w:val="00993FA5"/>
    <w:rsid w:val="009A0B70"/>
    <w:rsid w:val="009A65C0"/>
    <w:rsid w:val="009B29CF"/>
    <w:rsid w:val="009B6BCA"/>
    <w:rsid w:val="009D07A4"/>
    <w:rsid w:val="009D6E4B"/>
    <w:rsid w:val="009E0345"/>
    <w:rsid w:val="009E2AFC"/>
    <w:rsid w:val="009E392E"/>
    <w:rsid w:val="009F1D52"/>
    <w:rsid w:val="009F41E4"/>
    <w:rsid w:val="00A03628"/>
    <w:rsid w:val="00A067FF"/>
    <w:rsid w:val="00A112AA"/>
    <w:rsid w:val="00A139D2"/>
    <w:rsid w:val="00A15328"/>
    <w:rsid w:val="00A243B5"/>
    <w:rsid w:val="00A3707F"/>
    <w:rsid w:val="00A47431"/>
    <w:rsid w:val="00A500C3"/>
    <w:rsid w:val="00A50723"/>
    <w:rsid w:val="00A52227"/>
    <w:rsid w:val="00A52F58"/>
    <w:rsid w:val="00A5370F"/>
    <w:rsid w:val="00A55699"/>
    <w:rsid w:val="00A57EC2"/>
    <w:rsid w:val="00A749CE"/>
    <w:rsid w:val="00A76385"/>
    <w:rsid w:val="00A82E0B"/>
    <w:rsid w:val="00A936A9"/>
    <w:rsid w:val="00A947B6"/>
    <w:rsid w:val="00AA3618"/>
    <w:rsid w:val="00AA7121"/>
    <w:rsid w:val="00AA7EF2"/>
    <w:rsid w:val="00AB247E"/>
    <w:rsid w:val="00AB39B1"/>
    <w:rsid w:val="00AC781C"/>
    <w:rsid w:val="00AE6D6A"/>
    <w:rsid w:val="00AF5D41"/>
    <w:rsid w:val="00AF66B2"/>
    <w:rsid w:val="00AF7954"/>
    <w:rsid w:val="00B015C4"/>
    <w:rsid w:val="00B130AA"/>
    <w:rsid w:val="00B13EDE"/>
    <w:rsid w:val="00B164AF"/>
    <w:rsid w:val="00B1691C"/>
    <w:rsid w:val="00B23772"/>
    <w:rsid w:val="00B363F4"/>
    <w:rsid w:val="00B41652"/>
    <w:rsid w:val="00B4189B"/>
    <w:rsid w:val="00B52F90"/>
    <w:rsid w:val="00B53530"/>
    <w:rsid w:val="00B55848"/>
    <w:rsid w:val="00B56C24"/>
    <w:rsid w:val="00B6023C"/>
    <w:rsid w:val="00B613B5"/>
    <w:rsid w:val="00B64ABE"/>
    <w:rsid w:val="00B70CBF"/>
    <w:rsid w:val="00B74D07"/>
    <w:rsid w:val="00B76690"/>
    <w:rsid w:val="00B87366"/>
    <w:rsid w:val="00B96289"/>
    <w:rsid w:val="00BA18AA"/>
    <w:rsid w:val="00BA42B6"/>
    <w:rsid w:val="00BA4E12"/>
    <w:rsid w:val="00BB03CD"/>
    <w:rsid w:val="00BB06EC"/>
    <w:rsid w:val="00BB1EBF"/>
    <w:rsid w:val="00BB4650"/>
    <w:rsid w:val="00BC1ACB"/>
    <w:rsid w:val="00BC48BE"/>
    <w:rsid w:val="00BC5424"/>
    <w:rsid w:val="00BC7293"/>
    <w:rsid w:val="00BC7B80"/>
    <w:rsid w:val="00BD1B14"/>
    <w:rsid w:val="00BD3BBD"/>
    <w:rsid w:val="00BD4C08"/>
    <w:rsid w:val="00BD5379"/>
    <w:rsid w:val="00BD7C1A"/>
    <w:rsid w:val="00BE3ED4"/>
    <w:rsid w:val="00BE7402"/>
    <w:rsid w:val="00BE75D0"/>
    <w:rsid w:val="00BF1421"/>
    <w:rsid w:val="00BF538F"/>
    <w:rsid w:val="00BF6FAD"/>
    <w:rsid w:val="00C04155"/>
    <w:rsid w:val="00C13DB1"/>
    <w:rsid w:val="00C14F8E"/>
    <w:rsid w:val="00C22E9C"/>
    <w:rsid w:val="00C368C1"/>
    <w:rsid w:val="00C370E3"/>
    <w:rsid w:val="00C41AB8"/>
    <w:rsid w:val="00C62461"/>
    <w:rsid w:val="00C76B95"/>
    <w:rsid w:val="00C81904"/>
    <w:rsid w:val="00C90C12"/>
    <w:rsid w:val="00C9180C"/>
    <w:rsid w:val="00C9250C"/>
    <w:rsid w:val="00C94A0A"/>
    <w:rsid w:val="00CA7962"/>
    <w:rsid w:val="00CB526F"/>
    <w:rsid w:val="00CB727A"/>
    <w:rsid w:val="00CC16F3"/>
    <w:rsid w:val="00CC1C4F"/>
    <w:rsid w:val="00CC242E"/>
    <w:rsid w:val="00CC454F"/>
    <w:rsid w:val="00CD3A90"/>
    <w:rsid w:val="00CF053E"/>
    <w:rsid w:val="00CF42BD"/>
    <w:rsid w:val="00D00845"/>
    <w:rsid w:val="00D03A44"/>
    <w:rsid w:val="00D0607F"/>
    <w:rsid w:val="00D10B21"/>
    <w:rsid w:val="00D14B56"/>
    <w:rsid w:val="00D17842"/>
    <w:rsid w:val="00D20FBB"/>
    <w:rsid w:val="00D32326"/>
    <w:rsid w:val="00D36653"/>
    <w:rsid w:val="00D47DBF"/>
    <w:rsid w:val="00D62E75"/>
    <w:rsid w:val="00D63456"/>
    <w:rsid w:val="00D67483"/>
    <w:rsid w:val="00D70E58"/>
    <w:rsid w:val="00D732D9"/>
    <w:rsid w:val="00D81DC3"/>
    <w:rsid w:val="00D831EB"/>
    <w:rsid w:val="00D879D4"/>
    <w:rsid w:val="00DA3B5C"/>
    <w:rsid w:val="00DA56AE"/>
    <w:rsid w:val="00DB4D5B"/>
    <w:rsid w:val="00DB519C"/>
    <w:rsid w:val="00DC0577"/>
    <w:rsid w:val="00DC2E25"/>
    <w:rsid w:val="00DC65FB"/>
    <w:rsid w:val="00DC730E"/>
    <w:rsid w:val="00DD7DF5"/>
    <w:rsid w:val="00DE0D4F"/>
    <w:rsid w:val="00DF48B3"/>
    <w:rsid w:val="00E00747"/>
    <w:rsid w:val="00E13241"/>
    <w:rsid w:val="00E20F67"/>
    <w:rsid w:val="00E22E89"/>
    <w:rsid w:val="00E25AE8"/>
    <w:rsid w:val="00E25E42"/>
    <w:rsid w:val="00E30A40"/>
    <w:rsid w:val="00E47623"/>
    <w:rsid w:val="00E5215E"/>
    <w:rsid w:val="00E56AF4"/>
    <w:rsid w:val="00E671D7"/>
    <w:rsid w:val="00E7076C"/>
    <w:rsid w:val="00E72241"/>
    <w:rsid w:val="00E72379"/>
    <w:rsid w:val="00E75B10"/>
    <w:rsid w:val="00E76B65"/>
    <w:rsid w:val="00E801EC"/>
    <w:rsid w:val="00E80310"/>
    <w:rsid w:val="00E8114E"/>
    <w:rsid w:val="00E82938"/>
    <w:rsid w:val="00E912A8"/>
    <w:rsid w:val="00E92EE0"/>
    <w:rsid w:val="00EA3594"/>
    <w:rsid w:val="00EA53A5"/>
    <w:rsid w:val="00EB524C"/>
    <w:rsid w:val="00EB5598"/>
    <w:rsid w:val="00EB5F05"/>
    <w:rsid w:val="00EC1CAD"/>
    <w:rsid w:val="00ED6B93"/>
    <w:rsid w:val="00EE49DF"/>
    <w:rsid w:val="00EE4FDA"/>
    <w:rsid w:val="00EE620D"/>
    <w:rsid w:val="00EF3B2C"/>
    <w:rsid w:val="00F05CA8"/>
    <w:rsid w:val="00F063CA"/>
    <w:rsid w:val="00F21A88"/>
    <w:rsid w:val="00F24279"/>
    <w:rsid w:val="00F31C3D"/>
    <w:rsid w:val="00F31CF2"/>
    <w:rsid w:val="00F37530"/>
    <w:rsid w:val="00F55ED1"/>
    <w:rsid w:val="00F57EA2"/>
    <w:rsid w:val="00F63BB1"/>
    <w:rsid w:val="00F73EF1"/>
    <w:rsid w:val="00F75542"/>
    <w:rsid w:val="00F77CC6"/>
    <w:rsid w:val="00F9278E"/>
    <w:rsid w:val="00FA4629"/>
    <w:rsid w:val="00FB36F5"/>
    <w:rsid w:val="00FB4AFD"/>
    <w:rsid w:val="00FC0B2B"/>
    <w:rsid w:val="00FD484F"/>
    <w:rsid w:val="00FD7F21"/>
    <w:rsid w:val="00FE239B"/>
    <w:rsid w:val="00FE3A73"/>
    <w:rsid w:val="00FE6EB4"/>
    <w:rsid w:val="00FF24C5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1FC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A7EF2"/>
    <w:pPr>
      <w:spacing w:after="60" w:line="240" w:lineRule="auto"/>
    </w:pPr>
    <w:rPr>
      <w:rFonts w:ascii="Arial" w:eastAsiaTheme="minorEastAsia" w:hAnsi="Arial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A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8C"/>
  </w:style>
  <w:style w:type="paragraph" w:styleId="Footer">
    <w:name w:val="footer"/>
    <w:basedOn w:val="Normal"/>
    <w:link w:val="FooterChar"/>
    <w:uiPriority w:val="99"/>
    <w:unhideWhenUsed/>
    <w:rsid w:val="0020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8C"/>
  </w:style>
  <w:style w:type="paragraph" w:styleId="BalloonText">
    <w:name w:val="Balloon Text"/>
    <w:basedOn w:val="Normal"/>
    <w:link w:val="BalloonTextChar"/>
    <w:uiPriority w:val="99"/>
    <w:semiHidden/>
    <w:unhideWhenUsed/>
    <w:rsid w:val="00EE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1FC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A7EF2"/>
    <w:pPr>
      <w:spacing w:after="60" w:line="240" w:lineRule="auto"/>
    </w:pPr>
    <w:rPr>
      <w:rFonts w:ascii="Arial" w:eastAsiaTheme="minorEastAsia" w:hAnsi="Arial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A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8C"/>
  </w:style>
  <w:style w:type="paragraph" w:styleId="Footer">
    <w:name w:val="footer"/>
    <w:basedOn w:val="Normal"/>
    <w:link w:val="FooterChar"/>
    <w:uiPriority w:val="99"/>
    <w:unhideWhenUsed/>
    <w:rsid w:val="0020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8C"/>
  </w:style>
  <w:style w:type="paragraph" w:styleId="BalloonText">
    <w:name w:val="Balloon Text"/>
    <w:basedOn w:val="Normal"/>
    <w:link w:val="BalloonTextChar"/>
    <w:uiPriority w:val="99"/>
    <w:semiHidden/>
    <w:unhideWhenUsed/>
    <w:rsid w:val="00EE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at-we-do/our-programmes/nice-guidance/antimicrobial-prescribing-guidelin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84/chapter/Terms-used-in-the-guideline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ng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cinesinpregnancy.org/bumps/monographs/USE-OF-CEPHALOSPORINS-IN-PREGNANC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about/what-we-do/our-programmes/nice-guidance/antimicrobial-prescribing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Ponting</dc:creator>
  <cp:lastModifiedBy>Jones Marcus</cp:lastModifiedBy>
  <cp:revision>2</cp:revision>
  <dcterms:created xsi:type="dcterms:W3CDTF">2018-11-26T10:31:00Z</dcterms:created>
  <dcterms:modified xsi:type="dcterms:W3CDTF">2018-11-26T10:31:00Z</dcterms:modified>
</cp:coreProperties>
</file>